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1: Vaccination against </w:t>
      </w:r>
      <w:r w:rsidRPr="0077214B">
        <w:rPr>
          <w:rFonts w:ascii="Arial" w:eastAsia="Times New Roman" w:hAnsi="Arial" w:cs="Arial"/>
          <w:i/>
          <w:iCs/>
          <w:sz w:val="20"/>
          <w:szCs w:val="20"/>
          <w:lang w:val="en-US" w:eastAsia="nl-NL"/>
        </w:rPr>
        <w:t>Staphylococcus aureus</w:t>
      </w:r>
      <w:r w:rsidRPr="0077214B">
        <w:rPr>
          <w:rFonts w:ascii="Arial" w:eastAsia="Times New Roman" w:hAnsi="Arial" w:cs="Arial"/>
          <w:sz w:val="20"/>
          <w:szCs w:val="20"/>
          <w:lang w:val="en-US" w:eastAsia="nl-NL"/>
        </w:rPr>
        <w:t> should focus on eliciting tolerance related IgG4 responses. (this thesis)</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 </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2: Although much has been discovered about </w:t>
      </w:r>
      <w:r w:rsidRPr="0077214B">
        <w:rPr>
          <w:rFonts w:ascii="Arial" w:eastAsia="Times New Roman" w:hAnsi="Arial" w:cs="Arial"/>
          <w:i/>
          <w:iCs/>
          <w:sz w:val="20"/>
          <w:szCs w:val="20"/>
          <w:lang w:val="en-US" w:eastAsia="nl-NL"/>
        </w:rPr>
        <w:t>Staphylococcus aureus</w:t>
      </w:r>
      <w:r w:rsidRPr="0077214B">
        <w:rPr>
          <w:rFonts w:ascii="Arial" w:eastAsia="Times New Roman" w:hAnsi="Arial" w:cs="Arial"/>
          <w:sz w:val="20"/>
          <w:szCs w:val="20"/>
          <w:lang w:val="en-US" w:eastAsia="nl-NL"/>
        </w:rPr>
        <w:t> biofilms, the process of biofilm formation remains incompletely understood, especially regarding the beginning stages of biofilm formation. (this thesis).</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 </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3: The amount of biofilm formed by an isolate of </w:t>
      </w:r>
      <w:r w:rsidRPr="0077214B">
        <w:rPr>
          <w:rFonts w:ascii="Arial" w:eastAsia="Times New Roman" w:hAnsi="Arial" w:cs="Arial"/>
          <w:i/>
          <w:iCs/>
          <w:sz w:val="20"/>
          <w:szCs w:val="20"/>
          <w:lang w:val="en-US" w:eastAsia="nl-NL"/>
        </w:rPr>
        <w:t>Staphylococcus aureus </w:t>
      </w:r>
      <w:r w:rsidRPr="0077214B">
        <w:rPr>
          <w:rFonts w:ascii="Arial" w:eastAsia="Times New Roman" w:hAnsi="Arial" w:cs="Arial"/>
          <w:sz w:val="20"/>
          <w:szCs w:val="20"/>
          <w:lang w:val="en-US" w:eastAsia="nl-NL"/>
        </w:rPr>
        <w:t>measured under well-defined circumstances, can be indicative for complicated bacteremia. (this thesis) </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 </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4: In </w:t>
      </w:r>
      <w:r w:rsidRPr="0077214B">
        <w:rPr>
          <w:rFonts w:ascii="Arial" w:eastAsia="Times New Roman" w:hAnsi="Arial" w:cs="Arial"/>
          <w:i/>
          <w:iCs/>
          <w:sz w:val="20"/>
          <w:szCs w:val="20"/>
          <w:lang w:val="en-US" w:eastAsia="nl-NL"/>
        </w:rPr>
        <w:t>in vitro</w:t>
      </w:r>
      <w:r w:rsidRPr="0077214B">
        <w:rPr>
          <w:rFonts w:ascii="Arial" w:eastAsia="Times New Roman" w:hAnsi="Arial" w:cs="Arial"/>
          <w:sz w:val="20"/>
          <w:szCs w:val="20"/>
          <w:lang w:val="en-US" w:eastAsia="nl-NL"/>
        </w:rPr>
        <w:t> experiments involving bacteria the influence of the growth medium is often disregarded, although the milieu plays an essential role in bacterial planktonic and sessile growth, in their responses to antibiotic exposures or when aiming to induce microorganisms to produce antibiotics themselves. (this thesis)</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 </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5: The search for new antibiotics with novel modes of action should not focus on disrupting the bacterial cell wall (synthesis). (this thesis)</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 </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sz w:val="20"/>
          <w:szCs w:val="20"/>
          <w:lang w:val="en-US" w:eastAsia="nl-NL"/>
        </w:rPr>
        <w:t>6: In the first centuries of the current era ancient Nubians were already able to produce fermented foods and beverages</w:t>
      </w:r>
      <w:r w:rsidRPr="0077214B">
        <w:rPr>
          <w:rFonts w:ascii="Arial" w:eastAsia="Times New Roman" w:hAnsi="Arial" w:cs="Arial"/>
          <w:sz w:val="19"/>
          <w:szCs w:val="19"/>
          <w:lang w:val="en-US" w:eastAsia="nl-NL"/>
        </w:rPr>
        <w:t> </w:t>
      </w:r>
      <w:r w:rsidRPr="0077214B">
        <w:rPr>
          <w:rFonts w:ascii="Arial" w:eastAsia="Times New Roman" w:hAnsi="Arial" w:cs="Arial"/>
          <w:sz w:val="20"/>
          <w:szCs w:val="20"/>
          <w:lang w:val="en-US" w:eastAsia="nl-NL"/>
        </w:rPr>
        <w:t xml:space="preserve">rich in </w:t>
      </w:r>
      <w:proofErr w:type="spellStart"/>
      <w:r w:rsidRPr="0077214B">
        <w:rPr>
          <w:rFonts w:ascii="Arial" w:eastAsia="Times New Roman" w:hAnsi="Arial" w:cs="Arial"/>
          <w:sz w:val="20"/>
          <w:szCs w:val="20"/>
          <w:lang w:val="en-US" w:eastAsia="nl-NL"/>
        </w:rPr>
        <w:t>tetracyclines</w:t>
      </w:r>
      <w:proofErr w:type="spellEnd"/>
      <w:r w:rsidRPr="0077214B">
        <w:rPr>
          <w:rFonts w:ascii="Arial" w:eastAsia="Times New Roman" w:hAnsi="Arial" w:cs="Arial"/>
          <w:sz w:val="20"/>
          <w:szCs w:val="20"/>
          <w:lang w:val="en-US" w:eastAsia="nl-NL"/>
        </w:rPr>
        <w:t xml:space="preserve"> that were not only nutritious but also had therapeutic qualities (Nelson et al., Am J </w:t>
      </w:r>
      <w:proofErr w:type="spellStart"/>
      <w:r w:rsidRPr="0077214B">
        <w:rPr>
          <w:rFonts w:ascii="Arial" w:eastAsia="Times New Roman" w:hAnsi="Arial" w:cs="Arial"/>
          <w:sz w:val="20"/>
          <w:szCs w:val="20"/>
          <w:lang w:val="en-US" w:eastAsia="nl-NL"/>
        </w:rPr>
        <w:t>Phys</w:t>
      </w:r>
      <w:proofErr w:type="spellEnd"/>
      <w:r w:rsidRPr="0077214B">
        <w:rPr>
          <w:rFonts w:ascii="Arial" w:eastAsia="Times New Roman" w:hAnsi="Arial" w:cs="Arial"/>
          <w:sz w:val="20"/>
          <w:szCs w:val="20"/>
          <w:lang w:val="en-US" w:eastAsia="nl-NL"/>
        </w:rPr>
        <w:t xml:space="preserve"> </w:t>
      </w:r>
      <w:proofErr w:type="spellStart"/>
      <w:r w:rsidRPr="0077214B">
        <w:rPr>
          <w:rFonts w:ascii="Arial" w:eastAsia="Times New Roman" w:hAnsi="Arial" w:cs="Arial"/>
          <w:sz w:val="20"/>
          <w:szCs w:val="20"/>
          <w:lang w:val="en-US" w:eastAsia="nl-NL"/>
        </w:rPr>
        <w:t>Anthropol</w:t>
      </w:r>
      <w:proofErr w:type="spellEnd"/>
      <w:r w:rsidRPr="0077214B">
        <w:rPr>
          <w:rFonts w:ascii="Arial" w:eastAsia="Times New Roman" w:hAnsi="Arial" w:cs="Arial"/>
          <w:sz w:val="20"/>
          <w:szCs w:val="20"/>
          <w:lang w:val="en-US" w:eastAsia="nl-NL"/>
        </w:rPr>
        <w:t xml:space="preserve"> 2010 Sep; 143 (1)) </w:t>
      </w:r>
    </w:p>
    <w:p w:rsidR="0077214B" w:rsidRPr="0077214B" w:rsidRDefault="0077214B" w:rsidP="0077214B">
      <w:pPr>
        <w:shd w:val="clear" w:color="auto" w:fill="FFFFFF"/>
        <w:rPr>
          <w:rFonts w:ascii="Arial" w:eastAsia="Times New Roman" w:hAnsi="Arial" w:cs="Arial"/>
          <w:color w:val="222222"/>
          <w:sz w:val="19"/>
          <w:szCs w:val="19"/>
          <w:lang w:val="en-US" w:eastAsia="nl-NL"/>
        </w:rPr>
      </w:pPr>
      <w:r w:rsidRPr="0077214B">
        <w:rPr>
          <w:rFonts w:ascii="Arial" w:eastAsia="Times New Roman" w:hAnsi="Arial" w:cs="Arial"/>
          <w:color w:val="222222"/>
          <w:sz w:val="20"/>
          <w:szCs w:val="20"/>
          <w:lang w:val="en-US" w:eastAsia="nl-NL"/>
        </w:rPr>
        <w:t> </w:t>
      </w:r>
    </w:p>
    <w:p w:rsidR="0077214B" w:rsidRPr="0077214B" w:rsidRDefault="0077214B" w:rsidP="0077214B">
      <w:pPr>
        <w:shd w:val="clear" w:color="auto" w:fill="FFFFFF"/>
        <w:rPr>
          <w:rFonts w:ascii="Arial" w:eastAsia="Times New Roman" w:hAnsi="Arial" w:cs="Arial"/>
          <w:sz w:val="19"/>
          <w:szCs w:val="19"/>
          <w:lang w:val="en-US" w:eastAsia="nl-NL"/>
        </w:rPr>
      </w:pPr>
      <w:r w:rsidRPr="0077214B">
        <w:rPr>
          <w:rFonts w:ascii="Arial" w:eastAsia="Times New Roman" w:hAnsi="Arial" w:cs="Arial"/>
          <w:color w:val="222222"/>
          <w:sz w:val="20"/>
          <w:szCs w:val="20"/>
          <w:lang w:val="en-US" w:eastAsia="nl-NL"/>
        </w:rPr>
        <w:t>7: Despite the complexity of their composition high resolution mass spectrometry can distinguish pure malt from blended Scotch whiskies and reveal the type of casket used for their maturation</w:t>
      </w:r>
      <w:r w:rsidRPr="0077214B">
        <w:rPr>
          <w:rFonts w:ascii="Arial" w:eastAsia="Times New Roman" w:hAnsi="Arial" w:cs="Arial"/>
          <w:sz w:val="20"/>
          <w:szCs w:val="20"/>
          <w:lang w:val="en-US" w:eastAsia="nl-NL"/>
        </w:rPr>
        <w:t>. (Kew </w:t>
      </w:r>
      <w:r w:rsidRPr="0077214B">
        <w:rPr>
          <w:rFonts w:ascii="Arial" w:eastAsia="Times New Roman" w:hAnsi="Arial" w:cs="Arial"/>
          <w:i/>
          <w:iCs/>
          <w:sz w:val="20"/>
          <w:szCs w:val="20"/>
          <w:lang w:val="en-US" w:eastAsia="nl-NL"/>
        </w:rPr>
        <w:t>et al</w:t>
      </w:r>
      <w:r w:rsidRPr="0077214B">
        <w:rPr>
          <w:rFonts w:ascii="Arial" w:eastAsia="Times New Roman" w:hAnsi="Arial" w:cs="Arial"/>
          <w:sz w:val="20"/>
          <w:szCs w:val="20"/>
          <w:lang w:val="en-US" w:eastAsia="nl-NL"/>
        </w:rPr>
        <w:t xml:space="preserve">., J Am </w:t>
      </w:r>
      <w:proofErr w:type="spellStart"/>
      <w:r w:rsidRPr="0077214B">
        <w:rPr>
          <w:rFonts w:ascii="Arial" w:eastAsia="Times New Roman" w:hAnsi="Arial" w:cs="Arial"/>
          <w:sz w:val="20"/>
          <w:szCs w:val="20"/>
          <w:lang w:val="en-US" w:eastAsia="nl-NL"/>
        </w:rPr>
        <w:t>Soc</w:t>
      </w:r>
      <w:proofErr w:type="spellEnd"/>
      <w:r w:rsidRPr="0077214B">
        <w:rPr>
          <w:rFonts w:ascii="Arial" w:eastAsia="Times New Roman" w:hAnsi="Arial" w:cs="Arial"/>
          <w:sz w:val="20"/>
          <w:szCs w:val="20"/>
          <w:lang w:val="en-US" w:eastAsia="nl-NL"/>
        </w:rPr>
        <w:t xml:space="preserve"> Mass </w:t>
      </w:r>
      <w:proofErr w:type="spellStart"/>
      <w:r w:rsidRPr="0077214B">
        <w:rPr>
          <w:rFonts w:ascii="Arial" w:eastAsia="Times New Roman" w:hAnsi="Arial" w:cs="Arial"/>
          <w:sz w:val="20"/>
          <w:szCs w:val="20"/>
          <w:lang w:val="en-US" w:eastAsia="nl-NL"/>
        </w:rPr>
        <w:t>Spectrom</w:t>
      </w:r>
      <w:proofErr w:type="spellEnd"/>
      <w:r w:rsidRPr="0077214B">
        <w:rPr>
          <w:rFonts w:ascii="Arial" w:eastAsia="Times New Roman" w:hAnsi="Arial" w:cs="Arial"/>
          <w:sz w:val="20"/>
          <w:szCs w:val="20"/>
          <w:lang w:val="en-US" w:eastAsia="nl-NL"/>
        </w:rPr>
        <w:t>. 2017; 28(1): 200-213)</w:t>
      </w:r>
    </w:p>
    <w:p w:rsidR="0077214B" w:rsidRPr="0077214B" w:rsidRDefault="0077214B" w:rsidP="0077214B">
      <w:pPr>
        <w:shd w:val="clear" w:color="auto" w:fill="FFFFFF"/>
        <w:rPr>
          <w:rFonts w:ascii="Arial" w:eastAsia="Times New Roman" w:hAnsi="Arial" w:cs="Arial"/>
          <w:color w:val="222222"/>
          <w:sz w:val="19"/>
          <w:szCs w:val="19"/>
          <w:lang w:val="en-US" w:eastAsia="nl-NL"/>
        </w:rPr>
      </w:pPr>
      <w:r w:rsidRPr="0077214B">
        <w:rPr>
          <w:rFonts w:ascii="Arial" w:eastAsia="Times New Roman" w:hAnsi="Arial" w:cs="Arial"/>
          <w:color w:val="222222"/>
          <w:sz w:val="20"/>
          <w:szCs w:val="20"/>
          <w:lang w:val="en-US" w:eastAsia="nl-NL"/>
        </w:rPr>
        <w:t> </w:t>
      </w:r>
    </w:p>
    <w:p w:rsidR="0077214B" w:rsidRPr="0077214B" w:rsidRDefault="0077214B" w:rsidP="0077214B">
      <w:pPr>
        <w:shd w:val="clear" w:color="auto" w:fill="FFFFFF"/>
        <w:rPr>
          <w:rFonts w:ascii="Arial" w:eastAsia="Times New Roman" w:hAnsi="Arial" w:cs="Arial"/>
          <w:color w:val="222222"/>
          <w:sz w:val="19"/>
          <w:szCs w:val="19"/>
          <w:lang w:val="en-US" w:eastAsia="nl-NL"/>
        </w:rPr>
      </w:pPr>
      <w:r w:rsidRPr="0077214B">
        <w:rPr>
          <w:rFonts w:ascii="Arial" w:eastAsia="Times New Roman" w:hAnsi="Arial" w:cs="Arial"/>
          <w:sz w:val="20"/>
          <w:szCs w:val="20"/>
          <w:lang w:val="en-US" w:eastAsia="nl-NL"/>
        </w:rPr>
        <w:t>8: In our society we are increasingly more afraid of the rare side effects of vaccines, than of the predictably devastating effects on</w:t>
      </w:r>
      <w:bookmarkStart w:id="0" w:name="_GoBack"/>
      <w:bookmarkEnd w:id="0"/>
      <w:r w:rsidRPr="0077214B">
        <w:rPr>
          <w:rFonts w:ascii="Arial" w:eastAsia="Times New Roman" w:hAnsi="Arial" w:cs="Arial"/>
          <w:sz w:val="20"/>
          <w:szCs w:val="20"/>
          <w:lang w:val="en-US" w:eastAsia="nl-NL"/>
        </w:rPr>
        <w:t xml:space="preserve"> public health of rejecting vaccines against communicable diseases. </w:t>
      </w:r>
      <w:proofErr w:type="spellStart"/>
      <w:r w:rsidRPr="0077214B">
        <w:rPr>
          <w:rFonts w:ascii="Arial" w:eastAsia="Times New Roman" w:hAnsi="Arial" w:cs="Arial"/>
          <w:sz w:val="20"/>
          <w:szCs w:val="20"/>
          <w:lang w:val="en-US" w:eastAsia="nl-NL"/>
        </w:rPr>
        <w:t>Dubé</w:t>
      </w:r>
      <w:proofErr w:type="spellEnd"/>
      <w:r w:rsidRPr="0077214B">
        <w:rPr>
          <w:rFonts w:ascii="Arial" w:eastAsia="Times New Roman" w:hAnsi="Arial" w:cs="Arial"/>
          <w:sz w:val="20"/>
          <w:szCs w:val="20"/>
          <w:lang w:val="en-US" w:eastAsia="nl-NL"/>
        </w:rPr>
        <w:t> </w:t>
      </w:r>
      <w:r w:rsidRPr="0077214B">
        <w:rPr>
          <w:rFonts w:ascii="Arial" w:eastAsia="Times New Roman" w:hAnsi="Arial" w:cs="Arial"/>
          <w:i/>
          <w:iCs/>
          <w:sz w:val="20"/>
          <w:szCs w:val="20"/>
          <w:lang w:val="en-US" w:eastAsia="nl-NL"/>
        </w:rPr>
        <w:t>et al.</w:t>
      </w:r>
      <w:r w:rsidRPr="0077214B">
        <w:rPr>
          <w:rFonts w:ascii="Arial" w:eastAsia="Times New Roman" w:hAnsi="Arial" w:cs="Arial"/>
          <w:sz w:val="20"/>
          <w:szCs w:val="20"/>
          <w:lang w:val="en-US" w:eastAsia="nl-NL"/>
        </w:rPr>
        <w:t xml:space="preserve">, </w:t>
      </w:r>
      <w:proofErr w:type="spellStart"/>
      <w:r w:rsidRPr="0077214B">
        <w:rPr>
          <w:rFonts w:ascii="Arial" w:eastAsia="Times New Roman" w:hAnsi="Arial" w:cs="Arial"/>
          <w:sz w:val="20"/>
          <w:szCs w:val="20"/>
          <w:lang w:val="en-US" w:eastAsia="nl-NL"/>
        </w:rPr>
        <w:t>PLoS</w:t>
      </w:r>
      <w:proofErr w:type="spellEnd"/>
      <w:r w:rsidRPr="0077214B">
        <w:rPr>
          <w:rFonts w:ascii="Arial" w:eastAsia="Times New Roman" w:hAnsi="Arial" w:cs="Arial"/>
          <w:sz w:val="20"/>
          <w:szCs w:val="20"/>
          <w:lang w:val="en-US" w:eastAsia="nl-NL"/>
        </w:rPr>
        <w:t xml:space="preserve"> One, 2016 Jun 3;11(6) </w:t>
      </w:r>
      <w:r w:rsidRPr="0077214B">
        <w:rPr>
          <w:rFonts w:ascii="Arial" w:eastAsia="Times New Roman" w:hAnsi="Arial" w:cs="Arial"/>
          <w:color w:val="222222"/>
          <w:sz w:val="20"/>
          <w:szCs w:val="20"/>
          <w:lang w:val="en-US" w:eastAsia="nl-NL"/>
        </w:rPr>
        <w:t> </w:t>
      </w:r>
    </w:p>
    <w:p w:rsidR="0077214B" w:rsidRPr="0077214B" w:rsidRDefault="0077214B" w:rsidP="00DD3BF6">
      <w:pPr>
        <w:shd w:val="clear" w:color="auto" w:fill="FFFFFF"/>
        <w:rPr>
          <w:rFonts w:ascii="Arial" w:eastAsia="Times New Roman" w:hAnsi="Arial" w:cs="Arial"/>
          <w:color w:val="FF2600"/>
          <w:sz w:val="20"/>
          <w:szCs w:val="20"/>
          <w:lang w:val="en-US" w:eastAsia="nl-NL"/>
        </w:rPr>
      </w:pPr>
      <w:r w:rsidRPr="0077214B">
        <w:rPr>
          <w:rFonts w:ascii="Arial" w:eastAsia="Times New Roman" w:hAnsi="Arial" w:cs="Arial"/>
          <w:color w:val="222222"/>
          <w:sz w:val="20"/>
          <w:szCs w:val="20"/>
          <w:lang w:val="en-US" w:eastAsia="nl-NL"/>
        </w:rPr>
        <w:br/>
        <w:t>9:</w:t>
      </w:r>
      <w:r w:rsidR="00DD3BF6">
        <w:rPr>
          <w:rFonts w:ascii="Arial" w:eastAsia="Times New Roman" w:hAnsi="Arial" w:cs="Arial"/>
          <w:color w:val="222222"/>
          <w:sz w:val="20"/>
          <w:szCs w:val="20"/>
          <w:lang w:val="en-US" w:eastAsia="nl-NL"/>
        </w:rPr>
        <w:t xml:space="preserve"> </w:t>
      </w:r>
      <w:r w:rsidRPr="0077214B">
        <w:rPr>
          <w:rFonts w:ascii="Arial" w:eastAsia="Times New Roman" w:hAnsi="Arial" w:cs="Arial"/>
          <w:color w:val="222222"/>
          <w:sz w:val="20"/>
          <w:szCs w:val="20"/>
          <w:lang w:val="en-US" w:eastAsia="nl-NL"/>
        </w:rPr>
        <w:t>When choosing an image for a social networking site, letting others select that image leads to a more positive image</w:t>
      </w:r>
      <w:r w:rsidR="00DD3BF6">
        <w:rPr>
          <w:rFonts w:ascii="Arial" w:eastAsia="Times New Roman" w:hAnsi="Arial" w:cs="Arial"/>
          <w:color w:val="222222"/>
          <w:sz w:val="20"/>
          <w:szCs w:val="20"/>
          <w:lang w:val="en-US" w:eastAsia="nl-NL"/>
        </w:rPr>
        <w:t xml:space="preserve"> perception</w:t>
      </w:r>
      <w:r w:rsidRPr="0077214B">
        <w:rPr>
          <w:rFonts w:ascii="Arial" w:eastAsia="Times New Roman" w:hAnsi="Arial" w:cs="Arial"/>
          <w:color w:val="222222"/>
          <w:sz w:val="20"/>
          <w:szCs w:val="20"/>
          <w:lang w:val="en-US" w:eastAsia="nl-NL"/>
        </w:rPr>
        <w:t xml:space="preserve"> than when this image is self-selected</w:t>
      </w:r>
      <w:r w:rsidR="00DD3BF6">
        <w:rPr>
          <w:rFonts w:ascii="Arial" w:eastAsia="Times New Roman" w:hAnsi="Arial" w:cs="Arial"/>
          <w:color w:val="222222"/>
          <w:sz w:val="20"/>
          <w:szCs w:val="20"/>
          <w:lang w:val="en-US" w:eastAsia="nl-NL"/>
        </w:rPr>
        <w:t>, which is highly important as much of our day to day interactions occur online</w:t>
      </w:r>
      <w:r>
        <w:rPr>
          <w:rFonts w:ascii="Arial" w:eastAsia="Times New Roman" w:hAnsi="Arial" w:cs="Arial"/>
          <w:color w:val="222222"/>
          <w:sz w:val="20"/>
          <w:szCs w:val="20"/>
          <w:lang w:val="en-US" w:eastAsia="nl-NL"/>
        </w:rPr>
        <w:t xml:space="preserve">. White </w:t>
      </w:r>
      <w:r>
        <w:rPr>
          <w:rFonts w:ascii="Arial" w:eastAsia="Times New Roman" w:hAnsi="Arial" w:cs="Arial"/>
          <w:i/>
          <w:color w:val="222222"/>
          <w:sz w:val="20"/>
          <w:szCs w:val="20"/>
          <w:lang w:val="en-US" w:eastAsia="nl-NL"/>
        </w:rPr>
        <w:t>et al</w:t>
      </w:r>
      <w:r>
        <w:rPr>
          <w:rFonts w:ascii="Arial" w:eastAsia="Times New Roman" w:hAnsi="Arial" w:cs="Arial"/>
          <w:color w:val="222222"/>
          <w:sz w:val="20"/>
          <w:szCs w:val="20"/>
          <w:lang w:val="en-US" w:eastAsia="nl-NL"/>
        </w:rPr>
        <w:t>.</w:t>
      </w:r>
      <w:r w:rsidR="00DD3BF6">
        <w:rPr>
          <w:rFonts w:ascii="Arial" w:eastAsia="Times New Roman" w:hAnsi="Arial" w:cs="Arial"/>
          <w:color w:val="222222"/>
          <w:sz w:val="20"/>
          <w:szCs w:val="20"/>
          <w:lang w:val="en-US" w:eastAsia="nl-NL"/>
        </w:rPr>
        <w:t xml:space="preserve">, </w:t>
      </w:r>
      <w:proofErr w:type="spellStart"/>
      <w:r w:rsidR="00DD3BF6">
        <w:rPr>
          <w:rFonts w:ascii="Arial" w:eastAsia="Times New Roman" w:hAnsi="Arial" w:cs="Arial"/>
          <w:color w:val="222222"/>
          <w:sz w:val="20"/>
          <w:szCs w:val="20"/>
          <w:lang w:val="en-US" w:eastAsia="nl-NL"/>
        </w:rPr>
        <w:t>Cogn</w:t>
      </w:r>
      <w:proofErr w:type="spellEnd"/>
      <w:r w:rsidR="00DD3BF6">
        <w:rPr>
          <w:rFonts w:ascii="Arial" w:eastAsia="Times New Roman" w:hAnsi="Arial" w:cs="Arial"/>
          <w:color w:val="222222"/>
          <w:sz w:val="20"/>
          <w:szCs w:val="20"/>
          <w:lang w:val="en-US" w:eastAsia="nl-NL"/>
        </w:rPr>
        <w:t xml:space="preserve"> Res </w:t>
      </w:r>
      <w:proofErr w:type="spellStart"/>
      <w:r w:rsidR="00DD3BF6">
        <w:rPr>
          <w:rFonts w:ascii="Arial" w:eastAsia="Times New Roman" w:hAnsi="Arial" w:cs="Arial"/>
          <w:color w:val="222222"/>
          <w:sz w:val="20"/>
          <w:szCs w:val="20"/>
          <w:lang w:val="en-US" w:eastAsia="nl-NL"/>
        </w:rPr>
        <w:t>Princ</w:t>
      </w:r>
      <w:proofErr w:type="spellEnd"/>
      <w:r w:rsidR="00DD3BF6">
        <w:rPr>
          <w:rFonts w:ascii="Arial" w:eastAsia="Times New Roman" w:hAnsi="Arial" w:cs="Arial"/>
          <w:color w:val="222222"/>
          <w:sz w:val="20"/>
          <w:szCs w:val="20"/>
          <w:lang w:val="en-US" w:eastAsia="nl-NL"/>
        </w:rPr>
        <w:t xml:space="preserve"> </w:t>
      </w:r>
      <w:proofErr w:type="spellStart"/>
      <w:r w:rsidR="00DD3BF6">
        <w:rPr>
          <w:rFonts w:ascii="Arial" w:eastAsia="Times New Roman" w:hAnsi="Arial" w:cs="Arial"/>
          <w:color w:val="222222"/>
          <w:sz w:val="20"/>
          <w:szCs w:val="20"/>
          <w:lang w:val="en-US" w:eastAsia="nl-NL"/>
        </w:rPr>
        <w:t>Implic</w:t>
      </w:r>
      <w:proofErr w:type="spellEnd"/>
      <w:r w:rsidR="00DD3BF6">
        <w:rPr>
          <w:rFonts w:ascii="Arial" w:eastAsia="Times New Roman" w:hAnsi="Arial" w:cs="Arial"/>
          <w:color w:val="222222"/>
          <w:sz w:val="20"/>
          <w:szCs w:val="20"/>
          <w:lang w:val="en-US" w:eastAsia="nl-NL"/>
        </w:rPr>
        <w:t>. 2017;  2(1): 23</w:t>
      </w:r>
      <w:r w:rsidR="00DD3BF6">
        <w:rPr>
          <w:rFonts w:ascii="Arial" w:eastAsia="Times New Roman" w:hAnsi="Arial" w:cs="Arial"/>
          <w:color w:val="222222"/>
          <w:sz w:val="20"/>
          <w:szCs w:val="20"/>
          <w:lang w:val="en-US" w:eastAsia="nl-NL"/>
        </w:rPr>
        <w:br/>
      </w:r>
    </w:p>
    <w:p w:rsidR="0077214B" w:rsidRPr="0077214B" w:rsidRDefault="0077214B" w:rsidP="0077214B">
      <w:pPr>
        <w:shd w:val="clear" w:color="auto" w:fill="FFFFFF"/>
        <w:rPr>
          <w:rFonts w:ascii="Arial" w:eastAsia="Times New Roman" w:hAnsi="Arial" w:cs="Arial"/>
          <w:color w:val="500050"/>
          <w:sz w:val="19"/>
          <w:szCs w:val="19"/>
          <w:lang w:val="en-US" w:eastAsia="nl-NL"/>
        </w:rPr>
      </w:pPr>
      <w:r w:rsidRPr="0077214B">
        <w:rPr>
          <w:rFonts w:ascii="Arial" w:eastAsia="Times New Roman" w:hAnsi="Arial" w:cs="Arial"/>
          <w:color w:val="500050"/>
          <w:sz w:val="20"/>
          <w:szCs w:val="20"/>
          <w:lang w:val="en-US" w:eastAsia="nl-NL"/>
        </w:rPr>
        <w:t>10: In the influenza outbreak of 1968 in Hong Kong the population density was an aggravating factor, as ultimately 15% of the population became sick within 2 weeks of onset of the outbreak.  Starling, Arthur (2006). </w:t>
      </w:r>
      <w:hyperlink r:id="rId5" w:tgtFrame="_blank" w:history="1">
        <w:r w:rsidRPr="0077214B">
          <w:rPr>
            <w:rFonts w:ascii="Arial" w:eastAsia="Times New Roman" w:hAnsi="Arial" w:cs="Arial"/>
            <w:color w:val="0000FF"/>
            <w:sz w:val="20"/>
            <w:szCs w:val="20"/>
            <w:u w:val="single"/>
            <w:lang w:val="en-US" w:eastAsia="nl-NL"/>
          </w:rPr>
          <w:t>Plague, SARS, and the Story of Medicine in Hong Kong</w:t>
        </w:r>
      </w:hyperlink>
      <w:r w:rsidRPr="0077214B">
        <w:rPr>
          <w:rFonts w:ascii="Arial" w:eastAsia="Times New Roman" w:hAnsi="Arial" w:cs="Arial"/>
          <w:color w:val="500050"/>
          <w:sz w:val="20"/>
          <w:szCs w:val="20"/>
          <w:lang w:val="en-US" w:eastAsia="nl-NL"/>
        </w:rPr>
        <w:t>.</w:t>
      </w:r>
    </w:p>
    <w:p w:rsidR="0077214B" w:rsidRPr="0077214B" w:rsidRDefault="0077214B" w:rsidP="0077214B">
      <w:pPr>
        <w:shd w:val="clear" w:color="auto" w:fill="FFFFFF"/>
        <w:rPr>
          <w:rFonts w:ascii="Arial" w:eastAsia="Times New Roman" w:hAnsi="Arial" w:cs="Arial"/>
          <w:color w:val="500050"/>
          <w:sz w:val="19"/>
          <w:szCs w:val="19"/>
          <w:lang w:val="en-US" w:eastAsia="nl-NL"/>
        </w:rPr>
      </w:pPr>
      <w:r w:rsidRPr="0077214B">
        <w:rPr>
          <w:rFonts w:ascii="Arial" w:eastAsia="Times New Roman" w:hAnsi="Arial" w:cs="Arial"/>
          <w:color w:val="500050"/>
          <w:sz w:val="20"/>
          <w:szCs w:val="20"/>
          <w:lang w:val="en-US" w:eastAsia="nl-NL"/>
        </w:rPr>
        <w:t> </w:t>
      </w:r>
    </w:p>
    <w:p w:rsidR="0077214B" w:rsidRPr="0077214B" w:rsidRDefault="0077214B" w:rsidP="0077214B">
      <w:pPr>
        <w:shd w:val="clear" w:color="auto" w:fill="FFFFFF"/>
        <w:rPr>
          <w:rFonts w:ascii="Arial" w:eastAsia="Times New Roman" w:hAnsi="Arial" w:cs="Arial"/>
          <w:color w:val="500050"/>
          <w:sz w:val="19"/>
          <w:szCs w:val="19"/>
          <w:lang w:val="en-US" w:eastAsia="nl-NL"/>
        </w:rPr>
      </w:pPr>
      <w:r w:rsidRPr="0077214B">
        <w:rPr>
          <w:rFonts w:ascii="Arial" w:eastAsia="Times New Roman" w:hAnsi="Arial" w:cs="Arial"/>
          <w:color w:val="500050"/>
          <w:sz w:val="20"/>
          <w:szCs w:val="20"/>
          <w:lang w:val="en-US" w:eastAsia="nl-NL"/>
        </w:rPr>
        <w:t>11: In the end, everything will be all right. If it’s not all right, it’s not yet the end (Patel, Hotel Manager, The Best Exotic Marigold Hotel)</w:t>
      </w:r>
    </w:p>
    <w:p w:rsidR="00915B0F" w:rsidRPr="0077214B" w:rsidRDefault="00915B0F">
      <w:pPr>
        <w:rPr>
          <w:rFonts w:ascii="Arial" w:hAnsi="Arial" w:cs="Arial"/>
          <w:lang w:val="en-US"/>
        </w:rPr>
      </w:pPr>
    </w:p>
    <w:sectPr w:rsidR="00915B0F" w:rsidRPr="007721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14B"/>
    <w:rsid w:val="00473898"/>
    <w:rsid w:val="0077214B"/>
    <w:rsid w:val="00915B0F"/>
    <w:rsid w:val="00DD3BF6"/>
    <w:rsid w:val="00DE1E96"/>
    <w:rsid w:val="00E346AD"/>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2501E"/>
  <w15:chartTrackingRefBased/>
  <w15:docId w15:val="{B798C262-1592-4633-B602-25526BBAF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7214B"/>
  </w:style>
  <w:style w:type="character" w:styleId="Hyperlink">
    <w:name w:val="Hyperlink"/>
    <w:basedOn w:val="DefaultParagraphFont"/>
    <w:uiPriority w:val="99"/>
    <w:semiHidden/>
    <w:unhideWhenUsed/>
    <w:rsid w:val="0077214B"/>
    <w:rPr>
      <w:color w:val="0000FF"/>
      <w:u w:val="single"/>
    </w:rPr>
  </w:style>
  <w:style w:type="character" w:customStyle="1" w:styleId="cit">
    <w:name w:val="cit"/>
    <w:basedOn w:val="DefaultParagraphFont"/>
    <w:rsid w:val="007721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794532">
      <w:bodyDiv w:val="1"/>
      <w:marLeft w:val="0"/>
      <w:marRight w:val="0"/>
      <w:marTop w:val="0"/>
      <w:marBottom w:val="0"/>
      <w:divBdr>
        <w:top w:val="none" w:sz="0" w:space="0" w:color="auto"/>
        <w:left w:val="none" w:sz="0" w:space="0" w:color="auto"/>
        <w:bottom w:val="none" w:sz="0" w:space="0" w:color="auto"/>
        <w:right w:val="none" w:sz="0" w:space="0" w:color="auto"/>
      </w:divBdr>
      <w:divsChild>
        <w:div w:id="20487925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37854500">
              <w:marLeft w:val="0"/>
              <w:marRight w:val="0"/>
              <w:marTop w:val="0"/>
              <w:marBottom w:val="0"/>
              <w:divBdr>
                <w:top w:val="none" w:sz="0" w:space="0" w:color="auto"/>
                <w:left w:val="none" w:sz="0" w:space="0" w:color="auto"/>
                <w:bottom w:val="none" w:sz="0" w:space="0" w:color="auto"/>
                <w:right w:val="none" w:sz="0" w:space="0" w:color="auto"/>
              </w:divBdr>
              <w:divsChild>
                <w:div w:id="1913127014">
                  <w:marLeft w:val="0"/>
                  <w:marRight w:val="0"/>
                  <w:marTop w:val="0"/>
                  <w:marBottom w:val="0"/>
                  <w:divBdr>
                    <w:top w:val="none" w:sz="0" w:space="0" w:color="auto"/>
                    <w:left w:val="none" w:sz="0" w:space="0" w:color="auto"/>
                    <w:bottom w:val="none" w:sz="0" w:space="0" w:color="auto"/>
                    <w:right w:val="none" w:sz="0" w:space="0" w:color="auto"/>
                  </w:divBdr>
                  <w:divsChild>
                    <w:div w:id="313337643">
                      <w:marLeft w:val="0"/>
                      <w:marRight w:val="0"/>
                      <w:marTop w:val="0"/>
                      <w:marBottom w:val="0"/>
                      <w:divBdr>
                        <w:top w:val="none" w:sz="0" w:space="0" w:color="auto"/>
                        <w:left w:val="none" w:sz="0" w:space="0" w:color="auto"/>
                        <w:bottom w:val="none" w:sz="0" w:space="0" w:color="auto"/>
                        <w:right w:val="none" w:sz="0" w:space="0" w:color="auto"/>
                      </w:divBdr>
                    </w:div>
                    <w:div w:id="1119841246">
                      <w:marLeft w:val="0"/>
                      <w:marRight w:val="0"/>
                      <w:marTop w:val="0"/>
                      <w:marBottom w:val="0"/>
                      <w:divBdr>
                        <w:top w:val="none" w:sz="0" w:space="0" w:color="auto"/>
                        <w:left w:val="none" w:sz="0" w:space="0" w:color="auto"/>
                        <w:bottom w:val="none" w:sz="0" w:space="0" w:color="auto"/>
                        <w:right w:val="none" w:sz="0" w:space="0" w:color="auto"/>
                      </w:divBdr>
                    </w:div>
                    <w:div w:id="1323658702">
                      <w:marLeft w:val="0"/>
                      <w:marRight w:val="0"/>
                      <w:marTop w:val="0"/>
                      <w:marBottom w:val="0"/>
                      <w:divBdr>
                        <w:top w:val="none" w:sz="0" w:space="0" w:color="auto"/>
                        <w:left w:val="none" w:sz="0" w:space="0" w:color="auto"/>
                        <w:bottom w:val="none" w:sz="0" w:space="0" w:color="auto"/>
                        <w:right w:val="none" w:sz="0" w:space="0" w:color="auto"/>
                      </w:divBdr>
                    </w:div>
                    <w:div w:id="269699898">
                      <w:marLeft w:val="0"/>
                      <w:marRight w:val="0"/>
                      <w:marTop w:val="0"/>
                      <w:marBottom w:val="0"/>
                      <w:divBdr>
                        <w:top w:val="none" w:sz="0" w:space="0" w:color="auto"/>
                        <w:left w:val="none" w:sz="0" w:space="0" w:color="auto"/>
                        <w:bottom w:val="none" w:sz="0" w:space="0" w:color="auto"/>
                        <w:right w:val="none" w:sz="0" w:space="0" w:color="auto"/>
                      </w:divBdr>
                    </w:div>
                    <w:div w:id="429353515">
                      <w:marLeft w:val="0"/>
                      <w:marRight w:val="0"/>
                      <w:marTop w:val="0"/>
                      <w:marBottom w:val="0"/>
                      <w:divBdr>
                        <w:top w:val="none" w:sz="0" w:space="0" w:color="auto"/>
                        <w:left w:val="none" w:sz="0" w:space="0" w:color="auto"/>
                        <w:bottom w:val="none" w:sz="0" w:space="0" w:color="auto"/>
                        <w:right w:val="none" w:sz="0" w:space="0" w:color="auto"/>
                      </w:divBdr>
                    </w:div>
                    <w:div w:id="577328675">
                      <w:marLeft w:val="0"/>
                      <w:marRight w:val="0"/>
                      <w:marTop w:val="0"/>
                      <w:marBottom w:val="0"/>
                      <w:divBdr>
                        <w:top w:val="none" w:sz="0" w:space="0" w:color="auto"/>
                        <w:left w:val="none" w:sz="0" w:space="0" w:color="auto"/>
                        <w:bottom w:val="none" w:sz="0" w:space="0" w:color="auto"/>
                        <w:right w:val="none" w:sz="0" w:space="0" w:color="auto"/>
                      </w:divBdr>
                    </w:div>
                    <w:div w:id="637733756">
                      <w:marLeft w:val="0"/>
                      <w:marRight w:val="0"/>
                      <w:marTop w:val="0"/>
                      <w:marBottom w:val="0"/>
                      <w:divBdr>
                        <w:top w:val="none" w:sz="0" w:space="0" w:color="auto"/>
                        <w:left w:val="none" w:sz="0" w:space="0" w:color="auto"/>
                        <w:bottom w:val="none" w:sz="0" w:space="0" w:color="auto"/>
                        <w:right w:val="none" w:sz="0" w:space="0" w:color="auto"/>
                      </w:divBdr>
                    </w:div>
                    <w:div w:id="405954016">
                      <w:marLeft w:val="0"/>
                      <w:marRight w:val="0"/>
                      <w:marTop w:val="0"/>
                      <w:marBottom w:val="0"/>
                      <w:divBdr>
                        <w:top w:val="none" w:sz="0" w:space="0" w:color="auto"/>
                        <w:left w:val="none" w:sz="0" w:space="0" w:color="auto"/>
                        <w:bottom w:val="none" w:sz="0" w:space="0" w:color="auto"/>
                        <w:right w:val="none" w:sz="0" w:space="0" w:color="auto"/>
                      </w:divBdr>
                    </w:div>
                    <w:div w:id="371274253">
                      <w:marLeft w:val="0"/>
                      <w:marRight w:val="0"/>
                      <w:marTop w:val="30"/>
                      <w:marBottom w:val="0"/>
                      <w:divBdr>
                        <w:top w:val="none" w:sz="0" w:space="0" w:color="auto"/>
                        <w:left w:val="none" w:sz="0" w:space="0" w:color="auto"/>
                        <w:bottom w:val="none" w:sz="0" w:space="0" w:color="auto"/>
                        <w:right w:val="none" w:sz="0" w:space="0" w:color="auto"/>
                      </w:divBdr>
                      <w:divsChild>
                        <w:div w:id="1924218021">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375475775">
                      <w:marLeft w:val="0"/>
                      <w:marRight w:val="0"/>
                      <w:marTop w:val="0"/>
                      <w:marBottom w:val="0"/>
                      <w:divBdr>
                        <w:top w:val="none" w:sz="0" w:space="0" w:color="auto"/>
                        <w:left w:val="none" w:sz="0" w:space="0" w:color="auto"/>
                        <w:bottom w:val="none" w:sz="0" w:space="0" w:color="auto"/>
                        <w:right w:val="none" w:sz="0" w:space="0" w:color="auto"/>
                      </w:divBdr>
                      <w:divsChild>
                        <w:div w:id="205073014">
                          <w:marLeft w:val="0"/>
                          <w:marRight w:val="0"/>
                          <w:marTop w:val="0"/>
                          <w:marBottom w:val="0"/>
                          <w:divBdr>
                            <w:top w:val="none" w:sz="0" w:space="0" w:color="auto"/>
                            <w:left w:val="none" w:sz="0" w:space="0" w:color="auto"/>
                            <w:bottom w:val="none" w:sz="0" w:space="0" w:color="auto"/>
                            <w:right w:val="none" w:sz="0" w:space="0" w:color="auto"/>
                          </w:divBdr>
                          <w:divsChild>
                            <w:div w:id="67870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094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books.google.com/books?id=WBx6McA35iY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0A4B7-1767-42CC-8A6A-E770E99A8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C8D0C533.dotm</Template>
  <TotalTime>19</TotalTime>
  <Pages>1</Pages>
  <Words>392</Words>
  <Characters>2158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Hogeschool Rotterdam</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Swierstra, J.W. (Jasper)</dc:creator>
  <cp:keywords/>
  <dc:description/>
  <cp:lastModifiedBy>Swierstra, J.W. (Jasper)</cp:lastModifiedBy>
  <cp:revision>1</cp:revision>
  <dcterms:created xsi:type="dcterms:W3CDTF">2017-05-18T13:46:00Z</dcterms:created>
  <dcterms:modified xsi:type="dcterms:W3CDTF">2017-05-18T14:05:00Z</dcterms:modified>
</cp:coreProperties>
</file>