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C70847" w14:textId="06E460C6" w:rsidR="0054432A" w:rsidRDefault="0054432A" w:rsidP="0054432A">
      <w:pPr>
        <w:keepNext/>
        <w:spacing w:before="240" w:after="60"/>
        <w:jc w:val="center"/>
        <w:outlineLvl w:val="1"/>
        <w:rPr>
          <w:rFonts w:ascii="Calibri Light" w:eastAsia="Times New Roman" w:hAnsi="Calibri Light"/>
          <w:b/>
          <w:bCs/>
          <w:iCs/>
          <w:sz w:val="32"/>
          <w:lang w:val="en-GB"/>
        </w:rPr>
      </w:pPr>
      <w:r w:rsidRPr="00601F76">
        <w:rPr>
          <w:rFonts w:ascii="Calibri Light" w:eastAsia="Times New Roman" w:hAnsi="Calibri Light"/>
          <w:b/>
          <w:bCs/>
          <w:iCs/>
          <w:sz w:val="32"/>
          <w:lang w:val="en-GB"/>
        </w:rPr>
        <w:t xml:space="preserve">Case-mix, care pathways, and outcomes in patients with traumatic brain injury in CENTER-TBI: </w:t>
      </w:r>
      <w:r>
        <w:rPr>
          <w:rFonts w:ascii="Calibri Light" w:eastAsia="Times New Roman" w:hAnsi="Calibri Light"/>
          <w:b/>
          <w:bCs/>
          <w:iCs/>
          <w:sz w:val="32"/>
          <w:lang w:val="en-GB"/>
        </w:rPr>
        <w:br/>
      </w:r>
      <w:r w:rsidRPr="00601F76">
        <w:rPr>
          <w:rFonts w:ascii="Calibri Light" w:eastAsia="Times New Roman" w:hAnsi="Calibri Light"/>
          <w:b/>
          <w:bCs/>
          <w:iCs/>
          <w:sz w:val="32"/>
          <w:lang w:val="en-GB"/>
        </w:rPr>
        <w:t>a European prospective, multicentre, longitudinal, cohort study</w:t>
      </w:r>
    </w:p>
    <w:p w14:paraId="02613884" w14:textId="77777777" w:rsidR="0054432A" w:rsidRPr="00B16B54" w:rsidRDefault="0054432A" w:rsidP="0054432A">
      <w:pPr>
        <w:keepNext/>
        <w:spacing w:before="240" w:after="60"/>
        <w:jc w:val="center"/>
        <w:outlineLvl w:val="1"/>
        <w:rPr>
          <w:rFonts w:ascii="Calibri Light" w:eastAsia="Times New Roman" w:hAnsi="Calibri Light"/>
          <w:b/>
          <w:bCs/>
          <w:iCs/>
          <w:sz w:val="32"/>
          <w:lang w:val="en-GB"/>
        </w:rPr>
      </w:pPr>
    </w:p>
    <w:p w14:paraId="332885E8" w14:textId="2F9B4192" w:rsidR="00BF3832" w:rsidRPr="00487F1C" w:rsidRDefault="00B746CB" w:rsidP="00B401E2">
      <w:pPr>
        <w:spacing w:line="276" w:lineRule="auto"/>
        <w:rPr>
          <w:lang w:val="en-GB"/>
        </w:rPr>
      </w:pPr>
      <w:r w:rsidRPr="00487F1C">
        <w:rPr>
          <w:lang w:val="en-GB"/>
        </w:rPr>
        <w:t xml:space="preserve">Ewout W. Steyerberg </w:t>
      </w:r>
      <w:r w:rsidRPr="00487F1C">
        <w:rPr>
          <w:vertAlign w:val="superscript"/>
          <w:lang w:val="en-GB"/>
        </w:rPr>
        <w:t>1,2</w:t>
      </w:r>
      <w:r w:rsidRPr="00487F1C">
        <w:rPr>
          <w:lang w:val="en-GB"/>
        </w:rPr>
        <w:t>,</w:t>
      </w:r>
      <w:r w:rsidR="004C7550" w:rsidRPr="00487F1C">
        <w:rPr>
          <w:lang w:val="en-GB"/>
        </w:rPr>
        <w:t xml:space="preserve"> Eveline Wiegers</w:t>
      </w:r>
      <w:r w:rsidR="00B2308E" w:rsidRPr="00487F1C">
        <w:rPr>
          <w:vertAlign w:val="superscript"/>
          <w:lang w:val="en-GB"/>
        </w:rPr>
        <w:t>1</w:t>
      </w:r>
      <w:r w:rsidR="00E567B1" w:rsidRPr="00487F1C">
        <w:rPr>
          <w:vertAlign w:val="superscript"/>
          <w:lang w:val="en-GB"/>
        </w:rPr>
        <w:t xml:space="preserve"> *</w:t>
      </w:r>
      <w:r w:rsidR="004C7550" w:rsidRPr="00487F1C">
        <w:rPr>
          <w:lang w:val="en-GB"/>
        </w:rPr>
        <w:t xml:space="preserve">, </w:t>
      </w:r>
      <w:r w:rsidR="00E567B1" w:rsidRPr="00487F1C">
        <w:rPr>
          <w:lang w:val="en-GB"/>
        </w:rPr>
        <w:t>Charlie Sewalt</w:t>
      </w:r>
      <w:r w:rsidR="00E567B1" w:rsidRPr="00487F1C">
        <w:rPr>
          <w:vertAlign w:val="superscript"/>
          <w:lang w:val="en-GB"/>
        </w:rPr>
        <w:t>1 *</w:t>
      </w:r>
      <w:r w:rsidR="00E567B1" w:rsidRPr="00487F1C">
        <w:rPr>
          <w:lang w:val="en-GB"/>
        </w:rPr>
        <w:t xml:space="preserve">, </w:t>
      </w:r>
      <w:r w:rsidR="00945143" w:rsidRPr="00487F1C">
        <w:rPr>
          <w:lang w:val="en-GB"/>
        </w:rPr>
        <w:t>Andras Buki</w:t>
      </w:r>
      <w:r w:rsidR="006946A2" w:rsidRPr="00487F1C">
        <w:rPr>
          <w:vertAlign w:val="superscript"/>
          <w:lang w:val="en-GB"/>
        </w:rPr>
        <w:t>3</w:t>
      </w:r>
      <w:r w:rsidR="00945143" w:rsidRPr="00487F1C">
        <w:rPr>
          <w:lang w:val="en-GB"/>
        </w:rPr>
        <w:t>, Giuseppe Citerio</w:t>
      </w:r>
      <w:r w:rsidR="006946A2" w:rsidRPr="00487F1C">
        <w:rPr>
          <w:vertAlign w:val="superscript"/>
          <w:lang w:val="en-GB"/>
        </w:rPr>
        <w:t>4</w:t>
      </w:r>
      <w:r w:rsidR="00945143" w:rsidRPr="00487F1C">
        <w:rPr>
          <w:vertAlign w:val="superscript"/>
          <w:lang w:val="en-GB"/>
        </w:rPr>
        <w:t>,</w:t>
      </w:r>
      <w:r w:rsidR="006946A2" w:rsidRPr="00487F1C">
        <w:rPr>
          <w:vertAlign w:val="superscript"/>
          <w:lang w:val="en-GB"/>
        </w:rPr>
        <w:t>5</w:t>
      </w:r>
      <w:r w:rsidR="00945143" w:rsidRPr="00487F1C">
        <w:rPr>
          <w:lang w:val="en-GB"/>
        </w:rPr>
        <w:t>, Véronique De Keyser</w:t>
      </w:r>
      <w:r w:rsidR="006946A2" w:rsidRPr="00487F1C">
        <w:rPr>
          <w:vertAlign w:val="superscript"/>
          <w:lang w:val="en-GB"/>
        </w:rPr>
        <w:t>6</w:t>
      </w:r>
      <w:r w:rsidR="006E4361" w:rsidRPr="00487F1C">
        <w:rPr>
          <w:lang w:val="en-GB"/>
        </w:rPr>
        <w:t>, Ari Ercole</w:t>
      </w:r>
      <w:r w:rsidR="006946A2" w:rsidRPr="00487F1C">
        <w:rPr>
          <w:vertAlign w:val="superscript"/>
          <w:lang w:val="en-GB"/>
        </w:rPr>
        <w:t>7</w:t>
      </w:r>
      <w:r w:rsidR="00FF3979" w:rsidRPr="00487F1C">
        <w:rPr>
          <w:lang w:val="en-GB"/>
        </w:rPr>
        <w:t xml:space="preserve">, </w:t>
      </w:r>
      <w:r w:rsidR="005C1125">
        <w:rPr>
          <w:lang w:val="en-GB"/>
        </w:rPr>
        <w:t>Kevin Kunzmann</w:t>
      </w:r>
      <w:r w:rsidR="006946A2" w:rsidRPr="00487F1C">
        <w:rPr>
          <w:vertAlign w:val="superscript"/>
          <w:lang w:val="en-GB"/>
        </w:rPr>
        <w:t>8</w:t>
      </w:r>
      <w:r w:rsidR="00FF3979" w:rsidRPr="00487F1C">
        <w:rPr>
          <w:lang w:val="en-GB"/>
        </w:rPr>
        <w:t xml:space="preserve">, </w:t>
      </w:r>
      <w:r w:rsidR="004E43C9">
        <w:rPr>
          <w:lang w:val="en-GB"/>
        </w:rPr>
        <w:t>Linda Lanyon</w:t>
      </w:r>
      <w:r w:rsidR="004E43C9">
        <w:rPr>
          <w:vertAlign w:val="superscript"/>
          <w:lang w:val="en-GB"/>
        </w:rPr>
        <w:t>9</w:t>
      </w:r>
      <w:r w:rsidR="004E43C9">
        <w:rPr>
          <w:lang w:val="en-GB"/>
        </w:rPr>
        <w:t xml:space="preserve">, </w:t>
      </w:r>
      <w:r w:rsidR="00FF3979" w:rsidRPr="00487F1C">
        <w:rPr>
          <w:lang w:val="en-GB"/>
        </w:rPr>
        <w:t>Fiona Lecky</w:t>
      </w:r>
      <w:r w:rsidR="004E43C9">
        <w:rPr>
          <w:vertAlign w:val="superscript"/>
          <w:lang w:val="en-GB"/>
        </w:rPr>
        <w:t>10</w:t>
      </w:r>
      <w:r w:rsidR="00FF3979" w:rsidRPr="00487F1C">
        <w:rPr>
          <w:lang w:val="en-GB"/>
        </w:rPr>
        <w:t xml:space="preserve">, </w:t>
      </w:r>
      <w:r w:rsidR="00BE6EFC" w:rsidRPr="00487F1C">
        <w:rPr>
          <w:lang w:val="en-GB"/>
        </w:rPr>
        <w:t>Hester Lingsma</w:t>
      </w:r>
      <w:r w:rsidR="00B2308E" w:rsidRPr="00487F1C">
        <w:rPr>
          <w:vertAlign w:val="superscript"/>
          <w:lang w:val="en-GB"/>
        </w:rPr>
        <w:t>1</w:t>
      </w:r>
      <w:r w:rsidR="00BE6EFC" w:rsidRPr="00487F1C">
        <w:rPr>
          <w:lang w:val="en-GB"/>
        </w:rPr>
        <w:t>, Geoff</w:t>
      </w:r>
      <w:r w:rsidR="00E36EE3">
        <w:rPr>
          <w:lang w:val="en-GB"/>
        </w:rPr>
        <w:t>rey</w:t>
      </w:r>
      <w:r w:rsidR="00BE6EFC" w:rsidRPr="00487F1C">
        <w:rPr>
          <w:lang w:val="en-GB"/>
        </w:rPr>
        <w:t xml:space="preserve"> Manley</w:t>
      </w:r>
      <w:r w:rsidR="00BE6EFC" w:rsidRPr="00487F1C">
        <w:rPr>
          <w:vertAlign w:val="superscript"/>
          <w:lang w:val="en-GB"/>
        </w:rPr>
        <w:t>1</w:t>
      </w:r>
      <w:r w:rsidR="004E43C9">
        <w:rPr>
          <w:vertAlign w:val="superscript"/>
          <w:lang w:val="en-GB"/>
        </w:rPr>
        <w:t>1</w:t>
      </w:r>
      <w:r w:rsidR="00EC71BC" w:rsidRPr="00487F1C">
        <w:rPr>
          <w:lang w:val="en-GB"/>
        </w:rPr>
        <w:t>, David Nelson</w:t>
      </w:r>
      <w:r w:rsidR="004E43C9">
        <w:rPr>
          <w:vertAlign w:val="superscript"/>
          <w:lang w:val="en-GB"/>
        </w:rPr>
        <w:t>12</w:t>
      </w:r>
      <w:r w:rsidR="00EC71BC" w:rsidRPr="00487F1C">
        <w:rPr>
          <w:lang w:val="en-GB"/>
        </w:rPr>
        <w:t>, Wilco Peul</w:t>
      </w:r>
      <w:r w:rsidR="006946A2" w:rsidRPr="00487F1C">
        <w:rPr>
          <w:vertAlign w:val="superscript"/>
          <w:lang w:val="en-GB"/>
        </w:rPr>
        <w:t>1</w:t>
      </w:r>
      <w:r w:rsidR="004E43C9">
        <w:rPr>
          <w:vertAlign w:val="superscript"/>
          <w:lang w:val="en-GB"/>
        </w:rPr>
        <w:t>3</w:t>
      </w:r>
      <w:r w:rsidR="00EC71BC" w:rsidRPr="00487F1C">
        <w:rPr>
          <w:lang w:val="en-GB"/>
        </w:rPr>
        <w:t xml:space="preserve">, </w:t>
      </w:r>
      <w:r w:rsidRPr="00487F1C">
        <w:rPr>
          <w:lang w:val="en-GB"/>
        </w:rPr>
        <w:t>Nino Stocchetti</w:t>
      </w:r>
      <w:r w:rsidR="00EC71BC" w:rsidRPr="00487F1C">
        <w:rPr>
          <w:vertAlign w:val="superscript"/>
          <w:lang w:val="en-GB"/>
        </w:rPr>
        <w:t>1</w:t>
      </w:r>
      <w:r w:rsidR="004E43C9">
        <w:rPr>
          <w:vertAlign w:val="superscript"/>
          <w:lang w:val="en-GB"/>
        </w:rPr>
        <w:t>4</w:t>
      </w:r>
      <w:r w:rsidRPr="00487F1C">
        <w:rPr>
          <w:lang w:val="en-GB"/>
        </w:rPr>
        <w:t>, Nicole von Steinbüchel</w:t>
      </w:r>
      <w:r w:rsidR="00D93BFE" w:rsidRPr="00487F1C">
        <w:rPr>
          <w:vertAlign w:val="superscript"/>
          <w:lang w:val="en-GB"/>
        </w:rPr>
        <w:t>1</w:t>
      </w:r>
      <w:r w:rsidR="004E43C9">
        <w:rPr>
          <w:vertAlign w:val="superscript"/>
          <w:lang w:val="en-GB"/>
        </w:rPr>
        <w:t>5</w:t>
      </w:r>
      <w:r w:rsidRPr="00487F1C">
        <w:rPr>
          <w:lang w:val="en-GB"/>
        </w:rPr>
        <w:t>,</w:t>
      </w:r>
      <w:r w:rsidR="005710A2">
        <w:rPr>
          <w:lang w:val="en-GB"/>
        </w:rPr>
        <w:t xml:space="preserve"> Thijs Vande</w:t>
      </w:r>
      <w:r w:rsidR="00477BFA">
        <w:rPr>
          <w:lang w:val="en-GB"/>
        </w:rPr>
        <w:t xml:space="preserve"> </w:t>
      </w:r>
      <w:r w:rsidR="005710A2">
        <w:rPr>
          <w:lang w:val="en-GB"/>
        </w:rPr>
        <w:t>Vyvere</w:t>
      </w:r>
      <w:r w:rsidR="004E43C9">
        <w:rPr>
          <w:vertAlign w:val="superscript"/>
          <w:lang w:val="en-GB"/>
        </w:rPr>
        <w:t>16,17</w:t>
      </w:r>
      <w:r w:rsidR="005710A2">
        <w:rPr>
          <w:lang w:val="en-GB"/>
        </w:rPr>
        <w:t>,</w:t>
      </w:r>
      <w:r w:rsidRPr="00487F1C">
        <w:rPr>
          <w:lang w:val="en-GB"/>
        </w:rPr>
        <w:t xml:space="preserve"> </w:t>
      </w:r>
      <w:r w:rsidR="00233519" w:rsidRPr="00487F1C">
        <w:rPr>
          <w:lang w:val="en-GB"/>
        </w:rPr>
        <w:t>Jan Verheyden</w:t>
      </w:r>
      <w:r w:rsidR="00233519" w:rsidRPr="00487F1C">
        <w:rPr>
          <w:vertAlign w:val="superscript"/>
          <w:lang w:val="en-GB"/>
        </w:rPr>
        <w:t>1</w:t>
      </w:r>
      <w:r w:rsidR="004E43C9">
        <w:rPr>
          <w:vertAlign w:val="superscript"/>
          <w:lang w:val="en-GB"/>
        </w:rPr>
        <w:t>7</w:t>
      </w:r>
      <w:r w:rsidR="00233519" w:rsidRPr="00487F1C">
        <w:rPr>
          <w:lang w:val="en-GB"/>
        </w:rPr>
        <w:t xml:space="preserve">, </w:t>
      </w:r>
      <w:r w:rsidR="00BF3832" w:rsidRPr="00487F1C">
        <w:rPr>
          <w:lang w:val="en-GB"/>
        </w:rPr>
        <w:t>Lind</w:t>
      </w:r>
      <w:r w:rsidRPr="00487F1C">
        <w:rPr>
          <w:lang w:val="en-GB"/>
        </w:rPr>
        <w:t>s</w:t>
      </w:r>
      <w:r w:rsidR="00BF3832" w:rsidRPr="00487F1C">
        <w:rPr>
          <w:lang w:val="en-GB"/>
        </w:rPr>
        <w:t>ay Wilson</w:t>
      </w:r>
      <w:r w:rsidR="00D93BFE" w:rsidRPr="00487F1C">
        <w:rPr>
          <w:vertAlign w:val="superscript"/>
          <w:lang w:val="en-GB"/>
        </w:rPr>
        <w:t>1</w:t>
      </w:r>
      <w:r w:rsidR="004E43C9">
        <w:rPr>
          <w:vertAlign w:val="superscript"/>
          <w:lang w:val="en-GB"/>
        </w:rPr>
        <w:t>8</w:t>
      </w:r>
      <w:r w:rsidR="00BF3832" w:rsidRPr="00487F1C">
        <w:rPr>
          <w:lang w:val="en-GB"/>
        </w:rPr>
        <w:t>, Andrew</w:t>
      </w:r>
      <w:r w:rsidR="00F32067">
        <w:rPr>
          <w:lang w:val="en-GB"/>
        </w:rPr>
        <w:t xml:space="preserve"> I.R.</w:t>
      </w:r>
      <w:r w:rsidR="00BF3832" w:rsidRPr="00487F1C">
        <w:rPr>
          <w:lang w:val="en-GB"/>
        </w:rPr>
        <w:t xml:space="preserve"> </w:t>
      </w:r>
      <w:r w:rsidR="000C1C3D" w:rsidRPr="00C157AC">
        <w:rPr>
          <w:lang w:val="en-GB"/>
        </w:rPr>
        <w:t>Maas</w:t>
      </w:r>
      <w:r w:rsidR="000C1C3D" w:rsidRPr="00C157AC">
        <w:rPr>
          <w:vertAlign w:val="superscript"/>
          <w:lang w:val="en-GB"/>
        </w:rPr>
        <w:t>6</w:t>
      </w:r>
      <w:r w:rsidR="00D93BFE" w:rsidRPr="00C157AC">
        <w:rPr>
          <w:vertAlign w:val="superscript"/>
          <w:lang w:val="en-GB"/>
        </w:rPr>
        <w:t>,1</w:t>
      </w:r>
      <w:r w:rsidR="004E43C9">
        <w:rPr>
          <w:vertAlign w:val="superscript"/>
          <w:lang w:val="en-GB"/>
        </w:rPr>
        <w:t>9</w:t>
      </w:r>
      <w:r w:rsidR="00E567B1" w:rsidRPr="00487F1C">
        <w:rPr>
          <w:vertAlign w:val="superscript"/>
          <w:lang w:val="en-GB"/>
        </w:rPr>
        <w:t xml:space="preserve"> *</w:t>
      </w:r>
      <w:r w:rsidR="00BF3832" w:rsidRPr="00487F1C">
        <w:rPr>
          <w:lang w:val="en-GB"/>
        </w:rPr>
        <w:t>, David</w:t>
      </w:r>
      <w:r w:rsidR="00F32067">
        <w:rPr>
          <w:lang w:val="en-GB"/>
        </w:rPr>
        <w:t xml:space="preserve"> K.</w:t>
      </w:r>
      <w:r w:rsidR="00BF3832" w:rsidRPr="00487F1C">
        <w:rPr>
          <w:lang w:val="en-GB"/>
        </w:rPr>
        <w:t xml:space="preserve"> Menon</w:t>
      </w:r>
      <w:r w:rsidR="006946A2" w:rsidRPr="00487F1C">
        <w:rPr>
          <w:vertAlign w:val="superscript"/>
          <w:lang w:val="en-GB"/>
        </w:rPr>
        <w:t>7</w:t>
      </w:r>
      <w:r w:rsidR="00575BDB" w:rsidRPr="00487F1C">
        <w:rPr>
          <w:vertAlign w:val="superscript"/>
          <w:lang w:val="en-GB"/>
        </w:rPr>
        <w:t xml:space="preserve"> </w:t>
      </w:r>
      <w:r w:rsidR="00E567B1" w:rsidRPr="00487F1C">
        <w:rPr>
          <w:vertAlign w:val="superscript"/>
          <w:lang w:val="en-GB"/>
        </w:rPr>
        <w:t>*</w:t>
      </w:r>
      <w:r w:rsidR="00575BDB" w:rsidRPr="00487F1C">
        <w:rPr>
          <w:lang w:val="en-GB"/>
        </w:rPr>
        <w:t xml:space="preserve"> and the CENTER-TBI Participants and Investigators*</w:t>
      </w:r>
      <w:r w:rsidR="00E567B1" w:rsidRPr="00487F1C">
        <w:rPr>
          <w:lang w:val="en-GB"/>
        </w:rPr>
        <w:t>*</w:t>
      </w:r>
    </w:p>
    <w:p w14:paraId="34A5D964" w14:textId="77777777" w:rsidR="00BF3832" w:rsidRPr="00487F1C" w:rsidRDefault="00BF3832" w:rsidP="00D93BFE">
      <w:pPr>
        <w:spacing w:after="0"/>
        <w:jc w:val="center"/>
        <w:rPr>
          <w:i/>
          <w:lang w:val="en-GB"/>
        </w:rPr>
      </w:pPr>
    </w:p>
    <w:p w14:paraId="5991AF70" w14:textId="2B76EA71" w:rsidR="00945143" w:rsidRPr="00487F1C" w:rsidRDefault="00B2308E" w:rsidP="00945143">
      <w:pPr>
        <w:autoSpaceDE w:val="0"/>
        <w:autoSpaceDN w:val="0"/>
        <w:adjustRightInd w:val="0"/>
        <w:spacing w:after="0"/>
        <w:ind w:left="270" w:hanging="270"/>
        <w:rPr>
          <w:rFonts w:cs="Lucida Console"/>
          <w:i/>
          <w:lang w:val="en-GB"/>
        </w:rPr>
      </w:pPr>
      <w:r w:rsidRPr="00487F1C">
        <w:rPr>
          <w:rFonts w:cs="Lucida Console"/>
          <w:i/>
          <w:vertAlign w:val="superscript"/>
          <w:lang w:val="en-GB"/>
        </w:rPr>
        <w:t>1</w:t>
      </w:r>
      <w:r w:rsidR="00B746CB" w:rsidRPr="00487F1C">
        <w:rPr>
          <w:rFonts w:cs="Lucida Console"/>
          <w:i/>
          <w:vertAlign w:val="superscript"/>
          <w:lang w:val="en-GB"/>
        </w:rPr>
        <w:t xml:space="preserve"> </w:t>
      </w:r>
      <w:r w:rsidR="00940221" w:rsidRPr="00487F1C">
        <w:rPr>
          <w:rFonts w:cs="Lucida Console"/>
          <w:i/>
          <w:vertAlign w:val="superscript"/>
          <w:lang w:val="en-GB"/>
        </w:rPr>
        <w:t xml:space="preserve"> </w:t>
      </w:r>
      <w:r w:rsidR="00C2673A" w:rsidRPr="00487F1C">
        <w:rPr>
          <w:rFonts w:cs="Lucida Console"/>
          <w:i/>
          <w:vertAlign w:val="superscript"/>
          <w:lang w:val="en-GB"/>
        </w:rPr>
        <w:tab/>
      </w:r>
      <w:r w:rsidR="00B746CB" w:rsidRPr="00487F1C">
        <w:rPr>
          <w:rFonts w:cs="Lucida Console"/>
          <w:i/>
          <w:lang w:val="en-GB"/>
        </w:rPr>
        <w:t xml:space="preserve">Department of Public Health, Erasmus </w:t>
      </w:r>
      <w:r w:rsidR="00CD063F">
        <w:rPr>
          <w:rFonts w:cs="Lucida Console"/>
          <w:i/>
          <w:lang w:val="en-GB"/>
        </w:rPr>
        <w:t>MC</w:t>
      </w:r>
      <w:r w:rsidR="00B746CB" w:rsidRPr="00487F1C">
        <w:rPr>
          <w:rFonts w:cs="Lucida Console"/>
          <w:i/>
          <w:lang w:val="en-GB"/>
        </w:rPr>
        <w:t>-University</w:t>
      </w:r>
      <w:r w:rsidR="00C2673A" w:rsidRPr="00487F1C">
        <w:rPr>
          <w:rFonts w:cs="Lucida Console"/>
          <w:i/>
          <w:lang w:val="en-GB"/>
        </w:rPr>
        <w:t xml:space="preserve"> Medical Center</w:t>
      </w:r>
      <w:r w:rsidR="00CD063F">
        <w:rPr>
          <w:rFonts w:cs="Lucida Console"/>
          <w:i/>
          <w:lang w:val="en-GB"/>
        </w:rPr>
        <w:t xml:space="preserve"> </w:t>
      </w:r>
      <w:r w:rsidR="00CD063F" w:rsidRPr="00487F1C">
        <w:rPr>
          <w:rFonts w:cs="Lucida Console"/>
          <w:i/>
          <w:lang w:val="en-GB"/>
        </w:rPr>
        <w:t>Rotterdam</w:t>
      </w:r>
      <w:r w:rsidR="00C2673A" w:rsidRPr="00487F1C">
        <w:rPr>
          <w:rFonts w:cs="Lucida Console"/>
          <w:i/>
          <w:lang w:val="en-GB"/>
        </w:rPr>
        <w:t xml:space="preserve">, Rotterdam, The </w:t>
      </w:r>
      <w:r w:rsidR="00B746CB" w:rsidRPr="00487F1C">
        <w:rPr>
          <w:rFonts w:cs="Lucida Console"/>
          <w:i/>
          <w:lang w:val="en-GB"/>
        </w:rPr>
        <w:t>Netherlands</w:t>
      </w:r>
      <w:r w:rsidR="002E1979">
        <w:rPr>
          <w:rFonts w:cs="Lucida Console"/>
          <w:i/>
          <w:lang w:val="en-GB"/>
        </w:rPr>
        <w:t>; Prof. E.W. Steyerberg PhD; E. Wiegers MSc; C. Sewalt M</w:t>
      </w:r>
      <w:r w:rsidR="00931673">
        <w:rPr>
          <w:rFonts w:cs="Lucida Console"/>
          <w:i/>
          <w:lang w:val="en-GB"/>
        </w:rPr>
        <w:t>Sc</w:t>
      </w:r>
      <w:r w:rsidR="002E1979">
        <w:rPr>
          <w:rFonts w:cs="Lucida Console"/>
          <w:i/>
          <w:lang w:val="en-GB"/>
        </w:rPr>
        <w:t>; H. Lingsma PhD;</w:t>
      </w:r>
    </w:p>
    <w:p w14:paraId="45043AEC" w14:textId="5D09B120" w:rsidR="00B2308E" w:rsidRPr="00487F1C" w:rsidRDefault="00B2308E" w:rsidP="00CD063F">
      <w:pPr>
        <w:autoSpaceDE w:val="0"/>
        <w:autoSpaceDN w:val="0"/>
        <w:adjustRightInd w:val="0"/>
        <w:spacing w:after="0"/>
        <w:ind w:left="270" w:hanging="270"/>
        <w:rPr>
          <w:rFonts w:cs="Lucida Console"/>
          <w:i/>
          <w:lang w:val="en-GB"/>
        </w:rPr>
      </w:pPr>
      <w:r w:rsidRPr="00487F1C">
        <w:rPr>
          <w:rFonts w:cs="Lucida Console"/>
          <w:i/>
          <w:vertAlign w:val="superscript"/>
          <w:lang w:val="en-GB"/>
        </w:rPr>
        <w:t xml:space="preserve">2  </w:t>
      </w:r>
      <w:r w:rsidRPr="00487F1C">
        <w:rPr>
          <w:rFonts w:cs="Lucida Console"/>
          <w:i/>
          <w:vertAlign w:val="superscript"/>
          <w:lang w:val="en-GB"/>
        </w:rPr>
        <w:tab/>
      </w:r>
      <w:r w:rsidRPr="00487F1C">
        <w:rPr>
          <w:rFonts w:cs="Lucida Console"/>
          <w:i/>
          <w:lang w:val="en-GB"/>
        </w:rPr>
        <w:t>Department of Biomedical Data Sciences, Leiden University Medical Center, Leiden</w:t>
      </w:r>
      <w:r w:rsidR="00CD063F" w:rsidRPr="00487F1C">
        <w:rPr>
          <w:rFonts w:cs="Lucida Console"/>
          <w:i/>
          <w:lang w:val="en-GB"/>
        </w:rPr>
        <w:t>, The Netherlands</w:t>
      </w:r>
      <w:r w:rsidR="002E1979">
        <w:rPr>
          <w:rFonts w:cs="Lucida Console"/>
          <w:i/>
          <w:lang w:val="en-GB"/>
        </w:rPr>
        <w:t>; Prof. E.W. Steyerberg PhD</w:t>
      </w:r>
    </w:p>
    <w:p w14:paraId="4E554467" w14:textId="0F1E4F55" w:rsidR="006946A2" w:rsidRPr="00487F1C" w:rsidRDefault="00945143" w:rsidP="006946A2">
      <w:pPr>
        <w:autoSpaceDE w:val="0"/>
        <w:autoSpaceDN w:val="0"/>
        <w:adjustRightInd w:val="0"/>
        <w:spacing w:after="0"/>
        <w:ind w:left="270" w:hanging="270"/>
        <w:rPr>
          <w:rFonts w:cs="Lucida Console"/>
          <w:i/>
          <w:lang w:val="en-GB"/>
        </w:rPr>
      </w:pPr>
      <w:r w:rsidRPr="00487F1C">
        <w:rPr>
          <w:rFonts w:cs="Lucida Console"/>
          <w:i/>
          <w:vertAlign w:val="superscript"/>
          <w:lang w:val="en-GB"/>
        </w:rPr>
        <w:t xml:space="preserve">3 </w:t>
      </w:r>
      <w:r w:rsidR="00940221" w:rsidRPr="00487F1C">
        <w:rPr>
          <w:rFonts w:cs="Lucida Console"/>
          <w:i/>
          <w:vertAlign w:val="superscript"/>
          <w:lang w:val="en-GB"/>
        </w:rPr>
        <w:t xml:space="preserve"> </w:t>
      </w:r>
      <w:r w:rsidR="00C2673A" w:rsidRPr="00487F1C">
        <w:rPr>
          <w:rFonts w:cs="Lucida Console"/>
          <w:i/>
          <w:vertAlign w:val="superscript"/>
          <w:lang w:val="en-GB"/>
        </w:rPr>
        <w:tab/>
      </w:r>
      <w:r w:rsidR="003E49A8" w:rsidRPr="00E5232D">
        <w:rPr>
          <w:i/>
        </w:rPr>
        <w:t>Department of Neurosurgery, Medical School, University of Pécs, Hungary and Neurotrauma Research Group, János Szentágothai Research Centre, University of Pécs, Hungary</w:t>
      </w:r>
      <w:r w:rsidR="002E1979">
        <w:rPr>
          <w:i/>
        </w:rPr>
        <w:t xml:space="preserve">; Prof. A. Buki, MD; </w:t>
      </w:r>
      <w:r w:rsidR="003E49A8" w:rsidRPr="00487F1C" w:rsidDel="003E49A8">
        <w:rPr>
          <w:rFonts w:cs="Lucida Console"/>
          <w:i/>
          <w:lang w:val="en-GB"/>
        </w:rPr>
        <w:t xml:space="preserve"> </w:t>
      </w:r>
    </w:p>
    <w:p w14:paraId="382E0700" w14:textId="72B8DE0A" w:rsidR="00945143" w:rsidRPr="00487F1C" w:rsidRDefault="006946A2" w:rsidP="006946A2">
      <w:pPr>
        <w:autoSpaceDE w:val="0"/>
        <w:autoSpaceDN w:val="0"/>
        <w:adjustRightInd w:val="0"/>
        <w:spacing w:after="0"/>
        <w:ind w:left="270" w:hanging="270"/>
        <w:rPr>
          <w:rFonts w:cs="Lucida Console"/>
          <w:i/>
          <w:lang w:val="en-GB"/>
        </w:rPr>
      </w:pPr>
      <w:r w:rsidRPr="00487F1C">
        <w:rPr>
          <w:rFonts w:cs="Lucida Console"/>
          <w:i/>
          <w:vertAlign w:val="superscript"/>
          <w:lang w:val="en-GB"/>
        </w:rPr>
        <w:t>4</w:t>
      </w:r>
      <w:r w:rsidR="00C2673A" w:rsidRPr="00487F1C">
        <w:rPr>
          <w:rFonts w:cs="Lucida Console"/>
          <w:i/>
          <w:lang w:val="en-GB"/>
        </w:rPr>
        <w:tab/>
      </w:r>
      <w:r w:rsidR="00945143" w:rsidRPr="00487F1C">
        <w:rPr>
          <w:rFonts w:cs="Lucida Console"/>
          <w:i/>
          <w:lang w:val="en-GB"/>
        </w:rPr>
        <w:t>NeuroIntensive Care, ASST di Monza, Monza, Italy</w:t>
      </w:r>
      <w:r w:rsidR="002E1979">
        <w:rPr>
          <w:rFonts w:cs="Lucida Console"/>
          <w:i/>
          <w:lang w:val="en-GB"/>
        </w:rPr>
        <w:t>; Prof. G. Citerio MD;</w:t>
      </w:r>
    </w:p>
    <w:p w14:paraId="58CF4DD6" w14:textId="11C2A2CB" w:rsidR="00945143" w:rsidRPr="00487F1C" w:rsidRDefault="006946A2" w:rsidP="00945143">
      <w:pPr>
        <w:autoSpaceDE w:val="0"/>
        <w:autoSpaceDN w:val="0"/>
        <w:adjustRightInd w:val="0"/>
        <w:spacing w:after="0"/>
        <w:ind w:left="270" w:hanging="270"/>
        <w:rPr>
          <w:rFonts w:cs="Lucida Console"/>
          <w:i/>
          <w:lang w:val="en-GB"/>
        </w:rPr>
      </w:pPr>
      <w:r w:rsidRPr="00487F1C">
        <w:rPr>
          <w:rFonts w:cs="Lucida Console"/>
          <w:i/>
          <w:vertAlign w:val="superscript"/>
          <w:lang w:val="en-GB"/>
        </w:rPr>
        <w:t>5</w:t>
      </w:r>
      <w:r w:rsidR="00945143" w:rsidRPr="00487F1C">
        <w:rPr>
          <w:rFonts w:cs="Lucida Console"/>
          <w:i/>
          <w:lang w:val="en-GB"/>
        </w:rPr>
        <w:t> </w:t>
      </w:r>
      <w:r w:rsidR="00940221" w:rsidRPr="00487F1C">
        <w:rPr>
          <w:rFonts w:cs="Lucida Console"/>
          <w:i/>
          <w:lang w:val="en-GB"/>
        </w:rPr>
        <w:t xml:space="preserve"> </w:t>
      </w:r>
      <w:r w:rsidR="00C2673A" w:rsidRPr="00487F1C">
        <w:rPr>
          <w:rFonts w:cs="Lucida Console"/>
          <w:i/>
          <w:lang w:val="en-GB"/>
        </w:rPr>
        <w:tab/>
      </w:r>
      <w:r w:rsidR="00945143" w:rsidRPr="00487F1C">
        <w:rPr>
          <w:rFonts w:cs="Lucida Console"/>
          <w:i/>
          <w:lang w:val="en-GB"/>
        </w:rPr>
        <w:t>School of Medicine and Surgery, Università Milano Bicocca, Milano, Italy</w:t>
      </w:r>
      <w:r w:rsidR="002E1979">
        <w:rPr>
          <w:rFonts w:cs="Lucida Console"/>
          <w:i/>
          <w:lang w:val="en-GB"/>
        </w:rPr>
        <w:t>; Prof. G. Citerio MD;</w:t>
      </w:r>
    </w:p>
    <w:p w14:paraId="23E9E57B" w14:textId="602CB161" w:rsidR="00945143" w:rsidRPr="00487F1C" w:rsidRDefault="006946A2" w:rsidP="00C2673A">
      <w:pPr>
        <w:autoSpaceDE w:val="0"/>
        <w:autoSpaceDN w:val="0"/>
        <w:adjustRightInd w:val="0"/>
        <w:spacing w:after="0"/>
        <w:ind w:left="270" w:hanging="270"/>
        <w:rPr>
          <w:i/>
          <w:lang w:val="en-GB"/>
        </w:rPr>
      </w:pPr>
      <w:r w:rsidRPr="00487F1C">
        <w:rPr>
          <w:i/>
          <w:vertAlign w:val="superscript"/>
          <w:lang w:val="en-GB"/>
        </w:rPr>
        <w:t>6</w:t>
      </w:r>
      <w:r w:rsidR="00945143" w:rsidRPr="00487F1C">
        <w:rPr>
          <w:i/>
          <w:lang w:val="en-GB"/>
        </w:rPr>
        <w:t xml:space="preserve"> </w:t>
      </w:r>
      <w:r w:rsidR="00940221" w:rsidRPr="00487F1C">
        <w:rPr>
          <w:i/>
          <w:lang w:val="en-GB"/>
        </w:rPr>
        <w:t xml:space="preserve"> </w:t>
      </w:r>
      <w:r w:rsidR="00C2673A" w:rsidRPr="00487F1C">
        <w:rPr>
          <w:i/>
          <w:lang w:val="en-GB"/>
        </w:rPr>
        <w:tab/>
      </w:r>
      <w:r w:rsidR="00945143" w:rsidRPr="00487F1C">
        <w:rPr>
          <w:i/>
          <w:lang w:val="en-GB"/>
        </w:rPr>
        <w:t>Department of Neurosurgery, Antwerp University Hospital, Edegem, Belgium</w:t>
      </w:r>
      <w:r w:rsidR="002E1979">
        <w:rPr>
          <w:i/>
          <w:lang w:val="en-GB"/>
        </w:rPr>
        <w:t xml:space="preserve">; </w:t>
      </w:r>
      <w:r w:rsidR="002E1979" w:rsidRPr="00931673">
        <w:rPr>
          <w:i/>
          <w:lang w:val="en-GB"/>
        </w:rPr>
        <w:t>V. De Keyser</w:t>
      </w:r>
      <w:r w:rsidR="00931673">
        <w:rPr>
          <w:i/>
          <w:lang w:val="en-GB"/>
        </w:rPr>
        <w:t xml:space="preserve"> M.A.</w:t>
      </w:r>
      <w:r w:rsidR="002E1979" w:rsidRPr="00931673">
        <w:rPr>
          <w:i/>
          <w:lang w:val="en-GB"/>
        </w:rPr>
        <w:t xml:space="preserve">; </w:t>
      </w:r>
      <w:r w:rsidR="002E1979" w:rsidRPr="00931673">
        <w:rPr>
          <w:i/>
        </w:rPr>
        <w:t>Prof</w:t>
      </w:r>
      <w:r w:rsidR="002E1979" w:rsidRPr="00F73253">
        <w:rPr>
          <w:i/>
        </w:rPr>
        <w:t>. A.I.R. Maas MD</w:t>
      </w:r>
    </w:p>
    <w:p w14:paraId="5F15783F" w14:textId="2EDB2110" w:rsidR="006E4361" w:rsidRPr="00487F1C" w:rsidRDefault="006946A2" w:rsidP="00C2673A">
      <w:pPr>
        <w:autoSpaceDE w:val="0"/>
        <w:autoSpaceDN w:val="0"/>
        <w:adjustRightInd w:val="0"/>
        <w:spacing w:after="0"/>
        <w:ind w:left="270" w:hanging="270"/>
        <w:rPr>
          <w:rFonts w:cs="Lucida Console"/>
          <w:i/>
          <w:lang w:val="en-GB"/>
        </w:rPr>
      </w:pPr>
      <w:r w:rsidRPr="00487F1C">
        <w:rPr>
          <w:i/>
          <w:vertAlign w:val="superscript"/>
          <w:lang w:val="en-GB"/>
        </w:rPr>
        <w:t>7</w:t>
      </w:r>
      <w:r w:rsidR="006E4361" w:rsidRPr="00487F1C">
        <w:rPr>
          <w:i/>
          <w:lang w:val="en-GB"/>
        </w:rPr>
        <w:t xml:space="preserve"> </w:t>
      </w:r>
      <w:r w:rsidR="00940221" w:rsidRPr="00487F1C">
        <w:rPr>
          <w:i/>
          <w:lang w:val="en-GB"/>
        </w:rPr>
        <w:t xml:space="preserve"> </w:t>
      </w:r>
      <w:r w:rsidR="00C2673A" w:rsidRPr="00487F1C">
        <w:rPr>
          <w:i/>
          <w:lang w:val="en-GB"/>
        </w:rPr>
        <w:tab/>
      </w:r>
      <w:r w:rsidR="006E4361" w:rsidRPr="00487F1C">
        <w:rPr>
          <w:rFonts w:cs="Lucida Console"/>
          <w:i/>
          <w:lang w:val="en-GB"/>
        </w:rPr>
        <w:t>Division of Anaesthesia, University of Cambridge, Addenbrooke’s Hospital, Cambridge, UK</w:t>
      </w:r>
      <w:r w:rsidR="002E1979">
        <w:rPr>
          <w:rFonts w:cs="Lucida Console"/>
          <w:i/>
          <w:lang w:val="en-GB"/>
        </w:rPr>
        <w:t>; A.Ercole MD;</w:t>
      </w:r>
    </w:p>
    <w:p w14:paraId="55B2FD8D" w14:textId="15619A18" w:rsidR="00FF3979" w:rsidRDefault="006946A2" w:rsidP="00FF3979">
      <w:pPr>
        <w:autoSpaceDE w:val="0"/>
        <w:autoSpaceDN w:val="0"/>
        <w:adjustRightInd w:val="0"/>
        <w:spacing w:after="0"/>
        <w:ind w:left="270" w:hanging="270"/>
        <w:rPr>
          <w:rFonts w:cs="Lucida Console"/>
          <w:i/>
          <w:lang w:val="en-GB"/>
        </w:rPr>
      </w:pPr>
      <w:r w:rsidRPr="00487F1C">
        <w:rPr>
          <w:i/>
          <w:vertAlign w:val="superscript"/>
          <w:lang w:val="en-GB"/>
        </w:rPr>
        <w:t>8</w:t>
      </w:r>
      <w:r w:rsidR="00FF3979" w:rsidRPr="00487F1C">
        <w:rPr>
          <w:i/>
          <w:lang w:val="en-GB"/>
        </w:rPr>
        <w:t xml:space="preserve"> </w:t>
      </w:r>
      <w:r w:rsidR="00940221" w:rsidRPr="00487F1C">
        <w:rPr>
          <w:i/>
          <w:lang w:val="en-GB"/>
        </w:rPr>
        <w:t xml:space="preserve"> </w:t>
      </w:r>
      <w:r w:rsidR="00C2673A" w:rsidRPr="00487F1C">
        <w:rPr>
          <w:i/>
          <w:lang w:val="en-GB"/>
        </w:rPr>
        <w:tab/>
      </w:r>
      <w:r w:rsidR="005C1125" w:rsidRPr="002F7223">
        <w:rPr>
          <w:i/>
          <w:lang w:val="en-GB"/>
        </w:rPr>
        <w:t>MRC Biostatistics Unit, University of Cambridge, UK</w:t>
      </w:r>
      <w:r w:rsidR="002E1979">
        <w:rPr>
          <w:i/>
          <w:lang w:val="en-GB"/>
        </w:rPr>
        <w:t>; K. Kunzmann PhD</w:t>
      </w:r>
    </w:p>
    <w:p w14:paraId="4EB5DCF1" w14:textId="1E3EDEA7" w:rsidR="004E43C9" w:rsidRPr="004E43C9" w:rsidRDefault="004E43C9" w:rsidP="00FF3979">
      <w:pPr>
        <w:autoSpaceDE w:val="0"/>
        <w:autoSpaceDN w:val="0"/>
        <w:adjustRightInd w:val="0"/>
        <w:spacing w:after="0"/>
        <w:ind w:left="270" w:hanging="270"/>
        <w:rPr>
          <w:rFonts w:cs="Lucida Console"/>
          <w:i/>
          <w:lang w:val="en-GB"/>
        </w:rPr>
      </w:pPr>
      <w:r>
        <w:rPr>
          <w:i/>
          <w:vertAlign w:val="superscript"/>
          <w:lang w:val="en-GB"/>
        </w:rPr>
        <w:t xml:space="preserve">9 </w:t>
      </w:r>
      <w:r>
        <w:rPr>
          <w:i/>
          <w:vertAlign w:val="superscript"/>
          <w:lang w:val="en-GB"/>
        </w:rPr>
        <w:tab/>
      </w:r>
      <w:r>
        <w:rPr>
          <w:i/>
        </w:rPr>
        <w:t>International Neuroinformatics Coordinating Facility, Karolinska Institute, Stockholm, Sweden</w:t>
      </w:r>
      <w:r w:rsidR="002E1979">
        <w:rPr>
          <w:i/>
        </w:rPr>
        <w:t>; L. Lanyon PhD;</w:t>
      </w:r>
    </w:p>
    <w:p w14:paraId="31E9F7C5" w14:textId="27BA15A5" w:rsidR="00940221" w:rsidRPr="00487F1C" w:rsidRDefault="004E43C9" w:rsidP="00C2673A">
      <w:pPr>
        <w:autoSpaceDE w:val="0"/>
        <w:autoSpaceDN w:val="0"/>
        <w:adjustRightInd w:val="0"/>
        <w:spacing w:after="0"/>
        <w:ind w:left="270" w:hanging="270"/>
        <w:rPr>
          <w:rFonts w:cs="Lucida Console"/>
          <w:i/>
          <w:lang w:val="en-GB"/>
        </w:rPr>
      </w:pPr>
      <w:r>
        <w:rPr>
          <w:rFonts w:cs="Lucida Console"/>
          <w:i/>
          <w:vertAlign w:val="superscript"/>
          <w:lang w:val="en-GB"/>
        </w:rPr>
        <w:t>10</w:t>
      </w:r>
      <w:r w:rsidR="00940221" w:rsidRPr="00487F1C">
        <w:rPr>
          <w:rFonts w:cs="Lucida Console"/>
          <w:i/>
          <w:lang w:val="en-GB"/>
        </w:rPr>
        <w:t xml:space="preserve"> </w:t>
      </w:r>
      <w:r w:rsidR="00C2673A" w:rsidRPr="00487F1C">
        <w:rPr>
          <w:rFonts w:cs="Lucida Console"/>
          <w:i/>
          <w:lang w:val="en-GB"/>
        </w:rPr>
        <w:tab/>
      </w:r>
      <w:r w:rsidR="00277544">
        <w:rPr>
          <w:rFonts w:cs="Lucida Console"/>
          <w:i/>
        </w:rPr>
        <w:t>Centre for Urgent and emergency care Research (CURE)</w:t>
      </w:r>
      <w:r w:rsidR="00277544" w:rsidRPr="00487F1C" w:rsidDel="00277544">
        <w:rPr>
          <w:rFonts w:cs="Lucida Console"/>
          <w:i/>
          <w:lang w:val="en-GB"/>
        </w:rPr>
        <w:t xml:space="preserve"> </w:t>
      </w:r>
      <w:r w:rsidR="00940221" w:rsidRPr="00487F1C">
        <w:rPr>
          <w:rFonts w:cs="Lucida Console"/>
          <w:i/>
          <w:lang w:val="en-GB"/>
        </w:rPr>
        <w:t>, Health Services Research Section, School of Health and Related Research (ScHARR), University of Sheffield, Sheffield, UK</w:t>
      </w:r>
      <w:r w:rsidR="002E1979">
        <w:rPr>
          <w:rFonts w:cs="Lucida Console"/>
          <w:i/>
          <w:lang w:val="en-GB"/>
        </w:rPr>
        <w:t>; Prof. F. Lecky MD;</w:t>
      </w:r>
    </w:p>
    <w:p w14:paraId="77D321D2" w14:textId="26EDC662" w:rsidR="00BE6EFC" w:rsidRDefault="004E43C9" w:rsidP="006946A2">
      <w:pPr>
        <w:autoSpaceDE w:val="0"/>
        <w:autoSpaceDN w:val="0"/>
        <w:adjustRightInd w:val="0"/>
        <w:spacing w:after="0"/>
        <w:ind w:left="270" w:hanging="270"/>
        <w:rPr>
          <w:rFonts w:cs="Lucida Console"/>
          <w:i/>
          <w:lang w:val="en-GB"/>
        </w:rPr>
      </w:pPr>
      <w:r>
        <w:rPr>
          <w:rFonts w:cs="Lucida Console"/>
          <w:i/>
          <w:vertAlign w:val="superscript"/>
          <w:lang w:val="en-GB"/>
        </w:rPr>
        <w:t>1</w:t>
      </w:r>
      <w:r w:rsidR="009E4E27">
        <w:rPr>
          <w:rFonts w:cs="Lucida Console"/>
          <w:i/>
          <w:vertAlign w:val="superscript"/>
          <w:lang w:val="en-GB"/>
        </w:rPr>
        <w:t>1</w:t>
      </w:r>
      <w:r w:rsidR="00940221" w:rsidRPr="00487F1C">
        <w:rPr>
          <w:rFonts w:cs="Lucida Console"/>
          <w:i/>
          <w:lang w:val="en-GB"/>
        </w:rPr>
        <w:t xml:space="preserve"> </w:t>
      </w:r>
      <w:r w:rsidR="006946A2" w:rsidRPr="00487F1C">
        <w:rPr>
          <w:rFonts w:cs="Lucida Console"/>
          <w:i/>
          <w:lang w:val="en-GB"/>
        </w:rPr>
        <w:tab/>
      </w:r>
      <w:r w:rsidR="00BE6EFC" w:rsidRPr="00487F1C">
        <w:rPr>
          <w:rFonts w:cs="Lucida Console"/>
          <w:i/>
          <w:lang w:val="en-GB"/>
        </w:rPr>
        <w:t>Department of Neurological Surgery, University of California, San Francisco, California, USA</w:t>
      </w:r>
      <w:r w:rsidR="002E1979">
        <w:rPr>
          <w:rFonts w:cs="Lucida Console"/>
          <w:i/>
          <w:lang w:val="en-GB"/>
        </w:rPr>
        <w:t>; Prof. G. Manley MD;</w:t>
      </w:r>
    </w:p>
    <w:p w14:paraId="79C56CA6" w14:textId="17722543" w:rsidR="005C1125" w:rsidRPr="005C1125" w:rsidRDefault="009E4E27" w:rsidP="00C039FF">
      <w:pPr>
        <w:autoSpaceDE w:val="0"/>
        <w:autoSpaceDN w:val="0"/>
        <w:adjustRightInd w:val="0"/>
        <w:spacing w:after="0"/>
        <w:rPr>
          <w:rFonts w:cs="Lucida Console"/>
          <w:i/>
          <w:lang w:val="en-GB"/>
        </w:rPr>
      </w:pPr>
      <w:r>
        <w:rPr>
          <w:rFonts w:cs="Lucida Console"/>
          <w:i/>
          <w:vertAlign w:val="superscript"/>
          <w:lang w:val="en-GB"/>
        </w:rPr>
        <w:t>12</w:t>
      </w:r>
      <w:r w:rsidR="005C1125">
        <w:rPr>
          <w:rFonts w:cs="Lucida Console"/>
          <w:i/>
          <w:vertAlign w:val="superscript"/>
          <w:lang w:val="en-GB"/>
        </w:rPr>
        <w:t xml:space="preserve"> </w:t>
      </w:r>
      <w:r w:rsidR="005C1125">
        <w:rPr>
          <w:rFonts w:cs="Lucida Console"/>
          <w:i/>
          <w:lang w:val="en-GB"/>
        </w:rPr>
        <w:t xml:space="preserve"> </w:t>
      </w:r>
      <w:r w:rsidR="004E43C9">
        <w:rPr>
          <w:rFonts w:cs="Lucida Console"/>
          <w:i/>
        </w:rPr>
        <w:t xml:space="preserve">Dept. of Physiology and Pharmacology, Section of Perioperative Medicine and Intensive Care, </w:t>
      </w:r>
      <w:r w:rsidR="00D04489">
        <w:rPr>
          <w:rFonts w:cs="Lucida Console"/>
          <w:i/>
        </w:rPr>
        <w:t xml:space="preserve">   </w:t>
      </w:r>
      <w:r w:rsidR="004E43C9">
        <w:rPr>
          <w:rFonts w:cs="Lucida Console"/>
          <w:i/>
        </w:rPr>
        <w:t>Karolinska Institutet, Stockholm, Sweden</w:t>
      </w:r>
      <w:r w:rsidR="002E1979">
        <w:rPr>
          <w:rFonts w:cs="Lucida Console"/>
          <w:i/>
        </w:rPr>
        <w:t>; D. Nelson MD;</w:t>
      </w:r>
    </w:p>
    <w:p w14:paraId="25E603C8" w14:textId="20DDCA04" w:rsidR="00945143" w:rsidRPr="00487F1C" w:rsidRDefault="009E4E27" w:rsidP="00C2673A">
      <w:pPr>
        <w:autoSpaceDE w:val="0"/>
        <w:autoSpaceDN w:val="0"/>
        <w:adjustRightInd w:val="0"/>
        <w:spacing w:after="0"/>
        <w:ind w:left="270" w:hanging="270"/>
        <w:rPr>
          <w:rFonts w:cs="Lucida Console"/>
          <w:i/>
          <w:lang w:val="en-GB"/>
        </w:rPr>
      </w:pPr>
      <w:r>
        <w:rPr>
          <w:rFonts w:cs="Lucida Console"/>
          <w:i/>
          <w:vertAlign w:val="superscript"/>
          <w:lang w:val="en-GB"/>
        </w:rPr>
        <w:t>13</w:t>
      </w:r>
      <w:r w:rsidR="00EC71BC" w:rsidRPr="00487F1C">
        <w:rPr>
          <w:rFonts w:cs="Lucida Console"/>
          <w:i/>
          <w:vertAlign w:val="superscript"/>
          <w:lang w:val="en-GB"/>
        </w:rPr>
        <w:t xml:space="preserve"> </w:t>
      </w:r>
      <w:r w:rsidR="00EC71BC" w:rsidRPr="00487F1C">
        <w:rPr>
          <w:rFonts w:cs="Lucida Console"/>
          <w:i/>
          <w:lang w:val="en-GB"/>
        </w:rPr>
        <w:t xml:space="preserve"> </w:t>
      </w:r>
      <w:r w:rsidR="00C2673A" w:rsidRPr="00487F1C">
        <w:rPr>
          <w:rFonts w:cs="Lucida Console"/>
          <w:i/>
          <w:lang w:val="en-GB"/>
        </w:rPr>
        <w:tab/>
      </w:r>
      <w:r w:rsidR="00E627B2">
        <w:rPr>
          <w:rFonts w:cs="Lucida Console"/>
          <w:i/>
          <w:lang w:val="en-GB"/>
        </w:rPr>
        <w:t xml:space="preserve">University </w:t>
      </w:r>
      <w:r w:rsidR="00E627B2" w:rsidRPr="00487F1C">
        <w:rPr>
          <w:rFonts w:cs="Lucida Console"/>
          <w:i/>
          <w:lang w:val="en-GB"/>
        </w:rPr>
        <w:t>Neurosur</w:t>
      </w:r>
      <w:r w:rsidR="00E627B2">
        <w:rPr>
          <w:rFonts w:cs="Lucida Console"/>
          <w:i/>
          <w:lang w:val="en-GB"/>
        </w:rPr>
        <w:t>gical Center Holland (UNCH)</w:t>
      </w:r>
      <w:r w:rsidR="00E627B2" w:rsidRPr="00487F1C">
        <w:rPr>
          <w:rFonts w:cs="Lucida Console"/>
          <w:i/>
          <w:lang w:val="en-GB"/>
        </w:rPr>
        <w:t>, LUMC</w:t>
      </w:r>
      <w:r w:rsidR="00E627B2">
        <w:rPr>
          <w:rFonts w:cs="Lucida Console"/>
          <w:i/>
          <w:lang w:val="en-GB"/>
        </w:rPr>
        <w:t xml:space="preserve"> &amp; </w:t>
      </w:r>
      <w:r w:rsidR="00E627B2" w:rsidRPr="00487F1C">
        <w:rPr>
          <w:rFonts w:cs="Lucida Console"/>
          <w:i/>
          <w:lang w:val="en-GB"/>
        </w:rPr>
        <w:t>H</w:t>
      </w:r>
      <w:r w:rsidR="00E627B2">
        <w:rPr>
          <w:rFonts w:cs="Lucida Console"/>
          <w:i/>
          <w:lang w:val="en-GB"/>
        </w:rPr>
        <w:t>MC,</w:t>
      </w:r>
      <w:r w:rsidR="00E627B2" w:rsidRPr="00487F1C">
        <w:rPr>
          <w:rFonts w:cs="Lucida Console"/>
          <w:i/>
          <w:lang w:val="en-GB"/>
        </w:rPr>
        <w:t xml:space="preserve"> The Hague</w:t>
      </w:r>
      <w:r w:rsidR="00E627B2">
        <w:rPr>
          <w:rFonts w:cs="Lucida Console"/>
          <w:i/>
          <w:lang w:val="en-GB"/>
        </w:rPr>
        <w:t>/Leiden</w:t>
      </w:r>
      <w:r w:rsidR="00E627B2" w:rsidRPr="00487F1C" w:rsidDel="00E627B2">
        <w:rPr>
          <w:rFonts w:cs="Lucida Console"/>
          <w:i/>
          <w:lang w:val="en-GB"/>
        </w:rPr>
        <w:t xml:space="preserve"> </w:t>
      </w:r>
      <w:r w:rsidR="00EC71BC" w:rsidRPr="00487F1C">
        <w:rPr>
          <w:rFonts w:cs="Lucida Console"/>
          <w:i/>
          <w:lang w:val="en-GB"/>
        </w:rPr>
        <w:t>The Netherlands</w:t>
      </w:r>
      <w:r w:rsidR="002E1979">
        <w:rPr>
          <w:rFonts w:cs="Lucida Console"/>
          <w:i/>
          <w:lang w:val="en-GB"/>
        </w:rPr>
        <w:t>; Prof. W. Peul MD;</w:t>
      </w:r>
    </w:p>
    <w:p w14:paraId="042BE3A8" w14:textId="729A0AC3" w:rsidR="00D93BFE" w:rsidRPr="00487F1C" w:rsidRDefault="00EC71BC" w:rsidP="00D93BFE">
      <w:pPr>
        <w:autoSpaceDE w:val="0"/>
        <w:autoSpaceDN w:val="0"/>
        <w:adjustRightInd w:val="0"/>
        <w:spacing w:after="0"/>
        <w:ind w:left="270" w:hanging="270"/>
        <w:rPr>
          <w:rFonts w:cs="Lucida Console"/>
          <w:i/>
          <w:lang w:val="en-GB"/>
        </w:rPr>
      </w:pPr>
      <w:r w:rsidRPr="00487F1C">
        <w:rPr>
          <w:rFonts w:cs="Lucida Console"/>
          <w:i/>
          <w:vertAlign w:val="superscript"/>
          <w:lang w:val="en-GB"/>
        </w:rPr>
        <w:t>1</w:t>
      </w:r>
      <w:r w:rsidR="004E43C9">
        <w:rPr>
          <w:rFonts w:cs="Lucida Console"/>
          <w:i/>
          <w:vertAlign w:val="superscript"/>
          <w:lang w:val="en-GB"/>
        </w:rPr>
        <w:t>4</w:t>
      </w:r>
      <w:r w:rsidR="00D93BFE" w:rsidRPr="00487F1C">
        <w:rPr>
          <w:rFonts w:cs="Lucida Console"/>
          <w:i/>
          <w:lang w:val="en-GB"/>
        </w:rPr>
        <w:t> </w:t>
      </w:r>
      <w:r w:rsidRPr="00487F1C">
        <w:rPr>
          <w:rFonts w:cs="Lucida Console"/>
          <w:i/>
          <w:lang w:val="en-GB"/>
        </w:rPr>
        <w:t xml:space="preserve"> </w:t>
      </w:r>
      <w:r w:rsidR="00C2673A" w:rsidRPr="00487F1C">
        <w:rPr>
          <w:rFonts w:cs="Lucida Console"/>
          <w:i/>
          <w:lang w:val="en-GB"/>
        </w:rPr>
        <w:tab/>
      </w:r>
      <w:r w:rsidR="00D93BFE" w:rsidRPr="00487F1C">
        <w:rPr>
          <w:rFonts w:cs="Lucida Console"/>
          <w:i/>
          <w:lang w:val="en-GB"/>
        </w:rPr>
        <w:t>Department of Pathophysiology and Transplantation, Milan University, and Neuroscience ICU, Fondazione IRCCS Cà Granda Ospedale Maggiore Policlinico, Milano, Italy</w:t>
      </w:r>
      <w:r w:rsidR="002E1979">
        <w:rPr>
          <w:rFonts w:cs="Lucida Console"/>
          <w:i/>
          <w:lang w:val="en-GB"/>
        </w:rPr>
        <w:t>; Prof. N. Stocchetti MD;</w:t>
      </w:r>
    </w:p>
    <w:p w14:paraId="22C948E6" w14:textId="4EE1C967" w:rsidR="00233519" w:rsidRDefault="00D93BFE" w:rsidP="00233519">
      <w:pPr>
        <w:autoSpaceDE w:val="0"/>
        <w:autoSpaceDN w:val="0"/>
        <w:adjustRightInd w:val="0"/>
        <w:spacing w:after="0"/>
        <w:ind w:left="270" w:hanging="270"/>
        <w:rPr>
          <w:rFonts w:cs="Lucida Console"/>
          <w:i/>
          <w:lang w:val="en-GB"/>
        </w:rPr>
      </w:pPr>
      <w:r w:rsidRPr="00487F1C">
        <w:rPr>
          <w:rFonts w:cs="Lucida Console"/>
          <w:i/>
          <w:vertAlign w:val="superscript"/>
          <w:lang w:val="en-GB"/>
        </w:rPr>
        <w:t>1</w:t>
      </w:r>
      <w:r w:rsidR="004E43C9">
        <w:rPr>
          <w:rFonts w:cs="Lucida Console"/>
          <w:i/>
          <w:vertAlign w:val="superscript"/>
          <w:lang w:val="en-GB"/>
        </w:rPr>
        <w:t>5</w:t>
      </w:r>
      <w:r w:rsidRPr="00487F1C">
        <w:rPr>
          <w:rFonts w:cs="Lucida Console"/>
          <w:i/>
          <w:lang w:val="en-GB"/>
        </w:rPr>
        <w:t xml:space="preserve"> </w:t>
      </w:r>
      <w:r w:rsidR="00C2673A" w:rsidRPr="00487F1C">
        <w:rPr>
          <w:rFonts w:cs="Lucida Console"/>
          <w:i/>
          <w:lang w:val="en-GB"/>
        </w:rPr>
        <w:tab/>
      </w:r>
      <w:r w:rsidRPr="00487F1C">
        <w:rPr>
          <w:rFonts w:cs="Lucida Console"/>
          <w:i/>
          <w:lang w:val="en-GB"/>
        </w:rPr>
        <w:t>Institute of Medical Psychology and Medical Sociology, Universitätsmedizin Göttingen, Göttingen, Germany</w:t>
      </w:r>
      <w:r w:rsidR="002E1979">
        <w:rPr>
          <w:rFonts w:cs="Lucida Console"/>
          <w:i/>
          <w:lang w:val="en-GB"/>
        </w:rPr>
        <w:t xml:space="preserve">; Prof. N. </w:t>
      </w:r>
      <w:r w:rsidR="002E1979" w:rsidRPr="00B64129">
        <w:rPr>
          <w:rFonts w:cs="Lucida Console"/>
          <w:i/>
          <w:lang w:val="en-GB"/>
        </w:rPr>
        <w:t xml:space="preserve">von </w:t>
      </w:r>
      <w:r w:rsidR="002E1979" w:rsidRPr="00931673">
        <w:rPr>
          <w:i/>
          <w:lang w:val="en-GB"/>
        </w:rPr>
        <w:t>Steinbüchel</w:t>
      </w:r>
      <w:r w:rsidR="002E1979">
        <w:rPr>
          <w:rFonts w:cs="Lucida Console"/>
          <w:i/>
          <w:lang w:val="en-GB"/>
        </w:rPr>
        <w:t xml:space="preserve"> PhD;</w:t>
      </w:r>
    </w:p>
    <w:p w14:paraId="1EFE611F" w14:textId="2245040F" w:rsidR="005710A2" w:rsidRPr="00F73253" w:rsidRDefault="004E43C9" w:rsidP="00233519">
      <w:pPr>
        <w:autoSpaceDE w:val="0"/>
        <w:autoSpaceDN w:val="0"/>
        <w:adjustRightInd w:val="0"/>
        <w:spacing w:after="0"/>
        <w:ind w:left="270" w:hanging="270"/>
        <w:rPr>
          <w:rFonts w:cs="Lucida Console"/>
          <w:i/>
          <w:lang w:val="nl-BE"/>
        </w:rPr>
      </w:pPr>
      <w:r>
        <w:rPr>
          <w:rFonts w:cs="Lucida Console"/>
          <w:i/>
          <w:vertAlign w:val="superscript"/>
          <w:lang w:val="en-GB"/>
        </w:rPr>
        <w:t>16</w:t>
      </w:r>
      <w:r w:rsidR="005710A2">
        <w:rPr>
          <w:rFonts w:cs="Lucida Console"/>
          <w:i/>
          <w:lang w:val="en-GB"/>
        </w:rPr>
        <w:t xml:space="preserve">  Dept. of Radiology, Antwerp University Hospital, Edegem, Belgium</w:t>
      </w:r>
      <w:r w:rsidR="002E1979">
        <w:rPr>
          <w:rFonts w:cs="Lucida Console"/>
          <w:i/>
          <w:lang w:val="en-GB"/>
        </w:rPr>
        <w:t xml:space="preserve">; Th. </w:t>
      </w:r>
      <w:r w:rsidR="002E1979" w:rsidRPr="00F73253">
        <w:rPr>
          <w:rFonts w:cs="Lucida Console"/>
          <w:i/>
          <w:lang w:val="nl-BE"/>
        </w:rPr>
        <w:t>Vande Vyvere MSc;</w:t>
      </w:r>
    </w:p>
    <w:p w14:paraId="1FE09344" w14:textId="2C0BF29B" w:rsidR="00233519" w:rsidRPr="00F73253" w:rsidRDefault="004E43C9" w:rsidP="00233519">
      <w:pPr>
        <w:autoSpaceDE w:val="0"/>
        <w:autoSpaceDN w:val="0"/>
        <w:adjustRightInd w:val="0"/>
        <w:spacing w:after="0"/>
        <w:ind w:left="270" w:hanging="270"/>
        <w:rPr>
          <w:rFonts w:cs="Lucida Console"/>
          <w:i/>
          <w:lang w:val="nl-BE"/>
        </w:rPr>
      </w:pPr>
      <w:r w:rsidRPr="00931673">
        <w:rPr>
          <w:rFonts w:cs="Lucida Console"/>
          <w:i/>
          <w:vertAlign w:val="superscript"/>
          <w:lang w:val="nl-BE"/>
        </w:rPr>
        <w:t>1</w:t>
      </w:r>
      <w:r w:rsidR="003839FB" w:rsidRPr="00931673">
        <w:rPr>
          <w:rFonts w:cs="Lucida Console"/>
          <w:i/>
          <w:vertAlign w:val="superscript"/>
          <w:lang w:val="nl-BE"/>
        </w:rPr>
        <w:t>7</w:t>
      </w:r>
      <w:r w:rsidR="00233519" w:rsidRPr="00931673">
        <w:rPr>
          <w:rFonts w:cs="Lucida Console"/>
          <w:i/>
          <w:lang w:val="nl-BE"/>
        </w:rPr>
        <w:t xml:space="preserve"> </w:t>
      </w:r>
      <w:r w:rsidR="00233519" w:rsidRPr="00931673">
        <w:rPr>
          <w:rFonts w:cs="Lucida Console"/>
          <w:i/>
          <w:lang w:val="nl-BE"/>
        </w:rPr>
        <w:tab/>
        <w:t>Icometrix, Leuven, Belgium</w:t>
      </w:r>
      <w:r w:rsidR="002E1979" w:rsidRPr="00931673">
        <w:rPr>
          <w:rFonts w:cs="Lucida Console"/>
          <w:i/>
          <w:lang w:val="nl-BE"/>
        </w:rPr>
        <w:t xml:space="preserve">; J. Verheyden MSc; Th. </w:t>
      </w:r>
      <w:r w:rsidR="002E1979" w:rsidRPr="00F73253">
        <w:rPr>
          <w:rFonts w:cs="Lucida Console"/>
          <w:i/>
          <w:lang w:val="nl-BE"/>
        </w:rPr>
        <w:t>Vande Vyvere MSc;</w:t>
      </w:r>
    </w:p>
    <w:p w14:paraId="057E699B" w14:textId="0A0A8FD7" w:rsidR="00D93BFE" w:rsidRPr="00D7505F" w:rsidRDefault="004E43C9" w:rsidP="00AC0B83">
      <w:pPr>
        <w:autoSpaceDE w:val="0"/>
        <w:autoSpaceDN w:val="0"/>
        <w:adjustRightInd w:val="0"/>
        <w:spacing w:after="0"/>
        <w:rPr>
          <w:rFonts w:cs="Lucida Console"/>
          <w:i/>
          <w:lang w:val="nl-BE"/>
        </w:rPr>
      </w:pPr>
      <w:r w:rsidRPr="00D7505F">
        <w:rPr>
          <w:rFonts w:cs="Lucida Console"/>
          <w:i/>
          <w:vertAlign w:val="superscript"/>
          <w:lang w:val="nl-BE"/>
        </w:rPr>
        <w:t>18</w:t>
      </w:r>
      <w:r w:rsidR="00D93BFE" w:rsidRPr="00D7505F">
        <w:rPr>
          <w:rFonts w:cs="Lucida Console"/>
          <w:i/>
          <w:lang w:val="nl-BE"/>
        </w:rPr>
        <w:t xml:space="preserve"> </w:t>
      </w:r>
      <w:r w:rsidR="003839FB" w:rsidRPr="00D7505F">
        <w:rPr>
          <w:rFonts w:cs="Lucida Console"/>
          <w:i/>
          <w:lang w:val="nl-BE"/>
        </w:rPr>
        <w:t xml:space="preserve"> </w:t>
      </w:r>
      <w:r w:rsidR="00D93BFE" w:rsidRPr="00D7505F">
        <w:rPr>
          <w:rFonts w:cs="Lucida Console"/>
          <w:i/>
          <w:lang w:val="nl-BE"/>
        </w:rPr>
        <w:t>Division of Psychology, University of Stirling, Stirling, UK</w:t>
      </w:r>
      <w:r w:rsidR="002E1979" w:rsidRPr="00D7505F">
        <w:rPr>
          <w:rFonts w:cs="Lucida Console"/>
          <w:i/>
          <w:lang w:val="nl-BE"/>
        </w:rPr>
        <w:t>; Prof. L. Wilson PhD</w:t>
      </w:r>
    </w:p>
    <w:p w14:paraId="5DA600E0" w14:textId="24D0CCD9" w:rsidR="00BF3832" w:rsidRPr="00931673" w:rsidRDefault="004E43C9" w:rsidP="00C2673A">
      <w:pPr>
        <w:autoSpaceDE w:val="0"/>
        <w:autoSpaceDN w:val="0"/>
        <w:adjustRightInd w:val="0"/>
        <w:spacing w:after="0"/>
        <w:ind w:left="270" w:hanging="270"/>
        <w:rPr>
          <w:i/>
          <w:lang w:val="nl-BE"/>
        </w:rPr>
      </w:pPr>
      <w:r w:rsidRPr="00931673">
        <w:rPr>
          <w:i/>
          <w:vertAlign w:val="superscript"/>
          <w:lang w:val="nl-BE"/>
        </w:rPr>
        <w:t>19</w:t>
      </w:r>
      <w:r w:rsidR="00D93BFE" w:rsidRPr="00931673">
        <w:rPr>
          <w:i/>
          <w:lang w:val="nl-BE"/>
        </w:rPr>
        <w:t xml:space="preserve"> </w:t>
      </w:r>
      <w:r w:rsidR="00C2673A" w:rsidRPr="00931673">
        <w:rPr>
          <w:i/>
          <w:lang w:val="nl-BE"/>
        </w:rPr>
        <w:tab/>
      </w:r>
      <w:r w:rsidR="00BF3832" w:rsidRPr="00931673">
        <w:rPr>
          <w:i/>
          <w:lang w:val="nl-BE"/>
        </w:rPr>
        <w:t>University of Antwerp, Edegem, Belgium</w:t>
      </w:r>
      <w:r w:rsidR="002E1979" w:rsidRPr="00931673">
        <w:rPr>
          <w:i/>
          <w:lang w:val="nl-BE"/>
        </w:rPr>
        <w:t>;</w:t>
      </w:r>
      <w:r w:rsidR="002E1979">
        <w:rPr>
          <w:i/>
          <w:lang w:val="nl-BE"/>
        </w:rPr>
        <w:t xml:space="preserve"> Prof. A.I.R. Maas MD</w:t>
      </w:r>
    </w:p>
    <w:p w14:paraId="447C799A" w14:textId="77777777" w:rsidR="00E567B1" w:rsidRPr="00931673" w:rsidRDefault="00E567B1" w:rsidP="00575BDB">
      <w:pPr>
        <w:rPr>
          <w:lang w:val="nl-BE"/>
        </w:rPr>
      </w:pPr>
    </w:p>
    <w:p w14:paraId="7651D5D2" w14:textId="77777777" w:rsidR="00E567B1" w:rsidRPr="00487F1C" w:rsidRDefault="00E567B1" w:rsidP="00E567B1">
      <w:pPr>
        <w:spacing w:line="276" w:lineRule="auto"/>
        <w:rPr>
          <w:lang w:val="en-GB"/>
        </w:rPr>
      </w:pPr>
      <w:r w:rsidRPr="00487F1C">
        <w:rPr>
          <w:lang w:val="en-GB"/>
        </w:rPr>
        <w:t>* Equal contribution</w:t>
      </w:r>
    </w:p>
    <w:p w14:paraId="3C84C111" w14:textId="77777777" w:rsidR="00BF3832" w:rsidRPr="00487F1C" w:rsidRDefault="00E567B1" w:rsidP="00575BDB">
      <w:pPr>
        <w:rPr>
          <w:lang w:val="en-GB"/>
        </w:rPr>
      </w:pPr>
      <w:r w:rsidRPr="00487F1C">
        <w:rPr>
          <w:lang w:val="en-GB"/>
        </w:rPr>
        <w:t>*</w:t>
      </w:r>
      <w:r w:rsidR="00575BDB" w:rsidRPr="00487F1C">
        <w:rPr>
          <w:lang w:val="en-GB"/>
        </w:rPr>
        <w:t>*</w:t>
      </w:r>
      <w:r w:rsidR="005340B3" w:rsidRPr="00487F1C">
        <w:rPr>
          <w:lang w:val="en-GB"/>
        </w:rPr>
        <w:t xml:space="preserve"> </w:t>
      </w:r>
      <w:r w:rsidRPr="00487F1C">
        <w:rPr>
          <w:lang w:val="en-GB"/>
        </w:rPr>
        <w:t>L</w:t>
      </w:r>
      <w:r w:rsidR="00575BDB" w:rsidRPr="00487F1C">
        <w:rPr>
          <w:lang w:val="en-GB"/>
        </w:rPr>
        <w:t>isted at end of manuscript</w:t>
      </w:r>
    </w:p>
    <w:p w14:paraId="4D859E7A" w14:textId="3654F954" w:rsidR="00BF3832" w:rsidRPr="00487F1C" w:rsidRDefault="00BF3832" w:rsidP="0054432A">
      <w:pPr>
        <w:spacing w:line="276" w:lineRule="auto"/>
        <w:rPr>
          <w:b/>
          <w:lang w:val="en-GB"/>
        </w:rPr>
      </w:pPr>
      <w:r w:rsidRPr="00487F1C">
        <w:rPr>
          <w:b/>
          <w:lang w:val="en-GB"/>
        </w:rPr>
        <w:t>Corresponding author:</w:t>
      </w:r>
      <w:r w:rsidR="0054432A">
        <w:rPr>
          <w:b/>
          <w:lang w:val="en-GB"/>
        </w:rPr>
        <w:t xml:space="preserve"> </w:t>
      </w:r>
      <w:r w:rsidR="00955076" w:rsidRPr="00487F1C">
        <w:rPr>
          <w:rFonts w:cs="Lucida Console"/>
          <w:lang w:val="en-GB"/>
        </w:rPr>
        <w:t>Andrew Maas</w:t>
      </w:r>
    </w:p>
    <w:p w14:paraId="4EE7FCFB" w14:textId="77777777" w:rsidR="0054432A" w:rsidRPr="00487F1C" w:rsidRDefault="0054432A" w:rsidP="00B50049">
      <w:pPr>
        <w:rPr>
          <w:b/>
          <w:lang w:val="en-GB"/>
        </w:rPr>
      </w:pPr>
    </w:p>
    <w:p w14:paraId="0F82B9E3" w14:textId="66C1D659" w:rsidR="00920B55" w:rsidRPr="003A154E" w:rsidRDefault="00920B55" w:rsidP="00C51300">
      <w:pPr>
        <w:rPr>
          <w:b/>
        </w:rPr>
      </w:pPr>
      <w:r w:rsidRPr="003A154E">
        <w:rPr>
          <w:rFonts w:asciiTheme="minorHAnsi" w:eastAsia="MS Mincho" w:hAnsiTheme="minorHAnsi"/>
          <w:b/>
          <w:lang w:eastAsia="it-IT"/>
        </w:rPr>
        <w:t>Research in Context</w:t>
      </w:r>
    </w:p>
    <w:p w14:paraId="2521F7E2" w14:textId="77777777" w:rsidR="00920B55" w:rsidRPr="003A154E" w:rsidRDefault="00D737E5" w:rsidP="00464B93">
      <w:pPr>
        <w:jc w:val="both"/>
        <w:rPr>
          <w:i/>
        </w:rPr>
      </w:pPr>
      <w:r w:rsidRPr="003A154E">
        <w:rPr>
          <w:i/>
        </w:rPr>
        <w:t>Evidence before this study</w:t>
      </w:r>
    </w:p>
    <w:p w14:paraId="232F5858" w14:textId="146CC6C3" w:rsidR="00D737E5" w:rsidRDefault="00D737E5" w:rsidP="00464B93">
      <w:pPr>
        <w:jc w:val="both"/>
      </w:pPr>
      <w:r>
        <w:t xml:space="preserve">In </w:t>
      </w:r>
      <w:r w:rsidR="00037DEF">
        <w:t>N</w:t>
      </w:r>
      <w:r>
        <w:t xml:space="preserve">ovember 2017, </w:t>
      </w:r>
      <w:r w:rsidR="00D87BBB">
        <w:t>the Lancet N</w:t>
      </w:r>
      <w:r>
        <w:t xml:space="preserve">eurology </w:t>
      </w:r>
      <w:r w:rsidR="00037DEF">
        <w:t>C</w:t>
      </w:r>
      <w:r>
        <w:t xml:space="preserve">ommission on Traumatic Brain Injury (TBI) </w:t>
      </w:r>
      <w:r w:rsidR="00BF134E">
        <w:t xml:space="preserve">highlighted </w:t>
      </w:r>
      <w:r w:rsidR="008A4537">
        <w:t xml:space="preserve">existing </w:t>
      </w:r>
      <w:r w:rsidR="00BF134E">
        <w:t xml:space="preserve">deficiencies in epidemiology, patient characterization, </w:t>
      </w:r>
      <w:r w:rsidR="008A4537">
        <w:t xml:space="preserve">identifying </w:t>
      </w:r>
      <w:r w:rsidR="00BF134E">
        <w:t xml:space="preserve">best practice, outcome assessment, and evidence generation.  The Commission concluded that </w:t>
      </w:r>
      <w:r w:rsidR="00D87BBB">
        <w:t>“Concerted efforts are urgently needed to address deficiencies in prevention, care and research”</w:t>
      </w:r>
      <w:r w:rsidR="00BF134E">
        <w:t>, and made a recommendation for large collaborative studies which could provide the framework for precision medicine and comparative effectiveness research</w:t>
      </w:r>
      <w:r w:rsidR="008A4537">
        <w:t xml:space="preserve"> (CER)</w:t>
      </w:r>
      <w:r w:rsidR="000431E6">
        <w:t>.</w:t>
      </w:r>
    </w:p>
    <w:p w14:paraId="6A5CE722" w14:textId="77777777" w:rsidR="00D737E5" w:rsidRPr="003A154E" w:rsidRDefault="00D737E5" w:rsidP="00464B93">
      <w:pPr>
        <w:jc w:val="both"/>
        <w:rPr>
          <w:i/>
        </w:rPr>
      </w:pPr>
      <w:r w:rsidRPr="003A154E">
        <w:rPr>
          <w:i/>
        </w:rPr>
        <w:t>Added value of this study</w:t>
      </w:r>
    </w:p>
    <w:p w14:paraId="091BE1EA" w14:textId="3EA08BA4" w:rsidR="00797487" w:rsidRDefault="00797487" w:rsidP="00464B93">
      <w:pPr>
        <w:jc w:val="both"/>
      </w:pPr>
      <w:r w:rsidRPr="00487F1C">
        <w:rPr>
          <w:rFonts w:eastAsia="MS Mincho" w:cs="AdvOT635f2c37"/>
          <w:color w:val="231F20"/>
          <w:lang w:val="en-GB" w:eastAsia="nl-NL"/>
        </w:rPr>
        <w:t>The CENTER-TBI Registry and Core Study provide detailed insights into the contemporary landscape of TBI in Europe and constitute a unique resource for improving characterization, developing precision medicine approaches and identification of best practices.</w:t>
      </w:r>
      <w:r>
        <w:rPr>
          <w:rFonts w:eastAsia="MS Mincho" w:cs="AdvOT635f2c37"/>
          <w:color w:val="231F20"/>
          <w:lang w:val="en-GB" w:eastAsia="nl-NL"/>
        </w:rPr>
        <w:t xml:space="preserve"> </w:t>
      </w:r>
      <w:r w:rsidR="008A4537">
        <w:rPr>
          <w:rFonts w:eastAsia="MS Mincho" w:cs="AdvOT635f2c37"/>
          <w:color w:val="231F20"/>
          <w:lang w:val="en-GB" w:eastAsia="nl-NL"/>
        </w:rPr>
        <w:t>The epidemiology of TBI presenting to European centres is changing</w:t>
      </w:r>
      <w:r>
        <w:rPr>
          <w:lang w:val="en-GB"/>
        </w:rPr>
        <w:t xml:space="preserve">: </w:t>
      </w:r>
      <w:r w:rsidR="008A4537">
        <w:rPr>
          <w:lang w:val="en-GB"/>
        </w:rPr>
        <w:t>p</w:t>
      </w:r>
      <w:r>
        <w:rPr>
          <w:lang w:val="en-GB"/>
        </w:rPr>
        <w:t>atients are older,</w:t>
      </w:r>
      <w:r w:rsidR="001C5331">
        <w:rPr>
          <w:lang w:val="en-GB"/>
        </w:rPr>
        <w:t xml:space="preserve"> have most commonly been injured by a fall</w:t>
      </w:r>
      <w:r w:rsidR="005306A3">
        <w:rPr>
          <w:lang w:val="en-GB"/>
        </w:rPr>
        <w:t>,</w:t>
      </w:r>
      <w:r w:rsidR="001C5331">
        <w:rPr>
          <w:lang w:val="en-GB"/>
        </w:rPr>
        <w:t xml:space="preserve"> and many have</w:t>
      </w:r>
      <w:r>
        <w:rPr>
          <w:lang w:val="en-GB"/>
        </w:rPr>
        <w:t xml:space="preserve"> comorbidities.</w:t>
      </w:r>
      <w:r w:rsidR="001C5331">
        <w:rPr>
          <w:lang w:val="en-GB"/>
        </w:rPr>
        <w:t xml:space="preserve"> </w:t>
      </w:r>
      <w:r w:rsidR="00BF134E">
        <w:rPr>
          <w:lang w:val="en-GB"/>
        </w:rPr>
        <w:t>Advanced neuroimaging and blood biomarkers can improve characterisation of injury type and severity</w:t>
      </w:r>
      <w:r w:rsidR="008A4537">
        <w:rPr>
          <w:lang w:val="en-GB"/>
        </w:rPr>
        <w:t>.  D</w:t>
      </w:r>
      <w:r w:rsidR="001C5331">
        <w:rPr>
          <w:lang w:val="en-GB"/>
        </w:rPr>
        <w:t>ifferentiation of patients by care pathways provided novel insights</w:t>
      </w:r>
      <w:r w:rsidR="00BF134E">
        <w:rPr>
          <w:lang w:val="en-GB"/>
        </w:rPr>
        <w:t>.</w:t>
      </w:r>
      <w:r w:rsidR="001C5331">
        <w:rPr>
          <w:lang w:val="en-GB"/>
        </w:rPr>
        <w:t xml:space="preserve"> Around 95% of patients discharged from the Emergency Room or admitted to the ward, </w:t>
      </w:r>
      <w:r w:rsidR="00BF134E">
        <w:rPr>
          <w:lang w:val="en-GB"/>
        </w:rPr>
        <w:t xml:space="preserve">and a </w:t>
      </w:r>
      <w:r w:rsidR="001C5331">
        <w:rPr>
          <w:lang w:val="en-GB"/>
        </w:rPr>
        <w:t>third of those primarily admitted to the ICU</w:t>
      </w:r>
      <w:r w:rsidR="005306A3">
        <w:rPr>
          <w:lang w:val="en-GB"/>
        </w:rPr>
        <w:t>,</w:t>
      </w:r>
      <w:r w:rsidR="004F540D">
        <w:rPr>
          <w:lang w:val="en-GB"/>
        </w:rPr>
        <w:t xml:space="preserve"> </w:t>
      </w:r>
      <w:r w:rsidR="001C5331">
        <w:rPr>
          <w:lang w:val="en-GB"/>
        </w:rPr>
        <w:t>have suffered a so-called “mild TBI”. However, nearly one third of those discharged from the ER and over half of those admitted to hospital ward did not attain full recovery.</w:t>
      </w:r>
      <w:r w:rsidR="008A4537">
        <w:rPr>
          <w:lang w:val="en-GB"/>
        </w:rPr>
        <w:t xml:space="preserve"> There are substantial national and </w:t>
      </w:r>
      <w:r w:rsidR="009C2D25">
        <w:rPr>
          <w:lang w:val="en-GB"/>
        </w:rPr>
        <w:t>regional</w:t>
      </w:r>
      <w:r w:rsidR="008A4537">
        <w:rPr>
          <w:lang w:val="en-GB"/>
        </w:rPr>
        <w:t xml:space="preserve"> variations in care pathways and clinical management.</w:t>
      </w:r>
    </w:p>
    <w:p w14:paraId="0DB68A54" w14:textId="77777777" w:rsidR="00D737E5" w:rsidRPr="003A154E" w:rsidRDefault="00D737E5" w:rsidP="00464B93">
      <w:pPr>
        <w:jc w:val="both"/>
        <w:rPr>
          <w:i/>
        </w:rPr>
      </w:pPr>
      <w:r w:rsidRPr="003A154E">
        <w:rPr>
          <w:i/>
        </w:rPr>
        <w:t>Implications of all the available evidence:</w:t>
      </w:r>
    </w:p>
    <w:p w14:paraId="2EE57476" w14:textId="3860D950" w:rsidR="00D737E5" w:rsidRPr="00920B55" w:rsidRDefault="00BF0DC4" w:rsidP="00464B93">
      <w:pPr>
        <w:jc w:val="both"/>
      </w:pPr>
      <w:r w:rsidRPr="00487F1C">
        <w:rPr>
          <w:rFonts w:eastAsia="MS Mincho" w:cs="AdvOT635f2c37"/>
          <w:color w:val="231F20"/>
          <w:lang w:val="en-GB" w:eastAsia="nl-NL"/>
        </w:rPr>
        <w:t xml:space="preserve">TBI should no longer be considered </w:t>
      </w:r>
      <w:r>
        <w:rPr>
          <w:rFonts w:eastAsia="MS Mincho" w:cs="AdvOT635f2c37"/>
          <w:color w:val="231F20"/>
          <w:lang w:val="en-GB" w:eastAsia="nl-NL"/>
        </w:rPr>
        <w:t xml:space="preserve">predominantly </w:t>
      </w:r>
      <w:r w:rsidRPr="00487F1C">
        <w:rPr>
          <w:rFonts w:eastAsia="MS Mincho" w:cs="AdvOT635f2c37"/>
          <w:color w:val="231F20"/>
          <w:lang w:val="en-GB" w:eastAsia="nl-NL"/>
        </w:rPr>
        <w:t>a disease of otherwise healthy young adult males. Falls are the most common cause of TBI</w:t>
      </w:r>
      <w:r>
        <w:rPr>
          <w:rFonts w:eastAsia="MS Mincho" w:cs="AdvOT635f2c37"/>
          <w:color w:val="231F20"/>
          <w:lang w:val="en-GB" w:eastAsia="nl-NL"/>
        </w:rPr>
        <w:t xml:space="preserve"> and motivate an increased focus for prevention.</w:t>
      </w:r>
      <w:r w:rsidRPr="00487F1C">
        <w:rPr>
          <w:rFonts w:eastAsia="MS Mincho" w:cs="AdvOT635f2c37"/>
          <w:color w:val="231F20"/>
          <w:lang w:val="en-GB" w:eastAsia="nl-NL"/>
        </w:rPr>
        <w:t xml:space="preserve"> Mild TBI not only poses the greatest societal burden to health care, but also impacts </w:t>
      </w:r>
      <w:r>
        <w:rPr>
          <w:rFonts w:eastAsia="MS Mincho" w:cs="AdvOT635f2c37"/>
          <w:color w:val="231F20"/>
          <w:lang w:val="en-GB" w:eastAsia="nl-NL"/>
        </w:rPr>
        <w:t xml:space="preserve">functional recovery and quality of life in </w:t>
      </w:r>
      <w:r w:rsidRPr="00487F1C">
        <w:rPr>
          <w:rFonts w:eastAsia="MS Mincho" w:cs="AdvOT635f2c37"/>
          <w:color w:val="231F20"/>
          <w:lang w:val="en-GB" w:eastAsia="nl-NL"/>
        </w:rPr>
        <w:t>individuals</w:t>
      </w:r>
      <w:r>
        <w:rPr>
          <w:rFonts w:eastAsia="MS Mincho" w:cs="AdvOT635f2c37"/>
          <w:color w:val="231F20"/>
          <w:lang w:val="en-GB" w:eastAsia="nl-NL"/>
        </w:rPr>
        <w:t xml:space="preserve"> </w:t>
      </w:r>
      <w:r w:rsidRPr="00487F1C">
        <w:rPr>
          <w:rFonts w:eastAsia="MS Mincho" w:cs="AdvOT635f2c37"/>
          <w:color w:val="231F20"/>
          <w:lang w:val="en-GB" w:eastAsia="nl-NL"/>
        </w:rPr>
        <w:t>more than commonly thought.</w:t>
      </w:r>
      <w:r>
        <w:rPr>
          <w:rFonts w:eastAsia="MS Mincho" w:cs="AdvOT635f2c37"/>
          <w:color w:val="231F20"/>
          <w:lang w:val="en-GB" w:eastAsia="nl-NL"/>
        </w:rPr>
        <w:t xml:space="preserve"> </w:t>
      </w:r>
      <w:r w:rsidR="008A4537">
        <w:rPr>
          <w:rFonts w:eastAsia="MS Mincho" w:cs="AdvOT635f2c37"/>
          <w:color w:val="231F20"/>
          <w:lang w:val="en-GB" w:eastAsia="nl-NL"/>
        </w:rPr>
        <w:t xml:space="preserve">Better disease characterisation can </w:t>
      </w:r>
      <w:r w:rsidRPr="00487F1C">
        <w:rPr>
          <w:rFonts w:eastAsia="MS Mincho" w:cs="AdvOT635f2c37"/>
          <w:color w:val="231F20"/>
          <w:lang w:val="en-GB" w:eastAsia="nl-NL"/>
        </w:rPr>
        <w:t xml:space="preserve">contribute to </w:t>
      </w:r>
      <w:r w:rsidR="008A4537">
        <w:rPr>
          <w:rFonts w:eastAsia="MS Mincho" w:cs="AdvOT635f2c37"/>
          <w:color w:val="231F20"/>
          <w:lang w:val="en-GB" w:eastAsia="nl-NL"/>
        </w:rPr>
        <w:t xml:space="preserve">precision medicine approaches through the </w:t>
      </w:r>
      <w:r w:rsidRPr="00487F1C">
        <w:rPr>
          <w:rFonts w:eastAsia="MS Mincho" w:cs="AdvOT635f2c37"/>
          <w:color w:val="231F20"/>
          <w:lang w:val="en-GB" w:eastAsia="nl-NL"/>
        </w:rPr>
        <w:t xml:space="preserve">development of multidimensional classifications of initial injury severity and outcome.  </w:t>
      </w:r>
      <w:r w:rsidR="008A4537">
        <w:rPr>
          <w:rFonts w:eastAsia="MS Mincho" w:cs="AdvOT635f2c37"/>
          <w:color w:val="231F20"/>
          <w:lang w:val="en-GB" w:eastAsia="nl-NL"/>
        </w:rPr>
        <w:t>Variations in care offer an opportunity for CER to identify best practice</w:t>
      </w:r>
      <w:r w:rsidR="00ED7468">
        <w:rPr>
          <w:rFonts w:eastAsia="MS Mincho" w:cs="AdvOT635f2c37"/>
          <w:color w:val="231F20"/>
          <w:lang w:val="en-GB" w:eastAsia="nl-NL"/>
        </w:rPr>
        <w:t>.</w:t>
      </w:r>
      <w:r w:rsidR="008A4537">
        <w:rPr>
          <w:rFonts w:eastAsia="MS Mincho" w:cs="AdvOT635f2c37"/>
          <w:color w:val="231F20"/>
          <w:lang w:val="en-GB" w:eastAsia="nl-NL"/>
        </w:rPr>
        <w:t xml:space="preserve"> </w:t>
      </w:r>
    </w:p>
    <w:p w14:paraId="33B19255" w14:textId="77777777" w:rsidR="00920B55" w:rsidRPr="003A154E" w:rsidRDefault="00920B55" w:rsidP="00B50049">
      <w:pPr>
        <w:rPr>
          <w:b/>
        </w:rPr>
      </w:pPr>
    </w:p>
    <w:p w14:paraId="3E479AF3" w14:textId="77777777" w:rsidR="00920B55" w:rsidRDefault="00920B55" w:rsidP="00B50049">
      <w:pPr>
        <w:rPr>
          <w:b/>
          <w:lang w:val="en-GB"/>
        </w:rPr>
      </w:pPr>
    </w:p>
    <w:p w14:paraId="5C102E79" w14:textId="77777777" w:rsidR="00920B55" w:rsidRDefault="00920B55" w:rsidP="00B50049">
      <w:pPr>
        <w:rPr>
          <w:b/>
          <w:lang w:val="en-GB"/>
        </w:rPr>
      </w:pPr>
    </w:p>
    <w:p w14:paraId="73D3BBC2" w14:textId="77777777" w:rsidR="00037DEF" w:rsidRDefault="00037DEF">
      <w:pPr>
        <w:spacing w:after="0"/>
        <w:rPr>
          <w:b/>
          <w:lang w:val="en-GB"/>
        </w:rPr>
      </w:pPr>
      <w:r>
        <w:rPr>
          <w:b/>
          <w:lang w:val="en-GB"/>
        </w:rPr>
        <w:br w:type="page"/>
      </w:r>
    </w:p>
    <w:p w14:paraId="1CD6FF95" w14:textId="77777777" w:rsidR="00D93BFE" w:rsidRPr="00487F1C" w:rsidRDefault="00955076" w:rsidP="00B50049">
      <w:pPr>
        <w:rPr>
          <w:b/>
          <w:lang w:val="en-GB"/>
        </w:rPr>
      </w:pPr>
      <w:r w:rsidRPr="00487F1C">
        <w:rPr>
          <w:b/>
          <w:lang w:val="en-GB"/>
        </w:rPr>
        <w:lastRenderedPageBreak/>
        <w:t>Abstract</w:t>
      </w:r>
      <w:r w:rsidR="008A346A" w:rsidRPr="00487F1C">
        <w:rPr>
          <w:b/>
          <w:lang w:val="en-GB"/>
        </w:rPr>
        <w:t xml:space="preserve"> </w:t>
      </w:r>
    </w:p>
    <w:p w14:paraId="7F17C593" w14:textId="77777777" w:rsidR="00886A0B" w:rsidRPr="00487F1C" w:rsidRDefault="00886A0B" w:rsidP="00464B93">
      <w:pPr>
        <w:spacing w:after="0"/>
        <w:jc w:val="both"/>
        <w:rPr>
          <w:i/>
          <w:lang w:val="en-GB"/>
        </w:rPr>
      </w:pPr>
      <w:r w:rsidRPr="00487F1C">
        <w:rPr>
          <w:i/>
          <w:lang w:val="en-GB"/>
        </w:rPr>
        <w:t>Background</w:t>
      </w:r>
    </w:p>
    <w:p w14:paraId="4E039F6C" w14:textId="77777777" w:rsidR="00886A0B" w:rsidRPr="00487F1C" w:rsidRDefault="0087650C" w:rsidP="00464B93">
      <w:pPr>
        <w:spacing w:after="0"/>
        <w:jc w:val="both"/>
        <w:rPr>
          <w:lang w:val="en-GB"/>
        </w:rPr>
      </w:pPr>
      <w:r w:rsidRPr="00487F1C">
        <w:rPr>
          <w:lang w:val="en-GB"/>
        </w:rPr>
        <w:t>Traumatic Brain Injury (TBI) poses a large public health</w:t>
      </w:r>
      <w:r>
        <w:rPr>
          <w:lang w:val="en-GB"/>
        </w:rPr>
        <w:t xml:space="preserve"> and societal</w:t>
      </w:r>
      <w:r w:rsidRPr="00487F1C">
        <w:rPr>
          <w:lang w:val="en-GB"/>
        </w:rPr>
        <w:t xml:space="preserve"> problem, but the contemporary landscape in Europe is poorly defined. </w:t>
      </w:r>
      <w:r w:rsidR="00886A0B" w:rsidRPr="00487F1C">
        <w:rPr>
          <w:lang w:val="en-GB"/>
        </w:rPr>
        <w:t>We aimed to characterize patient</w:t>
      </w:r>
      <w:r w:rsidR="00AD693C">
        <w:rPr>
          <w:lang w:val="en-GB"/>
        </w:rPr>
        <w:t xml:space="preserve"> case-mix</w:t>
      </w:r>
      <w:r w:rsidR="00886A0B" w:rsidRPr="00487F1C">
        <w:rPr>
          <w:lang w:val="en-GB"/>
        </w:rPr>
        <w:t>, care pathways</w:t>
      </w:r>
      <w:r w:rsidR="00AD693C">
        <w:rPr>
          <w:lang w:val="en-GB"/>
        </w:rPr>
        <w:t>,</w:t>
      </w:r>
      <w:r w:rsidR="00886A0B" w:rsidRPr="00487F1C">
        <w:rPr>
          <w:lang w:val="en-GB"/>
        </w:rPr>
        <w:t xml:space="preserve"> and outcome</w:t>
      </w:r>
      <w:r w:rsidR="00E46B15">
        <w:rPr>
          <w:lang w:val="en-GB"/>
        </w:rPr>
        <w:t xml:space="preserve"> of TBI</w:t>
      </w:r>
      <w:r w:rsidR="00AD693C" w:rsidRPr="00487F1C">
        <w:rPr>
          <w:lang w:val="en-GB"/>
        </w:rPr>
        <w:t>.</w:t>
      </w:r>
    </w:p>
    <w:p w14:paraId="7C07D85C" w14:textId="77777777" w:rsidR="00886A0B" w:rsidRPr="00487F1C" w:rsidRDefault="00886A0B" w:rsidP="00464B93">
      <w:pPr>
        <w:spacing w:after="0"/>
        <w:jc w:val="both"/>
        <w:rPr>
          <w:lang w:val="en-GB"/>
        </w:rPr>
      </w:pPr>
    </w:p>
    <w:p w14:paraId="5404315D" w14:textId="77777777" w:rsidR="00886A0B" w:rsidRPr="00487F1C" w:rsidRDefault="00886A0B" w:rsidP="00464B93">
      <w:pPr>
        <w:spacing w:after="0"/>
        <w:jc w:val="both"/>
        <w:rPr>
          <w:i/>
          <w:lang w:val="en-GB"/>
        </w:rPr>
      </w:pPr>
      <w:r w:rsidRPr="00487F1C">
        <w:rPr>
          <w:i/>
          <w:lang w:val="en-GB"/>
        </w:rPr>
        <w:t xml:space="preserve">Methods </w:t>
      </w:r>
    </w:p>
    <w:p w14:paraId="3FE6A503" w14:textId="2C4D90E5" w:rsidR="00886A0B" w:rsidRPr="00487F1C" w:rsidRDefault="00886A0B" w:rsidP="00464B93">
      <w:pPr>
        <w:spacing w:after="0"/>
        <w:jc w:val="both"/>
        <w:rPr>
          <w:lang w:val="en-GB"/>
        </w:rPr>
      </w:pPr>
      <w:r w:rsidRPr="00487F1C">
        <w:rPr>
          <w:lang w:val="en-GB"/>
        </w:rPr>
        <w:t>CENTER-TBI is a</w:t>
      </w:r>
      <w:r w:rsidR="00011275">
        <w:rPr>
          <w:lang w:val="en-GB"/>
        </w:rPr>
        <w:t xml:space="preserve"> Europe-based</w:t>
      </w:r>
      <w:r w:rsidRPr="00487F1C">
        <w:rPr>
          <w:lang w:val="en-GB"/>
        </w:rPr>
        <w:t xml:space="preserve"> observational cohort study, </w:t>
      </w:r>
      <w:r w:rsidR="00AD693C">
        <w:rPr>
          <w:lang w:val="en-GB"/>
        </w:rPr>
        <w:t>consisting</w:t>
      </w:r>
      <w:r w:rsidRPr="00487F1C">
        <w:rPr>
          <w:lang w:val="en-GB"/>
        </w:rPr>
        <w:t xml:space="preserve"> of </w:t>
      </w:r>
      <w:r w:rsidR="00AD693C">
        <w:rPr>
          <w:lang w:val="en-GB"/>
        </w:rPr>
        <w:t xml:space="preserve">a </w:t>
      </w:r>
      <w:r w:rsidRPr="00487F1C">
        <w:rPr>
          <w:lang w:val="en-GB"/>
        </w:rPr>
        <w:t xml:space="preserve">Core </w:t>
      </w:r>
      <w:r w:rsidR="00FE3688">
        <w:rPr>
          <w:lang w:val="en-GB"/>
        </w:rPr>
        <w:t>study</w:t>
      </w:r>
      <w:r w:rsidR="00B94BFB">
        <w:rPr>
          <w:lang w:val="en-GB"/>
        </w:rPr>
        <w:t xml:space="preserve"> (Inclusion criteria: </w:t>
      </w:r>
      <w:r w:rsidR="00B94BFB" w:rsidRPr="00487F1C">
        <w:rPr>
          <w:lang w:val="en-GB"/>
        </w:rPr>
        <w:t xml:space="preserve"> clinical diagnosis of TBI</w:t>
      </w:r>
      <w:r w:rsidR="00B94BFB">
        <w:rPr>
          <w:lang w:val="en-GB"/>
        </w:rPr>
        <w:t xml:space="preserve">, presentation &lt;24 hours post-injury and </w:t>
      </w:r>
      <w:r w:rsidR="00B94BFB" w:rsidRPr="00487F1C">
        <w:rPr>
          <w:lang w:val="en-GB"/>
        </w:rPr>
        <w:t xml:space="preserve">indication for </w:t>
      </w:r>
      <w:r w:rsidR="00B94BFB">
        <w:rPr>
          <w:lang w:val="en-GB"/>
        </w:rPr>
        <w:t>computed tomography)</w:t>
      </w:r>
      <w:r w:rsidR="00BC39EF">
        <w:rPr>
          <w:lang w:val="en-GB"/>
        </w:rPr>
        <w:t xml:space="preserve"> and a Registry.</w:t>
      </w:r>
      <w:r w:rsidR="00FE3688">
        <w:rPr>
          <w:lang w:val="en-GB"/>
        </w:rPr>
        <w:t xml:space="preserve"> </w:t>
      </w:r>
      <w:r w:rsidR="003F388E">
        <w:rPr>
          <w:lang w:val="en-GB"/>
        </w:rPr>
        <w:t>P</w:t>
      </w:r>
      <w:r w:rsidR="00AD693C">
        <w:rPr>
          <w:lang w:val="en-GB"/>
        </w:rPr>
        <w:t>atient</w:t>
      </w:r>
      <w:r w:rsidR="0008552E">
        <w:rPr>
          <w:lang w:val="en-GB"/>
        </w:rPr>
        <w:t>s</w:t>
      </w:r>
      <w:r w:rsidR="00AD693C">
        <w:rPr>
          <w:lang w:val="en-GB"/>
        </w:rPr>
        <w:t xml:space="preserve"> </w:t>
      </w:r>
      <w:r w:rsidR="00722AF4">
        <w:rPr>
          <w:lang w:val="en-GB"/>
        </w:rPr>
        <w:t>were</w:t>
      </w:r>
      <w:r w:rsidRPr="00487F1C">
        <w:rPr>
          <w:lang w:val="en-GB"/>
        </w:rPr>
        <w:t xml:space="preserve"> differentiated by care pathway: ER stratum (discharged from emergency room), </w:t>
      </w:r>
      <w:r w:rsidR="00636B7F">
        <w:rPr>
          <w:lang w:val="en-GB"/>
        </w:rPr>
        <w:t>A</w:t>
      </w:r>
      <w:r w:rsidRPr="00487F1C">
        <w:rPr>
          <w:lang w:val="en-GB"/>
        </w:rPr>
        <w:t>dmission stratum (hospital ward), and ICU stratum (admission to the intensive care unit).</w:t>
      </w:r>
      <w:r w:rsidR="003E1DAF">
        <w:rPr>
          <w:lang w:val="en-GB"/>
        </w:rPr>
        <w:t xml:space="preserve"> </w:t>
      </w:r>
      <w:r w:rsidR="003E1DAF" w:rsidRPr="00487F1C">
        <w:rPr>
          <w:lang w:val="en-GB"/>
        </w:rPr>
        <w:t>Neuro-imag</w:t>
      </w:r>
      <w:r w:rsidR="00F6034D">
        <w:rPr>
          <w:lang w:val="en-GB"/>
        </w:rPr>
        <w:t>es</w:t>
      </w:r>
      <w:r w:rsidR="003E1DAF" w:rsidRPr="00487F1C">
        <w:rPr>
          <w:lang w:val="en-GB"/>
        </w:rPr>
        <w:t xml:space="preserve"> and biospecimen</w:t>
      </w:r>
      <w:r w:rsidR="00F6034D">
        <w:rPr>
          <w:lang w:val="en-GB"/>
        </w:rPr>
        <w:t>s were stored in</w:t>
      </w:r>
      <w:r w:rsidR="003E1DAF" w:rsidRPr="00487F1C">
        <w:rPr>
          <w:lang w:val="en-GB"/>
        </w:rPr>
        <w:t xml:space="preserve"> repositories</w:t>
      </w:r>
      <w:r w:rsidR="006118B4">
        <w:rPr>
          <w:lang w:val="en-GB"/>
        </w:rPr>
        <w:t xml:space="preserve"> and o</w:t>
      </w:r>
      <w:r w:rsidRPr="00487F1C">
        <w:rPr>
          <w:lang w:val="en-GB"/>
        </w:rPr>
        <w:t xml:space="preserve">utcome assessed 6 months </w:t>
      </w:r>
      <w:r w:rsidR="00FE3688">
        <w:rPr>
          <w:lang w:val="en-GB"/>
        </w:rPr>
        <w:t>post-</w:t>
      </w:r>
      <w:r w:rsidRPr="00487F1C">
        <w:rPr>
          <w:lang w:val="en-GB"/>
        </w:rPr>
        <w:t>injury.</w:t>
      </w:r>
    </w:p>
    <w:p w14:paraId="0E5530F8" w14:textId="77777777" w:rsidR="00886A0B" w:rsidRPr="00487F1C" w:rsidRDefault="00886A0B" w:rsidP="00464B93">
      <w:pPr>
        <w:spacing w:after="0"/>
        <w:jc w:val="both"/>
        <w:rPr>
          <w:lang w:val="en-GB"/>
        </w:rPr>
      </w:pPr>
    </w:p>
    <w:p w14:paraId="75445B81" w14:textId="6C0B8800" w:rsidR="00886A0B" w:rsidRPr="00487F1C" w:rsidRDefault="00886A0B" w:rsidP="00464B93">
      <w:pPr>
        <w:spacing w:after="0"/>
        <w:jc w:val="both"/>
        <w:rPr>
          <w:lang w:val="en-GB"/>
        </w:rPr>
      </w:pPr>
      <w:r w:rsidRPr="00487F1C">
        <w:rPr>
          <w:i/>
          <w:lang w:val="en-GB"/>
        </w:rPr>
        <w:t>Findings</w:t>
      </w:r>
    </w:p>
    <w:p w14:paraId="5A7753A8" w14:textId="79C24D6C" w:rsidR="00886A0B" w:rsidRPr="00487F1C" w:rsidRDefault="0087650C" w:rsidP="00464B93">
      <w:pPr>
        <w:spacing w:after="0"/>
        <w:jc w:val="both"/>
        <w:rPr>
          <w:lang w:val="en-GB"/>
        </w:rPr>
      </w:pPr>
      <w:r>
        <w:rPr>
          <w:lang w:val="en-GB"/>
        </w:rPr>
        <w:t xml:space="preserve">Data </w:t>
      </w:r>
      <w:r w:rsidRPr="00487F1C">
        <w:rPr>
          <w:lang w:val="en-GB"/>
        </w:rPr>
        <w:t>of 4509</w:t>
      </w:r>
      <w:r w:rsidR="00002BC1">
        <w:rPr>
          <w:lang w:val="en-GB"/>
        </w:rPr>
        <w:t xml:space="preserve"> </w:t>
      </w:r>
      <w:r w:rsidRPr="00487F1C">
        <w:rPr>
          <w:lang w:val="en-GB"/>
        </w:rPr>
        <w:t xml:space="preserve">patients from 18 countries were </w:t>
      </w:r>
      <w:r>
        <w:rPr>
          <w:lang w:val="en-GB"/>
        </w:rPr>
        <w:t>analysed in</w:t>
      </w:r>
      <w:r w:rsidRPr="00487F1C">
        <w:rPr>
          <w:lang w:val="en-GB"/>
        </w:rPr>
        <w:t xml:space="preserve"> the Core study and 22,</w:t>
      </w:r>
      <w:r>
        <w:rPr>
          <w:lang w:val="en-GB"/>
        </w:rPr>
        <w:t>782</w:t>
      </w:r>
      <w:r w:rsidR="00002BC1">
        <w:rPr>
          <w:lang w:val="en-GB"/>
        </w:rPr>
        <w:t xml:space="preserve"> </w:t>
      </w:r>
      <w:r>
        <w:rPr>
          <w:lang w:val="en-GB"/>
        </w:rPr>
        <w:t xml:space="preserve">in </w:t>
      </w:r>
      <w:r w:rsidRPr="00487F1C">
        <w:rPr>
          <w:lang w:val="en-GB"/>
        </w:rPr>
        <w:t xml:space="preserve">the Registry. </w:t>
      </w:r>
      <w:r w:rsidR="002D76AD">
        <w:rPr>
          <w:lang w:val="en-GB"/>
        </w:rPr>
        <w:t xml:space="preserve">In the Core study, </w:t>
      </w:r>
      <w:r w:rsidR="00445FD9">
        <w:rPr>
          <w:lang w:val="en-GB"/>
        </w:rPr>
        <w:t xml:space="preserve">848 (19%), </w:t>
      </w:r>
      <w:r w:rsidR="00636B7F">
        <w:rPr>
          <w:lang w:val="en-GB"/>
        </w:rPr>
        <w:t>1523 (34%)</w:t>
      </w:r>
      <w:r w:rsidR="008817C8">
        <w:rPr>
          <w:lang w:val="en-GB"/>
        </w:rPr>
        <w:t>,</w:t>
      </w:r>
      <w:r w:rsidR="00636B7F">
        <w:rPr>
          <w:lang w:val="en-GB"/>
        </w:rPr>
        <w:t xml:space="preserve"> and </w:t>
      </w:r>
      <w:r w:rsidR="00445FD9">
        <w:rPr>
          <w:lang w:val="en-GB"/>
        </w:rPr>
        <w:t xml:space="preserve">2138 (47%), </w:t>
      </w:r>
      <w:r w:rsidR="008817C8">
        <w:rPr>
          <w:lang w:val="en-GB"/>
        </w:rPr>
        <w:t>were in</w:t>
      </w:r>
      <w:r w:rsidR="00445FD9">
        <w:rPr>
          <w:lang w:val="en-GB"/>
        </w:rPr>
        <w:t xml:space="preserve"> ER</w:t>
      </w:r>
      <w:r w:rsidR="008817C8">
        <w:rPr>
          <w:lang w:val="en-GB"/>
        </w:rPr>
        <w:t xml:space="preserve">, </w:t>
      </w:r>
      <w:r w:rsidR="00037DEF">
        <w:rPr>
          <w:lang w:val="en-GB"/>
        </w:rPr>
        <w:t>A</w:t>
      </w:r>
      <w:r w:rsidR="008817C8">
        <w:rPr>
          <w:lang w:val="en-GB"/>
        </w:rPr>
        <w:t>dmission</w:t>
      </w:r>
      <w:r w:rsidR="00037DEF">
        <w:rPr>
          <w:lang w:val="en-GB"/>
        </w:rPr>
        <w:t>,</w:t>
      </w:r>
      <w:r w:rsidR="008817C8">
        <w:rPr>
          <w:lang w:val="en-GB"/>
        </w:rPr>
        <w:t xml:space="preserve"> and </w:t>
      </w:r>
      <w:r w:rsidR="00445FD9">
        <w:rPr>
          <w:lang w:val="en-GB"/>
        </w:rPr>
        <w:t>ICU</w:t>
      </w:r>
      <w:r w:rsidR="008817C8">
        <w:rPr>
          <w:lang w:val="en-GB"/>
        </w:rPr>
        <w:t xml:space="preserve"> strata, respectively</w:t>
      </w:r>
      <w:r w:rsidR="00636B7F">
        <w:rPr>
          <w:lang w:val="en-GB"/>
        </w:rPr>
        <w:t>.</w:t>
      </w:r>
      <w:r w:rsidR="008817C8">
        <w:rPr>
          <w:lang w:val="en-GB"/>
        </w:rPr>
        <w:t xml:space="preserve"> </w:t>
      </w:r>
      <w:r>
        <w:rPr>
          <w:lang w:val="en-GB"/>
        </w:rPr>
        <w:t xml:space="preserve">In the ICU stratum, </w:t>
      </w:r>
      <w:r w:rsidR="008817C8">
        <w:rPr>
          <w:lang w:val="en-GB"/>
        </w:rPr>
        <w:t>3</w:t>
      </w:r>
      <w:r w:rsidR="00612CFA">
        <w:rPr>
          <w:lang w:val="en-GB"/>
        </w:rPr>
        <w:t>6</w:t>
      </w:r>
      <w:r w:rsidR="008817C8">
        <w:rPr>
          <w:lang w:val="en-GB"/>
        </w:rPr>
        <w:t>% of</w:t>
      </w:r>
      <w:r w:rsidR="003F388E">
        <w:rPr>
          <w:lang w:val="en-GB"/>
        </w:rPr>
        <w:t xml:space="preserve"> </w:t>
      </w:r>
      <w:r>
        <w:rPr>
          <w:lang w:val="en-GB"/>
        </w:rPr>
        <w:t>patients</w:t>
      </w:r>
      <w:r w:rsidR="008817C8">
        <w:rPr>
          <w:lang w:val="en-GB"/>
        </w:rPr>
        <w:t xml:space="preserve"> had mild TBI (Glasgow Coma Score 13-15)</w:t>
      </w:r>
      <w:r w:rsidR="00002BC1">
        <w:rPr>
          <w:lang w:val="en-GB"/>
        </w:rPr>
        <w:t>.</w:t>
      </w:r>
      <w:r w:rsidR="00636B7F">
        <w:rPr>
          <w:lang w:val="en-GB"/>
        </w:rPr>
        <w:t xml:space="preserve"> </w:t>
      </w:r>
      <w:r w:rsidR="00FE3688">
        <w:rPr>
          <w:lang w:val="en-GB"/>
        </w:rPr>
        <w:t xml:space="preserve">Compared to the Core </w:t>
      </w:r>
      <w:r w:rsidR="006118B4">
        <w:rPr>
          <w:lang w:val="en-GB"/>
        </w:rPr>
        <w:t>cohort</w:t>
      </w:r>
      <w:r w:rsidR="00FE3688">
        <w:rPr>
          <w:lang w:val="en-GB"/>
        </w:rPr>
        <w:t xml:space="preserve">, the Registry had more patients in </w:t>
      </w:r>
      <w:r w:rsidR="00FE3688" w:rsidRPr="00487F1C">
        <w:rPr>
          <w:lang w:val="en-GB"/>
        </w:rPr>
        <w:t>ER (43%)</w:t>
      </w:r>
      <w:r w:rsidR="00FE3688">
        <w:rPr>
          <w:lang w:val="en-GB"/>
        </w:rPr>
        <w:t xml:space="preserve"> and A</w:t>
      </w:r>
      <w:r w:rsidR="00FE3688" w:rsidRPr="00487F1C">
        <w:rPr>
          <w:lang w:val="en-GB"/>
        </w:rPr>
        <w:t xml:space="preserve">dmission (38%) strata, </w:t>
      </w:r>
      <w:r w:rsidR="00FE3688">
        <w:rPr>
          <w:lang w:val="en-GB"/>
        </w:rPr>
        <w:t xml:space="preserve">with &gt;95% classified as mild TBI. </w:t>
      </w:r>
      <w:r w:rsidR="00714D66">
        <w:rPr>
          <w:lang w:val="en-GB"/>
        </w:rPr>
        <w:t>Patients</w:t>
      </w:r>
      <w:r w:rsidR="00714D66" w:rsidDel="00714D66">
        <w:rPr>
          <w:lang w:val="en-GB"/>
        </w:rPr>
        <w:t xml:space="preserve"> </w:t>
      </w:r>
      <w:r w:rsidR="003F388E">
        <w:rPr>
          <w:lang w:val="en-GB"/>
        </w:rPr>
        <w:t>in the Core cohort</w:t>
      </w:r>
      <w:r w:rsidR="00011275">
        <w:rPr>
          <w:lang w:val="en-GB"/>
        </w:rPr>
        <w:t xml:space="preserve"> </w:t>
      </w:r>
      <w:r w:rsidR="003F388E">
        <w:rPr>
          <w:lang w:val="en-GB"/>
        </w:rPr>
        <w:t>were older than past studies (</w:t>
      </w:r>
      <w:r w:rsidR="003F388E" w:rsidRPr="00487F1C">
        <w:rPr>
          <w:lang w:val="en-GB"/>
        </w:rPr>
        <w:t>median age</w:t>
      </w:r>
      <w:r w:rsidR="003F388E">
        <w:rPr>
          <w:lang w:val="en-GB"/>
        </w:rPr>
        <w:t xml:space="preserve"> </w:t>
      </w:r>
      <w:r w:rsidR="003F388E" w:rsidRPr="00487F1C">
        <w:rPr>
          <w:lang w:val="en-GB"/>
        </w:rPr>
        <w:t xml:space="preserve">50 </w:t>
      </w:r>
      <w:r w:rsidR="003F388E">
        <w:rPr>
          <w:lang w:val="en-GB"/>
        </w:rPr>
        <w:t>[</w:t>
      </w:r>
      <w:r w:rsidR="003F388E" w:rsidRPr="00487F1C">
        <w:rPr>
          <w:lang w:val="en-GB"/>
        </w:rPr>
        <w:t>IQR: 30-66</w:t>
      </w:r>
      <w:r w:rsidR="003F388E">
        <w:rPr>
          <w:lang w:val="en-GB"/>
        </w:rPr>
        <w:t>]</w:t>
      </w:r>
      <w:r w:rsidR="003F388E" w:rsidRPr="00487F1C">
        <w:rPr>
          <w:lang w:val="en-GB"/>
        </w:rPr>
        <w:t xml:space="preserve"> years</w:t>
      </w:r>
      <w:r w:rsidR="003F388E">
        <w:rPr>
          <w:lang w:val="en-GB"/>
        </w:rPr>
        <w:t>, 28% &gt;65 years)</w:t>
      </w:r>
      <w:r w:rsidR="00046A3D">
        <w:rPr>
          <w:lang w:val="en-GB"/>
        </w:rPr>
        <w:t xml:space="preserve">, </w:t>
      </w:r>
      <w:r w:rsidR="00037DEF">
        <w:rPr>
          <w:lang w:val="en-GB"/>
        </w:rPr>
        <w:t>11</w:t>
      </w:r>
      <w:r w:rsidR="00046A3D">
        <w:rPr>
          <w:lang w:val="en-GB"/>
        </w:rPr>
        <w:t>%</w:t>
      </w:r>
      <w:r w:rsidR="00011275">
        <w:rPr>
          <w:lang w:val="en-GB"/>
        </w:rPr>
        <w:t xml:space="preserve"> </w:t>
      </w:r>
      <w:r w:rsidR="00FE3688">
        <w:rPr>
          <w:lang w:val="en-GB"/>
        </w:rPr>
        <w:t xml:space="preserve">had </w:t>
      </w:r>
      <w:r w:rsidR="00770241">
        <w:rPr>
          <w:lang w:val="en-GB"/>
        </w:rPr>
        <w:t>serious comorbidities</w:t>
      </w:r>
      <w:r w:rsidR="00011275">
        <w:rPr>
          <w:lang w:val="en-GB"/>
        </w:rPr>
        <w:t>,</w:t>
      </w:r>
      <w:r w:rsidR="00AA3154">
        <w:rPr>
          <w:lang w:val="en-GB"/>
        </w:rPr>
        <w:t xml:space="preserve"> 1</w:t>
      </w:r>
      <w:r w:rsidR="00046A3D">
        <w:rPr>
          <w:lang w:val="en-GB"/>
        </w:rPr>
        <w:t>8</w:t>
      </w:r>
      <w:r w:rsidR="00AA3154">
        <w:rPr>
          <w:lang w:val="en-GB"/>
        </w:rPr>
        <w:t>% were</w:t>
      </w:r>
      <w:r w:rsidR="008817C8">
        <w:rPr>
          <w:lang w:val="en-GB"/>
        </w:rPr>
        <w:t xml:space="preserve"> </w:t>
      </w:r>
      <w:r w:rsidR="00770241">
        <w:rPr>
          <w:lang w:val="en-GB"/>
        </w:rPr>
        <w:t>taking anticoagulant or antiplatelet medication</w:t>
      </w:r>
      <w:r w:rsidR="00046A3D">
        <w:rPr>
          <w:lang w:val="en-GB"/>
        </w:rPr>
        <w:t>,</w:t>
      </w:r>
      <w:r w:rsidR="00445FD9">
        <w:rPr>
          <w:lang w:val="en-GB"/>
        </w:rPr>
        <w:t xml:space="preserve"> and</w:t>
      </w:r>
      <w:r w:rsidR="00011275">
        <w:rPr>
          <w:lang w:val="en-GB"/>
        </w:rPr>
        <w:t xml:space="preserve"> </w:t>
      </w:r>
      <w:r w:rsidR="009138D0">
        <w:rPr>
          <w:lang w:val="en-GB"/>
        </w:rPr>
        <w:t xml:space="preserve">alcohol was </w:t>
      </w:r>
      <w:r w:rsidR="00037DEF">
        <w:rPr>
          <w:lang w:val="en-GB"/>
        </w:rPr>
        <w:t>contributory</w:t>
      </w:r>
      <w:r w:rsidR="009138D0">
        <w:rPr>
          <w:lang w:val="en-GB"/>
        </w:rPr>
        <w:t xml:space="preserve"> in </w:t>
      </w:r>
      <w:r w:rsidR="00046A3D">
        <w:rPr>
          <w:lang w:val="en-GB"/>
        </w:rPr>
        <w:t>25%</w:t>
      </w:r>
      <w:r w:rsidR="003F388E">
        <w:rPr>
          <w:lang w:val="en-GB"/>
        </w:rPr>
        <w:t>.</w:t>
      </w:r>
      <w:r w:rsidR="00CD0C5D">
        <w:rPr>
          <w:lang w:val="en-GB"/>
        </w:rPr>
        <w:t xml:space="preserve"> </w:t>
      </w:r>
      <w:r w:rsidR="007D5176">
        <w:rPr>
          <w:lang w:val="en-GB"/>
        </w:rPr>
        <w:t>M</w:t>
      </w:r>
      <w:r w:rsidR="007D5176" w:rsidRPr="0012022E">
        <w:rPr>
          <w:lang w:val="en-GB"/>
        </w:rPr>
        <w:t>agnetic resonance imaging</w:t>
      </w:r>
      <w:r w:rsidR="007D5176">
        <w:rPr>
          <w:lang w:val="en-GB"/>
        </w:rPr>
        <w:t xml:space="preserve"> (MR</w:t>
      </w:r>
      <w:r w:rsidR="00037DEF">
        <w:rPr>
          <w:lang w:val="en-GB"/>
        </w:rPr>
        <w:t>I</w:t>
      </w:r>
      <w:r w:rsidR="007D5176">
        <w:rPr>
          <w:lang w:val="en-GB"/>
        </w:rPr>
        <w:t>)</w:t>
      </w:r>
      <w:r w:rsidR="007D5176" w:rsidRPr="0012022E">
        <w:rPr>
          <w:lang w:val="en-GB"/>
        </w:rPr>
        <w:t xml:space="preserve"> and blood biomarker measurement enhanced characterisation of injury severity and type</w:t>
      </w:r>
      <w:r w:rsidR="007D5176">
        <w:rPr>
          <w:lang w:val="en-GB"/>
        </w:rPr>
        <w:t>.</w:t>
      </w:r>
      <w:r w:rsidR="00FE3688">
        <w:rPr>
          <w:lang w:val="en-GB"/>
        </w:rPr>
        <w:t xml:space="preserve"> </w:t>
      </w:r>
      <w:r w:rsidR="00445FD9">
        <w:rPr>
          <w:lang w:val="en-GB"/>
        </w:rPr>
        <w:t>S</w:t>
      </w:r>
      <w:r w:rsidR="00886A0B" w:rsidRPr="00487F1C">
        <w:rPr>
          <w:lang w:val="en-GB"/>
        </w:rPr>
        <w:t>ubstantial</w:t>
      </w:r>
      <w:r w:rsidR="002D76AD">
        <w:rPr>
          <w:lang w:val="en-GB"/>
        </w:rPr>
        <w:t xml:space="preserve"> </w:t>
      </w:r>
      <w:r w:rsidR="002D76AD" w:rsidRPr="00540D91">
        <w:rPr>
          <w:sz w:val="24"/>
          <w:lang w:val="en-GB"/>
        </w:rPr>
        <w:t>inter-c</w:t>
      </w:r>
      <w:r w:rsidR="00046A3D" w:rsidRPr="00540D91">
        <w:rPr>
          <w:sz w:val="24"/>
          <w:lang w:val="en-GB"/>
        </w:rPr>
        <w:t>ountry</w:t>
      </w:r>
      <w:r w:rsidR="00886A0B" w:rsidRPr="00540D91">
        <w:rPr>
          <w:sz w:val="24"/>
          <w:lang w:val="en-GB"/>
        </w:rPr>
        <w:t xml:space="preserve"> </w:t>
      </w:r>
      <w:r w:rsidR="00886A0B" w:rsidRPr="00487F1C">
        <w:rPr>
          <w:lang w:val="en-GB"/>
        </w:rPr>
        <w:t>differences</w:t>
      </w:r>
      <w:r w:rsidR="00445FD9">
        <w:rPr>
          <w:lang w:val="en-GB"/>
        </w:rPr>
        <w:t xml:space="preserve"> existed</w:t>
      </w:r>
      <w:r w:rsidR="0046342C">
        <w:rPr>
          <w:lang w:val="en-GB"/>
        </w:rPr>
        <w:t xml:space="preserve"> in care pathways and practice</w:t>
      </w:r>
      <w:r w:rsidR="00011275">
        <w:rPr>
          <w:lang w:val="en-GB"/>
        </w:rPr>
        <w:t xml:space="preserve">. </w:t>
      </w:r>
      <w:r w:rsidR="0073030B">
        <w:rPr>
          <w:lang w:val="en-GB"/>
        </w:rPr>
        <w:t>Incomplete recovery</w:t>
      </w:r>
      <w:r w:rsidR="00886A0B" w:rsidRPr="00487F1C">
        <w:rPr>
          <w:lang w:val="en-GB"/>
        </w:rPr>
        <w:t xml:space="preserve"> (Glasgow Outcome Scale Extended</w:t>
      </w:r>
      <w:r w:rsidR="006118B4">
        <w:rPr>
          <w:lang w:val="en-GB"/>
        </w:rPr>
        <w:t xml:space="preserve"> [GOSE]</w:t>
      </w:r>
      <w:r w:rsidR="00886A0B" w:rsidRPr="00487F1C">
        <w:rPr>
          <w:lang w:val="en-GB"/>
        </w:rPr>
        <w:t xml:space="preserve"> &lt;8) w</w:t>
      </w:r>
      <w:r w:rsidR="0073030B">
        <w:rPr>
          <w:lang w:val="en-GB"/>
        </w:rPr>
        <w:t>as</w:t>
      </w:r>
      <w:r w:rsidR="00886A0B" w:rsidRPr="00487F1C">
        <w:rPr>
          <w:lang w:val="en-GB"/>
        </w:rPr>
        <w:t xml:space="preserve"> found in </w:t>
      </w:r>
      <w:r w:rsidR="004F2A70">
        <w:rPr>
          <w:lang w:val="en-GB"/>
        </w:rPr>
        <w:t>30</w:t>
      </w:r>
      <w:r w:rsidR="00886A0B" w:rsidRPr="00487F1C">
        <w:rPr>
          <w:lang w:val="en-GB"/>
        </w:rPr>
        <w:t xml:space="preserve">%, </w:t>
      </w:r>
      <w:r w:rsidR="004F2A70">
        <w:rPr>
          <w:lang w:val="en-GB"/>
        </w:rPr>
        <w:t>53</w:t>
      </w:r>
      <w:r w:rsidR="00886A0B" w:rsidRPr="00487F1C">
        <w:rPr>
          <w:lang w:val="en-GB"/>
        </w:rPr>
        <w:t>%, and 8</w:t>
      </w:r>
      <w:r w:rsidR="004F2A70">
        <w:rPr>
          <w:lang w:val="en-GB"/>
        </w:rPr>
        <w:t>4</w:t>
      </w:r>
      <w:r w:rsidR="00886A0B" w:rsidRPr="00487F1C">
        <w:rPr>
          <w:lang w:val="en-GB"/>
        </w:rPr>
        <w:t>%</w:t>
      </w:r>
      <w:r w:rsidR="0073030B">
        <w:rPr>
          <w:lang w:val="en-GB"/>
        </w:rPr>
        <w:t xml:space="preserve"> of</w:t>
      </w:r>
      <w:r w:rsidR="00886A0B" w:rsidRPr="00487F1C">
        <w:rPr>
          <w:lang w:val="en-GB"/>
        </w:rPr>
        <w:t xml:space="preserve"> patients in the ER, Admission and ICU strata respectively. </w:t>
      </w:r>
      <w:r w:rsidR="00F219F0">
        <w:rPr>
          <w:lang w:val="en-GB"/>
        </w:rPr>
        <w:t xml:space="preserve">In </w:t>
      </w:r>
      <w:r w:rsidR="006118B4">
        <w:rPr>
          <w:lang w:val="en-GB"/>
        </w:rPr>
        <w:t xml:space="preserve">ICU </w:t>
      </w:r>
      <w:r w:rsidR="00F219F0">
        <w:rPr>
          <w:lang w:val="en-GB"/>
        </w:rPr>
        <w:t>patients with moderate to severe TBI</w:t>
      </w:r>
      <w:r w:rsidR="00886A0B" w:rsidRPr="00487F1C">
        <w:rPr>
          <w:lang w:val="en-GB"/>
        </w:rPr>
        <w:t>,</w:t>
      </w:r>
      <w:r w:rsidR="00F219F0">
        <w:rPr>
          <w:lang w:val="en-GB"/>
        </w:rPr>
        <w:t xml:space="preserve"> the rate of unfavourable outcome</w:t>
      </w:r>
      <w:r w:rsidR="00366DCA">
        <w:rPr>
          <w:lang w:val="en-GB"/>
        </w:rPr>
        <w:t xml:space="preserve"> (GOSE&lt;</w:t>
      </w:r>
      <w:r w:rsidR="002D76AD">
        <w:rPr>
          <w:lang w:val="en-GB"/>
        </w:rPr>
        <w:t>5</w:t>
      </w:r>
      <w:r w:rsidR="00366DCA" w:rsidRPr="002F7223">
        <w:rPr>
          <w:lang w:val="en-GB"/>
        </w:rPr>
        <w:t>)</w:t>
      </w:r>
      <w:r w:rsidR="00F219F0" w:rsidRPr="002F7223">
        <w:rPr>
          <w:lang w:val="en-GB"/>
        </w:rPr>
        <w:t xml:space="preserve"> was 55%,</w:t>
      </w:r>
      <w:r w:rsidR="00F219F0">
        <w:rPr>
          <w:lang w:val="en-GB"/>
        </w:rPr>
        <w:t xml:space="preserve"> similar to </w:t>
      </w:r>
      <w:r w:rsidR="008C5A16">
        <w:rPr>
          <w:lang w:val="en-GB"/>
        </w:rPr>
        <w:t xml:space="preserve">that </w:t>
      </w:r>
      <w:r w:rsidR="00F219F0">
        <w:rPr>
          <w:lang w:val="en-GB"/>
        </w:rPr>
        <w:t>pr</w:t>
      </w:r>
      <w:r w:rsidR="00366DCA">
        <w:rPr>
          <w:lang w:val="en-GB"/>
        </w:rPr>
        <w:t>edicted by the IMPACT prognostic</w:t>
      </w:r>
      <w:r w:rsidR="00F219F0">
        <w:rPr>
          <w:lang w:val="en-GB"/>
        </w:rPr>
        <w:t xml:space="preserve"> model</w:t>
      </w:r>
      <w:r w:rsidR="00886A0B" w:rsidRPr="00487F1C">
        <w:rPr>
          <w:lang w:val="en-GB"/>
        </w:rPr>
        <w:t xml:space="preserve"> (O/E ratio </w:t>
      </w:r>
      <w:r w:rsidR="001940C5">
        <w:rPr>
          <w:lang w:val="en-GB"/>
        </w:rPr>
        <w:t>1</w:t>
      </w:r>
      <w:r w:rsidR="00477BFA">
        <w:rPr>
          <w:lang w:val="en-GB"/>
        </w:rPr>
        <w:t>·</w:t>
      </w:r>
      <w:r w:rsidR="001940C5">
        <w:rPr>
          <w:lang w:val="en-GB"/>
        </w:rPr>
        <w:t>06</w:t>
      </w:r>
      <w:r w:rsidR="00886A0B" w:rsidRPr="00487F1C">
        <w:rPr>
          <w:lang w:val="en-GB"/>
        </w:rPr>
        <w:t xml:space="preserve"> [95% CI 0</w:t>
      </w:r>
      <w:r w:rsidR="00477BFA">
        <w:rPr>
          <w:lang w:val="en-GB"/>
        </w:rPr>
        <w:t>·</w:t>
      </w:r>
      <w:r w:rsidR="001940C5">
        <w:rPr>
          <w:lang w:val="en-GB"/>
        </w:rPr>
        <w:t>97</w:t>
      </w:r>
      <w:r w:rsidR="00886A0B" w:rsidRPr="00487F1C">
        <w:rPr>
          <w:lang w:val="en-GB"/>
        </w:rPr>
        <w:t>-</w:t>
      </w:r>
      <w:r w:rsidR="00F219F0">
        <w:rPr>
          <w:lang w:val="en-GB"/>
        </w:rPr>
        <w:t>1</w:t>
      </w:r>
      <w:r w:rsidR="00477BFA">
        <w:rPr>
          <w:lang w:val="en-GB"/>
        </w:rPr>
        <w:t>·</w:t>
      </w:r>
      <w:r w:rsidR="001940C5">
        <w:rPr>
          <w:lang w:val="en-GB"/>
        </w:rPr>
        <w:t>14</w:t>
      </w:r>
      <w:r w:rsidR="00886A0B" w:rsidRPr="00487F1C">
        <w:rPr>
          <w:lang w:val="en-GB"/>
        </w:rPr>
        <w:t>])</w:t>
      </w:r>
      <w:r w:rsidR="008C5A16">
        <w:rPr>
          <w:lang w:val="en-GB"/>
        </w:rPr>
        <w:t xml:space="preserve">, but mortality was lower than expected </w:t>
      </w:r>
      <w:r w:rsidR="00034182" w:rsidRPr="00C50716">
        <w:t>(O/E ratio 0</w:t>
      </w:r>
      <w:r w:rsidR="00477BFA">
        <w:t>·</w:t>
      </w:r>
      <w:r w:rsidR="00034182" w:rsidRPr="00C50716">
        <w:t>70 [95% CI 0</w:t>
      </w:r>
      <w:r w:rsidR="00477BFA">
        <w:t>·</w:t>
      </w:r>
      <w:r w:rsidR="00034182" w:rsidRPr="00C50716">
        <w:t>62-0</w:t>
      </w:r>
      <w:r w:rsidR="00477BFA">
        <w:t>·</w:t>
      </w:r>
      <w:r w:rsidR="00034182" w:rsidRPr="00C50716">
        <w:t>76]).</w:t>
      </w:r>
      <w:r w:rsidR="008C5A16">
        <w:rPr>
          <w:lang w:val="en-GB"/>
        </w:rPr>
        <w:t xml:space="preserve"> </w:t>
      </w:r>
    </w:p>
    <w:p w14:paraId="2ED12E2C" w14:textId="77777777" w:rsidR="00886A0B" w:rsidRPr="00487F1C" w:rsidRDefault="00886A0B" w:rsidP="00464B93">
      <w:pPr>
        <w:spacing w:after="0"/>
        <w:jc w:val="both"/>
        <w:rPr>
          <w:lang w:val="en-GB"/>
        </w:rPr>
      </w:pPr>
    </w:p>
    <w:p w14:paraId="29E5152B" w14:textId="77777777" w:rsidR="00886A0B" w:rsidRPr="00487F1C" w:rsidRDefault="00886A0B" w:rsidP="00464B93">
      <w:pPr>
        <w:spacing w:after="0"/>
        <w:jc w:val="both"/>
        <w:rPr>
          <w:i/>
          <w:lang w:val="en-GB"/>
        </w:rPr>
      </w:pPr>
      <w:r w:rsidRPr="00487F1C">
        <w:rPr>
          <w:i/>
          <w:lang w:val="en-GB"/>
        </w:rPr>
        <w:t xml:space="preserve">Interpretation </w:t>
      </w:r>
    </w:p>
    <w:p w14:paraId="5469DB87" w14:textId="3D795EE2" w:rsidR="0073030B" w:rsidRDefault="00DE538A" w:rsidP="00464B93">
      <w:pPr>
        <w:spacing w:after="0"/>
        <w:jc w:val="both"/>
        <w:rPr>
          <w:lang w:val="en-GB"/>
        </w:rPr>
      </w:pPr>
      <w:r>
        <w:rPr>
          <w:lang w:val="en-GB"/>
        </w:rPr>
        <w:t>P</w:t>
      </w:r>
      <w:r w:rsidR="00736BCE">
        <w:rPr>
          <w:lang w:val="en-GB"/>
        </w:rPr>
        <w:t xml:space="preserve">atients with </w:t>
      </w:r>
      <w:r w:rsidR="0046342C">
        <w:rPr>
          <w:lang w:val="en-GB"/>
        </w:rPr>
        <w:t xml:space="preserve">TBI </w:t>
      </w:r>
      <w:r w:rsidR="00736BCE">
        <w:rPr>
          <w:lang w:val="en-GB"/>
        </w:rPr>
        <w:t xml:space="preserve">currently </w:t>
      </w:r>
      <w:r w:rsidR="0046342C">
        <w:rPr>
          <w:lang w:val="en-GB"/>
        </w:rPr>
        <w:t xml:space="preserve">presenting to </w:t>
      </w:r>
      <w:r w:rsidR="002D76AD">
        <w:rPr>
          <w:lang w:val="en-GB"/>
        </w:rPr>
        <w:t>European centres</w:t>
      </w:r>
      <w:r w:rsidR="00736BCE">
        <w:rPr>
          <w:lang w:val="en-GB"/>
        </w:rPr>
        <w:t xml:space="preserve"> are older and </w:t>
      </w:r>
      <w:r>
        <w:rPr>
          <w:lang w:val="en-GB"/>
        </w:rPr>
        <w:t xml:space="preserve">often </w:t>
      </w:r>
      <w:r w:rsidR="00736BCE">
        <w:rPr>
          <w:lang w:val="en-GB"/>
        </w:rPr>
        <w:t xml:space="preserve">have comorbidities. Overall, </w:t>
      </w:r>
      <w:r w:rsidR="00167FE5">
        <w:rPr>
          <w:lang w:val="en-GB"/>
        </w:rPr>
        <w:t xml:space="preserve">most </w:t>
      </w:r>
      <w:r w:rsidR="00736BCE">
        <w:rPr>
          <w:lang w:val="en-GB"/>
        </w:rPr>
        <w:t xml:space="preserve">patients present with </w:t>
      </w:r>
      <w:r w:rsidR="002D76AD">
        <w:rPr>
          <w:lang w:val="en-GB"/>
        </w:rPr>
        <w:t>mild TBI</w:t>
      </w:r>
      <w:r w:rsidR="00400232">
        <w:rPr>
          <w:lang w:val="en-GB"/>
        </w:rPr>
        <w:t>. The</w:t>
      </w:r>
      <w:r w:rsidR="00736BCE">
        <w:rPr>
          <w:lang w:val="en-GB"/>
        </w:rPr>
        <w:t xml:space="preserve"> </w:t>
      </w:r>
      <w:r w:rsidR="00F652AB">
        <w:rPr>
          <w:lang w:val="en-GB"/>
        </w:rPr>
        <w:t>incomplete recovery</w:t>
      </w:r>
      <w:r w:rsidR="00400232">
        <w:rPr>
          <w:lang w:val="en-GB"/>
        </w:rPr>
        <w:t xml:space="preserve"> experienced by many</w:t>
      </w:r>
      <w:r w:rsidR="00167FE5">
        <w:rPr>
          <w:lang w:val="en-GB"/>
        </w:rPr>
        <w:t xml:space="preserve"> motivat</w:t>
      </w:r>
      <w:r w:rsidR="00400232">
        <w:rPr>
          <w:lang w:val="en-GB"/>
        </w:rPr>
        <w:t>e</w:t>
      </w:r>
      <w:r w:rsidR="00F652AB">
        <w:rPr>
          <w:lang w:val="en-GB"/>
        </w:rPr>
        <w:t xml:space="preserve"> </w:t>
      </w:r>
      <w:r w:rsidR="00167FE5">
        <w:rPr>
          <w:lang w:val="en-GB"/>
        </w:rPr>
        <w:t>p</w:t>
      </w:r>
      <w:r w:rsidR="00736BCE">
        <w:rPr>
          <w:lang w:val="en-GB"/>
        </w:rPr>
        <w:t xml:space="preserve">recision medicine </w:t>
      </w:r>
      <w:r w:rsidR="00167FE5">
        <w:rPr>
          <w:lang w:val="en-GB"/>
        </w:rPr>
        <w:t xml:space="preserve">research </w:t>
      </w:r>
      <w:r w:rsidR="00736BCE">
        <w:rPr>
          <w:lang w:val="en-GB"/>
        </w:rPr>
        <w:t>and</w:t>
      </w:r>
      <w:r w:rsidR="00034182">
        <w:rPr>
          <w:lang w:val="en-GB"/>
        </w:rPr>
        <w:t xml:space="preserve"> identification of best practices </w:t>
      </w:r>
      <w:r w:rsidR="009E4E27">
        <w:rPr>
          <w:lang w:val="en-GB"/>
        </w:rPr>
        <w:t>to</w:t>
      </w:r>
      <w:r w:rsidR="00736BCE">
        <w:rPr>
          <w:lang w:val="en-GB"/>
        </w:rPr>
        <w:t xml:space="preserve"> improve </w:t>
      </w:r>
      <w:r w:rsidR="00F652AB">
        <w:rPr>
          <w:lang w:val="en-GB"/>
        </w:rPr>
        <w:t xml:space="preserve">these </w:t>
      </w:r>
      <w:r w:rsidR="00736BCE">
        <w:rPr>
          <w:lang w:val="en-GB"/>
        </w:rPr>
        <w:t>outcomes</w:t>
      </w:r>
      <w:r w:rsidR="00037DEF">
        <w:rPr>
          <w:lang w:val="en-GB"/>
        </w:rPr>
        <w:t>.</w:t>
      </w:r>
      <w:r w:rsidR="0046342C">
        <w:rPr>
          <w:lang w:val="en-GB"/>
        </w:rPr>
        <w:t xml:space="preserve">  </w:t>
      </w:r>
    </w:p>
    <w:p w14:paraId="368DBD2C" w14:textId="769F11E7" w:rsidR="00D92A7E" w:rsidRDefault="00D92A7E" w:rsidP="00464B93">
      <w:pPr>
        <w:spacing w:after="0"/>
        <w:jc w:val="both"/>
        <w:rPr>
          <w:lang w:val="en-GB"/>
        </w:rPr>
      </w:pPr>
    </w:p>
    <w:p w14:paraId="4F7ED1B7" w14:textId="741A5A37" w:rsidR="00D92A7E" w:rsidRPr="00487F1C" w:rsidRDefault="00D92A7E" w:rsidP="00464B93">
      <w:pPr>
        <w:spacing w:after="0"/>
        <w:jc w:val="both"/>
        <w:rPr>
          <w:lang w:val="en-GB"/>
        </w:rPr>
      </w:pPr>
      <w:r w:rsidRPr="00B05CDF">
        <w:rPr>
          <w:i/>
          <w:lang w:val="en-GB"/>
        </w:rPr>
        <w:t>Funding:</w:t>
      </w:r>
      <w:r>
        <w:rPr>
          <w:lang w:val="en-GB"/>
        </w:rPr>
        <w:t xml:space="preserve"> </w:t>
      </w:r>
      <w:r>
        <w:t>European Union 7</w:t>
      </w:r>
      <w:r>
        <w:rPr>
          <w:vertAlign w:val="superscript"/>
        </w:rPr>
        <w:t>th</w:t>
      </w:r>
      <w:r>
        <w:t xml:space="preserve"> Framework program (EC grant 602150) with additional support from the Hannelore Kohl Stiftung (Germany), from OneMind (USA) and from Integra LifeSciences Corporation (USA).  </w:t>
      </w:r>
    </w:p>
    <w:p w14:paraId="7C1799C3" w14:textId="77777777" w:rsidR="00955076" w:rsidRPr="00487F1C" w:rsidRDefault="00955076" w:rsidP="00464B93">
      <w:pPr>
        <w:spacing w:after="0"/>
        <w:jc w:val="both"/>
        <w:rPr>
          <w:lang w:val="en-GB"/>
        </w:rPr>
      </w:pPr>
    </w:p>
    <w:p w14:paraId="40DE3C28" w14:textId="3E8DF6FD" w:rsidR="003960D5" w:rsidRPr="00487F1C" w:rsidRDefault="00D04489" w:rsidP="00464B93">
      <w:pPr>
        <w:spacing w:after="0"/>
        <w:jc w:val="both"/>
        <w:rPr>
          <w:lang w:val="en-GB"/>
        </w:rPr>
      </w:pPr>
      <w:r w:rsidRPr="0031794D">
        <w:rPr>
          <w:b/>
          <w:lang w:val="en-GB"/>
        </w:rPr>
        <w:t>Key Words:</w:t>
      </w:r>
      <w:r>
        <w:rPr>
          <w:lang w:val="en-GB"/>
        </w:rPr>
        <w:t xml:space="preserve"> Traumatic Brain Injury, biomarkers, </w:t>
      </w:r>
      <w:r w:rsidR="00356C99">
        <w:rPr>
          <w:lang w:val="en-GB"/>
        </w:rPr>
        <w:t xml:space="preserve">comparative effectiveness research, </w:t>
      </w:r>
      <w:r>
        <w:rPr>
          <w:lang w:val="en-GB"/>
        </w:rPr>
        <w:t>epidemiology, neuro-imaging, outcome,</w:t>
      </w:r>
      <w:r w:rsidR="00356C99">
        <w:rPr>
          <w:lang w:val="en-GB"/>
        </w:rPr>
        <w:t xml:space="preserve"> precision medicine, </w:t>
      </w:r>
      <w:r>
        <w:rPr>
          <w:lang w:val="en-GB"/>
        </w:rPr>
        <w:t>prospective observational study</w:t>
      </w:r>
    </w:p>
    <w:p w14:paraId="7F45DF47" w14:textId="77777777" w:rsidR="007A67A2" w:rsidRPr="00487F1C" w:rsidRDefault="007A67A2" w:rsidP="00464B93">
      <w:pPr>
        <w:jc w:val="both"/>
        <w:rPr>
          <w:b/>
          <w:lang w:val="en-GB"/>
        </w:rPr>
      </w:pPr>
    </w:p>
    <w:p w14:paraId="4437388C" w14:textId="74EDD970" w:rsidR="00156E8E" w:rsidRDefault="00955076" w:rsidP="00156E8E">
      <w:pPr>
        <w:jc w:val="both"/>
        <w:rPr>
          <w:lang w:val="en-GB"/>
        </w:rPr>
      </w:pPr>
      <w:r w:rsidRPr="00487F1C">
        <w:rPr>
          <w:b/>
          <w:lang w:val="en-GB"/>
        </w:rPr>
        <w:br w:type="column"/>
      </w:r>
      <w:r w:rsidR="00156E8E" w:rsidRPr="00487F1C">
        <w:rPr>
          <w:b/>
          <w:lang w:val="en-GB"/>
        </w:rPr>
        <w:lastRenderedPageBreak/>
        <w:t>Introduction</w:t>
      </w:r>
    </w:p>
    <w:p w14:paraId="15812B47" w14:textId="4F2A2A9F" w:rsidR="00156E8E" w:rsidRPr="00487F1C" w:rsidRDefault="00156E8E" w:rsidP="00156E8E">
      <w:pPr>
        <w:jc w:val="both"/>
        <w:rPr>
          <w:lang w:val="en-GB"/>
        </w:rPr>
      </w:pPr>
      <w:r>
        <w:rPr>
          <w:lang w:val="en-GB"/>
        </w:rPr>
        <w:t>Traumatic Brain Injury (TBI) is widely recognized as a large public health and societal problem.  TBI results in 1·5 million hospital admissions and 57,000 deaths in the EU each year,</w:t>
      </w:r>
      <w:r w:rsidRPr="00D75E92">
        <w:rPr>
          <w:vertAlign w:val="superscript"/>
          <w:lang w:val="en-GB"/>
        </w:rPr>
        <w:fldChar w:fldCharType="begin">
          <w:fldData xml:space="preserve">PEVuZE5vdGU+PENpdGU+PEF1dGhvcj5NYWpkYW48L0F1dGhvcj48WWVhcj4yMDE2PC9ZZWFyPjxS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</w:fldData>
        </w:fldChar>
      </w:r>
      <w:r w:rsidR="00522926">
        <w:rPr>
          <w:vertAlign w:val="superscript"/>
          <w:lang w:val="en-GB"/>
        </w:rPr>
        <w:instrText xml:space="preserve"> ADDIN EN.CITE </w:instrText>
      </w:r>
      <w:r w:rsidR="00522926">
        <w:rPr>
          <w:vertAlign w:val="superscript"/>
          <w:lang w:val="en-GB"/>
        </w:rPr>
        <w:fldChar w:fldCharType="begin">
          <w:fldData xml:space="preserve">PEVuZE5vdGU+PENpdGU+PEF1dGhvcj5NYWpkYW48L0F1dGhvcj48WWVhcj4yMDE2PC9ZZWFyPjxS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</w:fldData>
        </w:fldChar>
      </w:r>
      <w:r w:rsidR="00522926">
        <w:rPr>
          <w:vertAlign w:val="superscript"/>
          <w:lang w:val="en-GB"/>
        </w:rPr>
        <w:instrText xml:space="preserve"> ADDIN EN.CITE.DATA </w:instrText>
      </w:r>
      <w:r w:rsidR="00522926">
        <w:rPr>
          <w:vertAlign w:val="superscript"/>
          <w:lang w:val="en-GB"/>
        </w:rPr>
      </w:r>
      <w:r w:rsidR="00522926">
        <w:rPr>
          <w:vertAlign w:val="superscript"/>
          <w:lang w:val="en-GB"/>
        </w:rPr>
        <w:fldChar w:fldCharType="end"/>
      </w:r>
      <w:r w:rsidRPr="00D75E92">
        <w:rPr>
          <w:vertAlign w:val="superscript"/>
          <w:lang w:val="en-GB"/>
        </w:rPr>
      </w:r>
      <w:r w:rsidRPr="00D75E92">
        <w:rPr>
          <w:vertAlign w:val="superscript"/>
          <w:lang w:val="en-GB"/>
        </w:rPr>
        <w:fldChar w:fldCharType="separate"/>
      </w:r>
      <w:r>
        <w:rPr>
          <w:noProof/>
          <w:vertAlign w:val="superscript"/>
          <w:lang w:val="en-GB"/>
        </w:rPr>
        <w:t>1</w:t>
      </w:r>
      <w:r w:rsidRPr="00D75E92">
        <w:rPr>
          <w:vertAlign w:val="superscript"/>
          <w:lang w:val="en-GB"/>
        </w:rPr>
        <w:fldChar w:fldCharType="end"/>
      </w:r>
      <w:r>
        <w:rPr>
          <w:lang w:val="en-GB"/>
        </w:rPr>
        <w:t xml:space="preserve"> but the current landscape of TBI in European hospitals is poorly characterized. </w:t>
      </w:r>
      <w:r w:rsidRPr="00487F1C">
        <w:rPr>
          <w:lang w:val="en-GB"/>
        </w:rPr>
        <w:t xml:space="preserve">In 2017, </w:t>
      </w:r>
      <w:r>
        <w:rPr>
          <w:lang w:val="en-GB"/>
        </w:rPr>
        <w:t>a</w:t>
      </w:r>
      <w:r w:rsidRPr="00487F1C">
        <w:rPr>
          <w:lang w:val="en-GB"/>
        </w:rPr>
        <w:t xml:space="preserve"> Lancet Neurology Commission</w:t>
      </w:r>
      <w:r>
        <w:rPr>
          <w:lang w:val="en-GB"/>
        </w:rPr>
        <w:t xml:space="preserve"> on TBI</w:t>
      </w:r>
      <w:r w:rsidRPr="00487F1C">
        <w:rPr>
          <w:lang w:val="en-GB"/>
        </w:rPr>
        <w:t xml:space="preserve"> highlighted the burden posed by TBI to patients, relatives</w:t>
      </w:r>
      <w:r>
        <w:rPr>
          <w:lang w:val="en-GB"/>
        </w:rPr>
        <w:t>,</w:t>
      </w:r>
      <w:r w:rsidRPr="00487F1C">
        <w:rPr>
          <w:lang w:val="en-GB"/>
        </w:rPr>
        <w:t xml:space="preserve"> and society, and provided recommendations to </w:t>
      </w:r>
      <w:r>
        <w:rPr>
          <w:lang w:val="en-GB"/>
        </w:rPr>
        <w:t xml:space="preserve">improve patient outcomes through better </w:t>
      </w:r>
      <w:r w:rsidRPr="00487F1C">
        <w:rPr>
          <w:lang w:val="en-GB"/>
        </w:rPr>
        <w:t>prevention</w:t>
      </w:r>
      <w:r>
        <w:rPr>
          <w:lang w:val="en-GB"/>
        </w:rPr>
        <w:t>, clinical care,</w:t>
      </w:r>
      <w:r w:rsidRPr="00487F1C">
        <w:rPr>
          <w:lang w:val="en-GB"/>
        </w:rPr>
        <w:t xml:space="preserve"> and research</w:t>
      </w:r>
      <w:r>
        <w:rPr>
          <w:lang w:val="en-GB"/>
        </w:rPr>
        <w:t>.</w:t>
      </w:r>
      <w:r>
        <w:rPr>
          <w:lang w:val="en-GB"/>
        </w:rPr>
        <w:fldChar w:fldCharType="begin">
          <w:fldData xml:space="preserve">PEVuZE5vdGU+PENpdGU+PEF1dGhvcj5NYWFzPC9BdXRob3I+PFllYXI+MjAxNzwvWWVhcj48UmVj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==
</w:fldData>
        </w:fldChar>
      </w:r>
      <w:r w:rsidR="00522926">
        <w:rPr>
          <w:lang w:val="en-GB"/>
        </w:rPr>
        <w:instrText xml:space="preserve"> ADDIN EN.CITE </w:instrText>
      </w:r>
      <w:r w:rsidR="00522926">
        <w:rPr>
          <w:lang w:val="en-GB"/>
        </w:rPr>
        <w:fldChar w:fldCharType="begin">
          <w:fldData xml:space="preserve">PEVuZE5vdGU+PENpdGU+PEF1dGhvcj5NYWFzPC9BdXRob3I+PFllYXI+MjAxNzwvWWVhcj48UmVj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==
</w:fldData>
        </w:fldChar>
      </w:r>
      <w:r w:rsidR="00522926">
        <w:rPr>
          <w:lang w:val="en-GB"/>
        </w:rPr>
        <w:instrText xml:space="preserve"> ADDIN EN.CITE.DATA </w:instrText>
      </w:r>
      <w:r w:rsidR="00522926">
        <w:rPr>
          <w:lang w:val="en-GB"/>
        </w:rPr>
      </w:r>
      <w:r w:rsidR="00522926">
        <w:rPr>
          <w:lang w:val="en-GB"/>
        </w:rPr>
        <w:fldChar w:fldCharType="end"/>
      </w:r>
      <w:r>
        <w:rPr>
          <w:lang w:val="en-GB"/>
        </w:rPr>
      </w:r>
      <w:r>
        <w:rPr>
          <w:lang w:val="en-GB"/>
        </w:rPr>
        <w:fldChar w:fldCharType="separate"/>
      </w:r>
      <w:r w:rsidRPr="00D75E92">
        <w:rPr>
          <w:noProof/>
          <w:vertAlign w:val="superscript"/>
          <w:lang w:val="en-GB"/>
        </w:rPr>
        <w:t>2</w:t>
      </w:r>
      <w:r>
        <w:rPr>
          <w:lang w:val="en-GB"/>
        </w:rPr>
        <w:fldChar w:fldCharType="end"/>
      </w:r>
      <w:r>
        <w:rPr>
          <w:lang w:val="en-GB"/>
        </w:rPr>
        <w:t xml:space="preserve"> One recommendation was for </w:t>
      </w:r>
      <w:r w:rsidRPr="00487F1C">
        <w:rPr>
          <w:lang w:val="en-GB"/>
        </w:rPr>
        <w:t>large collaborative observational studies</w:t>
      </w:r>
      <w:r>
        <w:rPr>
          <w:lang w:val="en-GB"/>
        </w:rPr>
        <w:t xml:space="preserve"> to collect longitudinal</w:t>
      </w:r>
      <w:r w:rsidRPr="00487F1C">
        <w:rPr>
          <w:lang w:val="en-GB"/>
        </w:rPr>
        <w:t xml:space="preserve"> data</w:t>
      </w:r>
      <w:r>
        <w:rPr>
          <w:lang w:val="en-GB"/>
        </w:rPr>
        <w:t xml:space="preserve">, </w:t>
      </w:r>
      <w:r w:rsidRPr="00487F1C">
        <w:rPr>
          <w:lang w:val="en-GB"/>
        </w:rPr>
        <w:t xml:space="preserve">which could </w:t>
      </w:r>
      <w:r>
        <w:rPr>
          <w:lang w:val="en-GB"/>
        </w:rPr>
        <w:t xml:space="preserve">inform </w:t>
      </w:r>
      <w:r w:rsidRPr="00487F1C">
        <w:rPr>
          <w:lang w:val="en-GB"/>
        </w:rPr>
        <w:t>improve</w:t>
      </w:r>
      <w:r>
        <w:rPr>
          <w:lang w:val="en-GB"/>
        </w:rPr>
        <w:t>d</w:t>
      </w:r>
      <w:r w:rsidRPr="00487F1C">
        <w:rPr>
          <w:lang w:val="en-GB"/>
        </w:rPr>
        <w:t xml:space="preserve"> patient characterization</w:t>
      </w:r>
      <w:r>
        <w:rPr>
          <w:lang w:val="en-GB"/>
        </w:rPr>
        <w:t xml:space="preserve"> to </w:t>
      </w:r>
      <w:r w:rsidRPr="00487F1C">
        <w:rPr>
          <w:lang w:val="en-GB"/>
        </w:rPr>
        <w:t>allow better targeting of therap</w:t>
      </w:r>
      <w:r>
        <w:rPr>
          <w:lang w:val="en-GB"/>
        </w:rPr>
        <w:t>ies</w:t>
      </w:r>
      <w:r w:rsidRPr="00487F1C">
        <w:rPr>
          <w:lang w:val="en-GB"/>
        </w:rPr>
        <w:t xml:space="preserve">, and </w:t>
      </w:r>
      <w:r>
        <w:rPr>
          <w:lang w:val="en-GB"/>
        </w:rPr>
        <w:t xml:space="preserve">identify </w:t>
      </w:r>
      <w:r w:rsidRPr="00487F1C">
        <w:rPr>
          <w:lang w:val="en-GB"/>
        </w:rPr>
        <w:t xml:space="preserve">best practices </w:t>
      </w:r>
      <w:r>
        <w:rPr>
          <w:lang w:val="en-GB"/>
        </w:rPr>
        <w:t>through</w:t>
      </w:r>
      <w:r w:rsidRPr="00487F1C">
        <w:rPr>
          <w:lang w:val="en-GB"/>
        </w:rPr>
        <w:t xml:space="preserve"> comparative effectiveness research (CER). </w:t>
      </w:r>
    </w:p>
    <w:p w14:paraId="17660329" w14:textId="581F94FF" w:rsidR="00156E8E" w:rsidRPr="00487F1C" w:rsidRDefault="00156E8E" w:rsidP="00156E8E">
      <w:pPr>
        <w:jc w:val="both"/>
        <w:rPr>
          <w:lang w:val="en-GB"/>
        </w:rPr>
      </w:pPr>
      <w:r w:rsidRPr="00487F1C">
        <w:rPr>
          <w:lang w:val="en-GB"/>
        </w:rPr>
        <w:t xml:space="preserve">The CENTER-TBI project (Collaborative European NeuroTrauma Effectiveness Research: </w:t>
      </w:r>
      <w:r w:rsidRPr="007E26E6">
        <w:rPr>
          <w:rStyle w:val="Hyperlink"/>
          <w:lang w:val="en-GB"/>
        </w:rPr>
        <w:t>www.center-tbi.</w:t>
      </w:r>
      <w:r>
        <w:rPr>
          <w:lang w:val="en-GB"/>
        </w:rPr>
        <w:t>eu</w:t>
      </w:r>
      <w:r w:rsidRPr="00487F1C">
        <w:rPr>
          <w:lang w:val="en-GB"/>
        </w:rPr>
        <w:t>) is a collaborative European study</w:t>
      </w:r>
      <w:r>
        <w:rPr>
          <w:lang w:val="en-GB"/>
        </w:rPr>
        <w:t>, conducted within the InTBIR Initiative (</w:t>
      </w:r>
      <w:hyperlink r:id="rId8" w:history="1">
        <w:r w:rsidR="00925A13" w:rsidRPr="00B26E70">
          <w:rPr>
            <w:rStyle w:val="Hyperlink"/>
            <w:lang w:val="en-GB"/>
          </w:rPr>
          <w:t>https://intbir.nih.gov/</w:t>
        </w:r>
      </w:hyperlink>
      <w:r>
        <w:rPr>
          <w:lang w:val="en-GB"/>
        </w:rPr>
        <w:t>),</w:t>
      </w:r>
      <w:r>
        <w:rPr>
          <w:lang w:val="en-GB"/>
        </w:rPr>
        <w:fldChar w:fldCharType="begin"/>
      </w:r>
      <w:r>
        <w:rPr>
          <w:lang w:val="en-GB"/>
        </w:rPr>
        <w:instrText xml:space="preserve"> ADDIN EN.CITE &lt;EndNote&gt;&lt;Cite&gt;&lt;Author&gt;Tosetti&lt;/Author&gt;&lt;Year&gt;2013&lt;/Year&gt;&lt;RecNum&gt;23&lt;/RecNum&gt;&lt;DisplayText&gt;&lt;style face="superscript"&gt;3&lt;/style&gt;&lt;/DisplayText&gt;&lt;record&gt;&lt;rec-number&gt;23&lt;/rec-number&gt;&lt;foreign-keys&gt;&lt;key app="EN" db-id="5v09ftf905p900efadrx2av2xa5tf92v5stt" timestamp="1551103016"&gt;23&lt;/key&gt;&lt;/foreign-keys&gt;&lt;ref-type name="Journal Article"&gt;17&lt;/ref-type&gt;&lt;contributors&gt;&lt;authors&gt;&lt;author&gt;Tosetti, P.&lt;/author&gt;&lt;author&gt;Hicks, R. R.&lt;/author&gt;&lt;author&gt;Theriault, E.&lt;/author&gt;&lt;author&gt;Phillips, A.&lt;/author&gt;&lt;author&gt;Koroshetz, W.&lt;/author&gt;&lt;author&gt;Draghia-Akli, R.&lt;/author&gt;&lt;author&gt;Workshop, Participants&lt;/author&gt;&lt;/authors&gt;&lt;/contributors&gt;&lt;auth-address&gt;European Commission, DG RTD, Brussels, Belgium.&lt;/auth-address&gt;&lt;titles&gt;&lt;title&gt;Toward an international initiative for traumatic brain injury research&lt;/title&gt;&lt;secondary-title&gt;J Neurotrauma&lt;/secondary-title&gt;&lt;/titles&gt;&lt;periodical&gt;&lt;full-title&gt;J Neurotrauma&lt;/full-title&gt;&lt;/periodical&gt;&lt;pages&gt;1211-22&lt;/pages&gt;&lt;volume&gt;30&lt;/volume&gt;&lt;number&gt;14&lt;/number&gt;&lt;keywords&gt;&lt;keyword&gt;Acute Disease&lt;/keyword&gt;&lt;keyword&gt;Biomedical Research&lt;/keyword&gt;&lt;keyword&gt;Brain Injuries/classification/ therapy&lt;/keyword&gt;&lt;keyword&gt;Comparative Effectiveness Research&lt;/keyword&gt;&lt;keyword&gt;Databases, Factual&lt;/keyword&gt;&lt;keyword&gt;Drug Industry/trends&lt;/keyword&gt;&lt;keyword&gt;Humans&lt;/keyword&gt;&lt;keyword&gt;International Cooperation&lt;/keyword&gt;&lt;keyword&gt;Observational Studies as Topic&lt;/keyword&gt;&lt;keyword&gt;Patients&lt;/keyword&gt;&lt;keyword&gt;Quality Improvement&lt;/keyword&gt;&lt;/keywords&gt;&lt;dates&gt;&lt;year&gt;2013&lt;/year&gt;&lt;pub-dates&gt;&lt;date&gt;Jul 15&lt;/date&gt;&lt;/pub-dates&gt;&lt;/dates&gt;&lt;isbn&gt;1557-9042 (Electronic)&amp;#xD;0897-7151 (Linking)&lt;/isbn&gt;&lt;accession-num&gt;23731282&lt;/accession-num&gt;&lt;urls&gt;&lt;/urls&gt;&lt;/record&gt;&lt;/Cite&gt;&lt;/EndNote&gt;</w:instrText>
      </w:r>
      <w:r>
        <w:rPr>
          <w:lang w:val="en-GB"/>
        </w:rPr>
        <w:fldChar w:fldCharType="separate"/>
      </w:r>
      <w:r w:rsidRPr="00D75E92">
        <w:rPr>
          <w:noProof/>
          <w:vertAlign w:val="superscript"/>
          <w:lang w:val="en-GB"/>
        </w:rPr>
        <w:t>3</w:t>
      </w:r>
      <w:r>
        <w:rPr>
          <w:lang w:val="en-GB"/>
        </w:rPr>
        <w:fldChar w:fldCharType="end"/>
      </w:r>
      <w:r>
        <w:rPr>
          <w:lang w:val="en-GB"/>
        </w:rPr>
        <w:t xml:space="preserve"> that was</w:t>
      </w:r>
      <w:r w:rsidRPr="00487F1C">
        <w:rPr>
          <w:lang w:val="en-GB"/>
        </w:rPr>
        <w:t xml:space="preserve"> </w:t>
      </w:r>
      <w:r>
        <w:rPr>
          <w:lang w:val="en-GB"/>
        </w:rPr>
        <w:t>designed</w:t>
      </w:r>
      <w:r w:rsidRPr="00487F1C">
        <w:rPr>
          <w:lang w:val="en-GB"/>
        </w:rPr>
        <w:t xml:space="preserve"> to address these needs</w:t>
      </w:r>
      <w:r>
        <w:rPr>
          <w:lang w:val="en-GB"/>
        </w:rPr>
        <w:t>.</w:t>
      </w:r>
      <w:r>
        <w:rPr>
          <w:lang w:val="en-GB"/>
        </w:rPr>
        <w:fldChar w:fldCharType="begin">
          <w:fldData xml:space="preserve">PEVuZE5vdGU+PENpdGU+PEF1dGhvcj5NYWFzPC9BdXRob3I+PFllYXI+MjAxNTwvWWVhcj48UmVj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</w:fldData>
        </w:fldChar>
      </w:r>
      <w:r w:rsidR="00522926">
        <w:rPr>
          <w:lang w:val="en-GB"/>
        </w:rPr>
        <w:instrText xml:space="preserve"> ADDIN EN.CITE </w:instrText>
      </w:r>
      <w:r w:rsidR="00522926">
        <w:rPr>
          <w:lang w:val="en-GB"/>
        </w:rPr>
        <w:fldChar w:fldCharType="begin">
          <w:fldData xml:space="preserve">PEVuZE5vdGU+PENpdGU+PEF1dGhvcj5NYWFzPC9BdXRob3I+PFllYXI+MjAxNTwvWWVhcj48UmVj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</w:fldData>
        </w:fldChar>
      </w:r>
      <w:r w:rsidR="00522926">
        <w:rPr>
          <w:lang w:val="en-GB"/>
        </w:rPr>
        <w:instrText xml:space="preserve"> ADDIN EN.CITE.DATA </w:instrText>
      </w:r>
      <w:r w:rsidR="00522926">
        <w:rPr>
          <w:lang w:val="en-GB"/>
        </w:rPr>
      </w:r>
      <w:r w:rsidR="00522926">
        <w:rPr>
          <w:lang w:val="en-GB"/>
        </w:rPr>
        <w:fldChar w:fldCharType="end"/>
      </w:r>
      <w:r>
        <w:rPr>
          <w:lang w:val="en-GB"/>
        </w:rPr>
      </w:r>
      <w:r>
        <w:rPr>
          <w:lang w:val="en-GB"/>
        </w:rPr>
        <w:fldChar w:fldCharType="separate"/>
      </w:r>
      <w:r w:rsidRPr="00D75E92">
        <w:rPr>
          <w:noProof/>
          <w:vertAlign w:val="superscript"/>
          <w:lang w:val="en-GB"/>
        </w:rPr>
        <w:t>4</w:t>
      </w:r>
      <w:r>
        <w:rPr>
          <w:lang w:val="en-GB"/>
        </w:rPr>
        <w:fldChar w:fldCharType="end"/>
      </w:r>
      <w:r>
        <w:rPr>
          <w:lang w:val="en-GB"/>
        </w:rPr>
        <w:t xml:space="preserve"> </w:t>
      </w:r>
      <w:r w:rsidRPr="00487F1C">
        <w:rPr>
          <w:lang w:val="en-GB"/>
        </w:rPr>
        <w:t xml:space="preserve">It includes a multicentre, longitudinal, prospective, observational cohort study (Core study) with highly granular data collection </w:t>
      </w:r>
      <w:r>
        <w:rPr>
          <w:lang w:val="en-GB"/>
        </w:rPr>
        <w:t>and a</w:t>
      </w:r>
      <w:r w:rsidRPr="00487F1C">
        <w:rPr>
          <w:lang w:val="en-GB"/>
        </w:rPr>
        <w:t xml:space="preserve"> Registry, collect</w:t>
      </w:r>
      <w:r>
        <w:rPr>
          <w:lang w:val="en-GB"/>
        </w:rPr>
        <w:t>ing</w:t>
      </w:r>
      <w:r w:rsidRPr="00487F1C">
        <w:rPr>
          <w:lang w:val="en-GB"/>
        </w:rPr>
        <w:t xml:space="preserve"> basic </w:t>
      </w:r>
      <w:r>
        <w:rPr>
          <w:lang w:val="en-GB"/>
        </w:rPr>
        <w:t xml:space="preserve">administrative </w:t>
      </w:r>
      <w:r w:rsidRPr="00487F1C">
        <w:rPr>
          <w:lang w:val="en-GB"/>
        </w:rPr>
        <w:t>data</w:t>
      </w:r>
      <w:r>
        <w:rPr>
          <w:lang w:val="en-GB"/>
        </w:rPr>
        <w:t xml:space="preserve">. </w:t>
      </w:r>
      <w:r w:rsidRPr="00D04489">
        <w:rPr>
          <w:lang w:val="en-GB"/>
        </w:rPr>
        <w:t>The main aims are to 1) better characterize Traumatic Brain Injury (TBI) as a disease and describe it in a European context, and 2) identify the most effective clinical interventions for managing TBI.</w:t>
      </w:r>
      <w:r w:rsidRPr="00C039FF">
        <w:rPr>
          <w:lang w:val="en-GB"/>
        </w:rPr>
        <w:t xml:space="preserve"> </w:t>
      </w:r>
      <w:r w:rsidRPr="00487F1C">
        <w:rPr>
          <w:lang w:val="en-GB"/>
        </w:rPr>
        <w:t xml:space="preserve">Provider Profiles </w:t>
      </w:r>
      <w:r>
        <w:rPr>
          <w:lang w:val="en-GB"/>
        </w:rPr>
        <w:t>of</w:t>
      </w:r>
      <w:r w:rsidRPr="00487F1C">
        <w:rPr>
          <w:lang w:val="en-GB"/>
        </w:rPr>
        <w:t xml:space="preserve"> participating centres were established to characterize structures and processes of care in preparation for comparative effectiveness research</w:t>
      </w:r>
      <w:r>
        <w:rPr>
          <w:lang w:val="en-GB"/>
        </w:rPr>
        <w:t>.</w:t>
      </w:r>
      <w:r>
        <w:rPr>
          <w:lang w:val="en-GB"/>
        </w:rPr>
        <w:fldChar w:fldCharType="begin">
          <w:fldData xml:space="preserve">PEVuZE5vdGU+PENpdGU+PEF1dGhvcj5Wb2xvdmljaTwvQXV0aG9yPjxZZWFyPjIwMTk8L1llYXI+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</w:fldData>
        </w:fldChar>
      </w:r>
      <w:r w:rsidR="00522926">
        <w:rPr>
          <w:lang w:val="en-GB"/>
        </w:rPr>
        <w:instrText xml:space="preserve"> ADDIN EN.CITE </w:instrText>
      </w:r>
      <w:r w:rsidR="00522926">
        <w:rPr>
          <w:lang w:val="en-GB"/>
        </w:rPr>
        <w:fldChar w:fldCharType="begin">
          <w:fldData xml:space="preserve">PEVuZE5vdGU+PENpdGU+PEF1dGhvcj5Wb2xvdmljaTwvQXV0aG9yPjxZZWFyPjIwMTk8L1llYXI+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</w:fldData>
        </w:fldChar>
      </w:r>
      <w:r w:rsidR="00522926">
        <w:rPr>
          <w:lang w:val="en-GB"/>
        </w:rPr>
        <w:instrText xml:space="preserve"> ADDIN EN.CITE.DATA </w:instrText>
      </w:r>
      <w:r w:rsidR="00522926">
        <w:rPr>
          <w:lang w:val="en-GB"/>
        </w:rPr>
      </w:r>
      <w:r w:rsidR="00522926">
        <w:rPr>
          <w:lang w:val="en-GB"/>
        </w:rPr>
        <w:fldChar w:fldCharType="end"/>
      </w:r>
      <w:r>
        <w:rPr>
          <w:lang w:val="en-GB"/>
        </w:rPr>
      </w:r>
      <w:r>
        <w:rPr>
          <w:lang w:val="en-GB"/>
        </w:rPr>
        <w:fldChar w:fldCharType="separate"/>
      </w:r>
      <w:r w:rsidRPr="00D75E92">
        <w:rPr>
          <w:noProof/>
          <w:vertAlign w:val="superscript"/>
          <w:lang w:val="en-GB"/>
        </w:rPr>
        <w:t>5-10</w:t>
      </w:r>
      <w:r>
        <w:rPr>
          <w:lang w:val="en-GB"/>
        </w:rPr>
        <w:fldChar w:fldCharType="end"/>
      </w:r>
      <w:r>
        <w:rPr>
          <w:lang w:val="en-GB"/>
        </w:rPr>
        <w:t xml:space="preserve"> </w:t>
      </w:r>
      <w:r w:rsidRPr="00487F1C">
        <w:rPr>
          <w:lang w:val="en-GB"/>
        </w:rPr>
        <w:t xml:space="preserve">We </w:t>
      </w:r>
      <w:r>
        <w:rPr>
          <w:lang w:val="en-GB"/>
        </w:rPr>
        <w:t xml:space="preserve">here </w:t>
      </w:r>
      <w:r w:rsidRPr="00487F1C">
        <w:rPr>
          <w:lang w:val="en-GB"/>
        </w:rPr>
        <w:t>aim to describe the contemporary landscape of TBI in Europe</w:t>
      </w:r>
      <w:r>
        <w:rPr>
          <w:lang w:val="en-GB"/>
        </w:rPr>
        <w:t>, with a focus on</w:t>
      </w:r>
      <w:r w:rsidRPr="00487F1C">
        <w:rPr>
          <w:lang w:val="en-GB"/>
        </w:rPr>
        <w:t xml:space="preserve"> </w:t>
      </w:r>
      <w:r>
        <w:rPr>
          <w:lang w:val="en-GB"/>
        </w:rPr>
        <w:t xml:space="preserve">the </w:t>
      </w:r>
      <w:r w:rsidRPr="00487F1C">
        <w:rPr>
          <w:lang w:val="en-GB"/>
        </w:rPr>
        <w:t>patient</w:t>
      </w:r>
      <w:r>
        <w:rPr>
          <w:lang w:val="en-GB"/>
        </w:rPr>
        <w:t xml:space="preserve"> case-mix</w:t>
      </w:r>
      <w:r w:rsidRPr="00487F1C">
        <w:rPr>
          <w:lang w:val="en-GB"/>
        </w:rPr>
        <w:t>, care pathways</w:t>
      </w:r>
      <w:r>
        <w:rPr>
          <w:lang w:val="en-GB"/>
        </w:rPr>
        <w:t>,</w:t>
      </w:r>
      <w:r w:rsidRPr="00487F1C">
        <w:rPr>
          <w:lang w:val="en-GB"/>
        </w:rPr>
        <w:t xml:space="preserve"> and outcome</w:t>
      </w:r>
      <w:r>
        <w:rPr>
          <w:lang w:val="en-GB"/>
        </w:rPr>
        <w:t xml:space="preserve"> in</w:t>
      </w:r>
      <w:r w:rsidRPr="00487F1C">
        <w:rPr>
          <w:lang w:val="en-GB"/>
        </w:rPr>
        <w:t xml:space="preserve"> the</w:t>
      </w:r>
      <w:r>
        <w:rPr>
          <w:lang w:val="en-GB"/>
        </w:rPr>
        <w:t xml:space="preserve"> </w:t>
      </w:r>
      <w:r w:rsidRPr="00487F1C">
        <w:rPr>
          <w:lang w:val="en-GB"/>
        </w:rPr>
        <w:t>Core study</w:t>
      </w:r>
      <w:r>
        <w:rPr>
          <w:lang w:val="en-GB"/>
        </w:rPr>
        <w:t>,</w:t>
      </w:r>
      <w:r w:rsidRPr="00487F1C">
        <w:rPr>
          <w:lang w:val="en-GB"/>
        </w:rPr>
        <w:t xml:space="preserve"> </w:t>
      </w:r>
      <w:r>
        <w:rPr>
          <w:lang w:val="en-GB"/>
        </w:rPr>
        <w:t>and to explore generalizability by comparison to the Registry</w:t>
      </w:r>
      <w:r w:rsidRPr="00487F1C">
        <w:rPr>
          <w:lang w:val="en-GB"/>
        </w:rPr>
        <w:t>.</w:t>
      </w:r>
    </w:p>
    <w:p w14:paraId="3F93F07F" w14:textId="77777777" w:rsidR="00156E8E" w:rsidRPr="00487F1C" w:rsidRDefault="00156E8E" w:rsidP="00156E8E">
      <w:pPr>
        <w:jc w:val="both"/>
        <w:rPr>
          <w:lang w:val="en-GB"/>
        </w:rPr>
      </w:pPr>
    </w:p>
    <w:p w14:paraId="297DFF3F" w14:textId="77777777" w:rsidR="00156E8E" w:rsidRPr="00487F1C" w:rsidRDefault="00156E8E" w:rsidP="00156E8E">
      <w:pPr>
        <w:jc w:val="both"/>
        <w:rPr>
          <w:lang w:val="en-GB"/>
        </w:rPr>
      </w:pPr>
    </w:p>
    <w:p w14:paraId="61B5D5D2" w14:textId="77777777" w:rsidR="00156E8E" w:rsidRPr="00487F1C" w:rsidRDefault="00156E8E" w:rsidP="00156E8E">
      <w:pPr>
        <w:jc w:val="both"/>
        <w:rPr>
          <w:b/>
          <w:lang w:val="en-GB"/>
        </w:rPr>
      </w:pPr>
      <w:r w:rsidRPr="00487F1C">
        <w:rPr>
          <w:b/>
          <w:lang w:val="en-GB"/>
        </w:rPr>
        <w:br w:type="column"/>
      </w:r>
      <w:r w:rsidRPr="00487F1C">
        <w:rPr>
          <w:b/>
          <w:lang w:val="en-GB"/>
        </w:rPr>
        <w:lastRenderedPageBreak/>
        <w:t>Methods</w:t>
      </w:r>
    </w:p>
    <w:p w14:paraId="17D8D380" w14:textId="77777777" w:rsidR="00156E8E" w:rsidRPr="008D55D3" w:rsidRDefault="00156E8E" w:rsidP="00156E8E">
      <w:pPr>
        <w:spacing w:after="0"/>
        <w:jc w:val="both"/>
        <w:rPr>
          <w:i/>
          <w:lang w:val="en-GB"/>
        </w:rPr>
      </w:pPr>
      <w:r w:rsidRPr="008D55D3">
        <w:rPr>
          <w:i/>
          <w:lang w:val="en-GB"/>
        </w:rPr>
        <w:t>Study design</w:t>
      </w:r>
    </w:p>
    <w:p w14:paraId="743692CA" w14:textId="359D68A1" w:rsidR="00156E8E" w:rsidRPr="00487F1C" w:rsidRDefault="00156E8E" w:rsidP="00156E8E">
      <w:pPr>
        <w:autoSpaceDE w:val="0"/>
        <w:autoSpaceDN w:val="0"/>
        <w:adjustRightInd w:val="0"/>
        <w:spacing w:after="0"/>
        <w:jc w:val="both"/>
        <w:rPr>
          <w:rFonts w:eastAsia="MS Mincho" w:cs="AdvOT635f2c37"/>
          <w:color w:val="231F20"/>
          <w:lang w:val="en-GB" w:eastAsia="nl-NL"/>
        </w:rPr>
      </w:pPr>
      <w:r w:rsidRPr="008D55D3">
        <w:rPr>
          <w:lang w:val="en-GB"/>
        </w:rPr>
        <w:t xml:space="preserve">CENTER-TBI includes </w:t>
      </w:r>
      <w:r>
        <w:rPr>
          <w:lang w:val="en-GB"/>
        </w:rPr>
        <w:t>a</w:t>
      </w:r>
      <w:r w:rsidRPr="008D55D3">
        <w:rPr>
          <w:lang w:val="en-GB"/>
        </w:rPr>
        <w:t xml:space="preserve"> Core study (clinicaltrials.gov </w:t>
      </w:r>
      <w:r w:rsidRPr="008D55D3">
        <w:rPr>
          <w:rFonts w:eastAsia="MS Mincho" w:cs="AdvOT635f2c37"/>
          <w:color w:val="231F20"/>
          <w:lang w:val="en-GB" w:eastAsia="nl-NL"/>
        </w:rPr>
        <w:t>NCT02210221</w:t>
      </w:r>
      <w:r>
        <w:rPr>
          <w:rFonts w:eastAsia="MS Mincho" w:cs="AdvOT635f2c37"/>
          <w:color w:val="231F20"/>
          <w:lang w:val="en-GB" w:eastAsia="nl-NL"/>
        </w:rPr>
        <w:t>)</w:t>
      </w:r>
      <w:r w:rsidRPr="008D55D3">
        <w:rPr>
          <w:rFonts w:eastAsia="MS Mincho" w:cs="AdvOT635f2c37"/>
          <w:color w:val="231F20"/>
          <w:lang w:val="en-GB" w:eastAsia="nl-NL"/>
        </w:rPr>
        <w:t xml:space="preserve"> </w:t>
      </w:r>
      <w:r w:rsidRPr="008D55D3">
        <w:rPr>
          <w:lang w:val="en-GB"/>
        </w:rPr>
        <w:t>and a Registry</w:t>
      </w:r>
      <w:r>
        <w:rPr>
          <w:rFonts w:eastAsia="MS Mincho" w:cs="AdvOT635f2c37"/>
          <w:color w:val="231F20"/>
          <w:lang w:val="en-GB" w:eastAsia="nl-NL"/>
        </w:rPr>
        <w:t xml:space="preserve"> (</w:t>
      </w:r>
      <w:r w:rsidRPr="008A1D98">
        <w:rPr>
          <w:rFonts w:eastAsia="MS Mincho" w:cs="AdvOT635f2c37"/>
          <w:color w:val="231F20"/>
          <w:lang w:val="en-GB" w:eastAsia="nl-NL"/>
        </w:rPr>
        <w:t>RRID:</w:t>
      </w:r>
      <w:r>
        <w:rPr>
          <w:rFonts w:eastAsia="MS Mincho" w:cs="AdvOT635f2c37"/>
          <w:color w:val="231F20"/>
          <w:lang w:val="en-GB" w:eastAsia="nl-NL"/>
        </w:rPr>
        <w:t xml:space="preserve"> </w:t>
      </w:r>
      <w:r w:rsidRPr="008A1D98">
        <w:rPr>
          <w:rFonts w:eastAsia="MS Mincho" w:cs="AdvOT635f2c37"/>
          <w:color w:val="231F20"/>
          <w:lang w:val="en-GB" w:eastAsia="nl-NL"/>
        </w:rPr>
        <w:t>SCR_015582</w:t>
      </w:r>
      <w:r>
        <w:rPr>
          <w:rFonts w:eastAsia="MS Mincho" w:cs="AdvOT635f2c37"/>
          <w:color w:val="231F20"/>
          <w:lang w:val="en-GB" w:eastAsia="nl-NL"/>
        </w:rPr>
        <w:t>)</w:t>
      </w:r>
      <w:r w:rsidRPr="008D55D3">
        <w:rPr>
          <w:rFonts w:eastAsia="MS Mincho" w:cs="AdvOT635f2c37"/>
          <w:color w:val="231F20"/>
          <w:lang w:val="en-GB" w:eastAsia="nl-NL"/>
        </w:rPr>
        <w:t>.</w:t>
      </w:r>
      <w:r>
        <w:rPr>
          <w:rFonts w:eastAsia="MS Mincho" w:cs="AdvOT635f2c37"/>
          <w:color w:val="231F20"/>
          <w:lang w:val="en-GB" w:eastAsia="nl-NL"/>
        </w:rPr>
        <w:fldChar w:fldCharType="begin">
          <w:fldData xml:space="preserve">PEVuZE5vdGU+PENpdGU+PEF1dGhvcj5NYWFzPC9BdXRob3I+PFllYXI+MjAxNTwvWWVhcj48UmVj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</w:fldData>
        </w:fldChar>
      </w:r>
      <w:r w:rsidR="00522926">
        <w:rPr>
          <w:rFonts w:eastAsia="MS Mincho" w:cs="AdvOT635f2c37"/>
          <w:color w:val="231F20"/>
          <w:lang w:val="en-GB" w:eastAsia="nl-NL"/>
        </w:rPr>
        <w:instrText xml:space="preserve"> ADDIN EN.CITE </w:instrText>
      </w:r>
      <w:r w:rsidR="00522926">
        <w:rPr>
          <w:rFonts w:eastAsia="MS Mincho" w:cs="AdvOT635f2c37"/>
          <w:color w:val="231F20"/>
          <w:lang w:val="en-GB" w:eastAsia="nl-NL"/>
        </w:rPr>
        <w:fldChar w:fldCharType="begin">
          <w:fldData xml:space="preserve">PEVuZE5vdGU+PENpdGU+PEF1dGhvcj5NYWFzPC9BdXRob3I+PFllYXI+MjAxNTwvWWVhcj48UmVj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</w:fldData>
        </w:fldChar>
      </w:r>
      <w:r w:rsidR="00522926">
        <w:rPr>
          <w:rFonts w:eastAsia="MS Mincho" w:cs="AdvOT635f2c37"/>
          <w:color w:val="231F20"/>
          <w:lang w:val="en-GB" w:eastAsia="nl-NL"/>
        </w:rPr>
        <w:instrText xml:space="preserve"> ADDIN EN.CITE.DATA </w:instrText>
      </w:r>
      <w:r w:rsidR="00522926">
        <w:rPr>
          <w:rFonts w:eastAsia="MS Mincho" w:cs="AdvOT635f2c37"/>
          <w:color w:val="231F20"/>
          <w:lang w:val="en-GB" w:eastAsia="nl-NL"/>
        </w:rPr>
      </w:r>
      <w:r w:rsidR="00522926">
        <w:rPr>
          <w:rFonts w:eastAsia="MS Mincho" w:cs="AdvOT635f2c37"/>
          <w:color w:val="231F20"/>
          <w:lang w:val="en-GB" w:eastAsia="nl-NL"/>
        </w:rPr>
        <w:fldChar w:fldCharType="end"/>
      </w:r>
      <w:r>
        <w:rPr>
          <w:rFonts w:eastAsia="MS Mincho" w:cs="AdvOT635f2c37"/>
          <w:color w:val="231F20"/>
          <w:lang w:val="en-GB" w:eastAsia="nl-NL"/>
        </w:rPr>
      </w:r>
      <w:r>
        <w:rPr>
          <w:rFonts w:eastAsia="MS Mincho" w:cs="AdvOT635f2c37"/>
          <w:color w:val="231F20"/>
          <w:lang w:val="en-GB" w:eastAsia="nl-NL"/>
        </w:rPr>
        <w:fldChar w:fldCharType="separate"/>
      </w:r>
      <w:r w:rsidRPr="00D75E92">
        <w:rPr>
          <w:rFonts w:eastAsia="MS Mincho" w:cs="AdvOT635f2c37"/>
          <w:noProof/>
          <w:color w:val="231F20"/>
          <w:vertAlign w:val="superscript"/>
          <w:lang w:val="en-GB" w:eastAsia="nl-NL"/>
        </w:rPr>
        <w:t>4</w:t>
      </w:r>
      <w:r>
        <w:rPr>
          <w:rFonts w:eastAsia="MS Mincho" w:cs="AdvOT635f2c37"/>
          <w:color w:val="231F20"/>
          <w:lang w:val="en-GB" w:eastAsia="nl-NL"/>
        </w:rPr>
        <w:fldChar w:fldCharType="end"/>
      </w:r>
      <w:r w:rsidRPr="008D55D3">
        <w:rPr>
          <w:rFonts w:eastAsia="MS Mincho" w:cs="AdvOT635f2c37"/>
          <w:color w:val="231F20"/>
          <w:lang w:val="en-GB" w:eastAsia="nl-NL"/>
        </w:rPr>
        <w:t xml:space="preserve"> </w:t>
      </w:r>
      <w:r w:rsidR="00DE538A">
        <w:rPr>
          <w:rFonts w:eastAsia="MS Mincho" w:cs="AdvOT635f2c37"/>
          <w:color w:val="231F20"/>
          <w:lang w:val="en-GB" w:eastAsia="nl-NL"/>
        </w:rPr>
        <w:t xml:space="preserve">A total of </w:t>
      </w:r>
      <w:r w:rsidRPr="008D55D3">
        <w:rPr>
          <w:rFonts w:eastAsia="MS Mincho" w:cs="AdvOT635f2c37"/>
          <w:color w:val="231F20"/>
          <w:lang w:val="en-GB" w:eastAsia="nl-NL"/>
        </w:rPr>
        <w:t>65</w:t>
      </w:r>
      <w:r w:rsidR="00DE538A">
        <w:rPr>
          <w:rFonts w:eastAsia="MS Mincho" w:cs="AdvOT635f2c37"/>
          <w:color w:val="231F20"/>
          <w:lang w:val="en-GB" w:eastAsia="nl-NL"/>
        </w:rPr>
        <w:t xml:space="preserve"> centres</w:t>
      </w:r>
      <w:r w:rsidRPr="008D55D3">
        <w:rPr>
          <w:rFonts w:eastAsia="MS Mincho" w:cs="AdvOT635f2c37"/>
          <w:color w:val="231F20"/>
          <w:lang w:val="en-GB" w:eastAsia="nl-NL"/>
        </w:rPr>
        <w:t xml:space="preserve"> initiated patient enrolment </w:t>
      </w:r>
      <w:r w:rsidRPr="008D55D3">
        <w:rPr>
          <w:rFonts w:eastAsia="MS Mincho" w:cs="AdvOT635f2c37"/>
          <w:lang w:val="en-GB" w:eastAsia="nl-NL"/>
        </w:rPr>
        <w:t xml:space="preserve">(Figure 1). </w:t>
      </w:r>
      <w:r w:rsidRPr="008D55D3">
        <w:rPr>
          <w:lang w:val="en-GB"/>
        </w:rPr>
        <w:t xml:space="preserve">The Core study is a prospective observational longitudinal cohort study on patients of all severities of TBI, presenting between </w:t>
      </w:r>
      <w:r w:rsidRPr="008D55D3">
        <w:rPr>
          <w:rFonts w:eastAsia="MS Mincho" w:cs="AdvOT635f2c37"/>
          <w:color w:val="231F20"/>
          <w:lang w:val="en-GB" w:eastAsia="nl-NL"/>
        </w:rPr>
        <w:t xml:space="preserve">December 19, 2014 and December 17, 2017, </w:t>
      </w:r>
      <w:r w:rsidRPr="008D55D3">
        <w:rPr>
          <w:lang w:val="en-GB"/>
        </w:rPr>
        <w:t xml:space="preserve">to centres across Europe and Israel. </w:t>
      </w:r>
      <w:r w:rsidRPr="008D55D3">
        <w:rPr>
          <w:rFonts w:eastAsia="MS Mincho" w:cs="AdvOT635f2c37"/>
          <w:color w:val="231F20"/>
          <w:lang w:val="en-GB" w:eastAsia="nl-NL"/>
        </w:rPr>
        <w:t>Inclusion criteria were a clinical diagnosis</w:t>
      </w:r>
      <w:r w:rsidRPr="00487F1C">
        <w:rPr>
          <w:rFonts w:eastAsia="MS Mincho" w:cs="AdvOT635f2c37"/>
          <w:color w:val="231F20"/>
          <w:lang w:val="en-GB" w:eastAsia="nl-NL"/>
        </w:rPr>
        <w:t xml:space="preserve"> of TBI, indication for CT scanning, presentation to study centre within 24 hours of injury, and </w:t>
      </w:r>
      <w:r w:rsidRPr="00487F1C">
        <w:rPr>
          <w:rFonts w:eastAsia="MS Mincho" w:cs="AdvPSAED5"/>
          <w:color w:val="231F20"/>
          <w:lang w:val="en-GB" w:eastAsia="nl-NL"/>
        </w:rPr>
        <w:t>informed consent obtained according to local and national requirements</w:t>
      </w:r>
      <w:r>
        <w:rPr>
          <w:rFonts w:eastAsia="MS Mincho" w:cs="AdvPSAED5"/>
          <w:color w:val="231F20"/>
          <w:lang w:val="en-GB" w:eastAsia="nl-NL"/>
        </w:rPr>
        <w:t>.</w:t>
      </w:r>
      <w:r>
        <w:rPr>
          <w:rFonts w:eastAsia="MS Mincho" w:cs="AdvPSAED5"/>
          <w:color w:val="231F20"/>
          <w:lang w:val="en-GB" w:eastAsia="nl-NL"/>
        </w:rPr>
        <w:fldChar w:fldCharType="begin">
          <w:fldData xml:space="preserve">PEVuZE5vdGU+PENpdGU+PEF1dGhvcj5NYWFzPC9BdXRob3I+PFllYXI+MjAxNTwvWWVhcj48UmVj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</w:fldData>
        </w:fldChar>
      </w:r>
      <w:r w:rsidR="00522926">
        <w:rPr>
          <w:rFonts w:eastAsia="MS Mincho" w:cs="AdvPSAED5"/>
          <w:color w:val="231F20"/>
          <w:lang w:val="en-GB" w:eastAsia="nl-NL"/>
        </w:rPr>
        <w:instrText xml:space="preserve"> ADDIN EN.CITE </w:instrText>
      </w:r>
      <w:r w:rsidR="00522926">
        <w:rPr>
          <w:rFonts w:eastAsia="MS Mincho" w:cs="AdvPSAED5"/>
          <w:color w:val="231F20"/>
          <w:lang w:val="en-GB" w:eastAsia="nl-NL"/>
        </w:rPr>
        <w:fldChar w:fldCharType="begin">
          <w:fldData xml:space="preserve">PEVuZE5vdGU+PENpdGU+PEF1dGhvcj5NYWFzPC9BdXRob3I+PFllYXI+MjAxNTwvWWVhcj48UmVj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</w:fldData>
        </w:fldChar>
      </w:r>
      <w:r w:rsidR="00522926">
        <w:rPr>
          <w:rFonts w:eastAsia="MS Mincho" w:cs="AdvPSAED5"/>
          <w:color w:val="231F20"/>
          <w:lang w:val="en-GB" w:eastAsia="nl-NL"/>
        </w:rPr>
        <w:instrText xml:space="preserve"> ADDIN EN.CITE.DATA </w:instrText>
      </w:r>
      <w:r w:rsidR="00522926">
        <w:rPr>
          <w:rFonts w:eastAsia="MS Mincho" w:cs="AdvPSAED5"/>
          <w:color w:val="231F20"/>
          <w:lang w:val="en-GB" w:eastAsia="nl-NL"/>
        </w:rPr>
      </w:r>
      <w:r w:rsidR="00522926">
        <w:rPr>
          <w:rFonts w:eastAsia="MS Mincho" w:cs="AdvPSAED5"/>
          <w:color w:val="231F20"/>
          <w:lang w:val="en-GB" w:eastAsia="nl-NL"/>
        </w:rPr>
        <w:fldChar w:fldCharType="end"/>
      </w:r>
      <w:r>
        <w:rPr>
          <w:rFonts w:eastAsia="MS Mincho" w:cs="AdvPSAED5"/>
          <w:color w:val="231F20"/>
          <w:lang w:val="en-GB" w:eastAsia="nl-NL"/>
        </w:rPr>
      </w:r>
      <w:r>
        <w:rPr>
          <w:rFonts w:eastAsia="MS Mincho" w:cs="AdvPSAED5"/>
          <w:color w:val="231F20"/>
          <w:lang w:val="en-GB" w:eastAsia="nl-NL"/>
        </w:rPr>
        <w:fldChar w:fldCharType="separate"/>
      </w:r>
      <w:r w:rsidRPr="00D75E92">
        <w:rPr>
          <w:rFonts w:eastAsia="MS Mincho" w:cs="AdvPSAED5"/>
          <w:noProof/>
          <w:color w:val="231F20"/>
          <w:vertAlign w:val="superscript"/>
          <w:lang w:val="en-GB" w:eastAsia="nl-NL"/>
        </w:rPr>
        <w:t>4</w:t>
      </w:r>
      <w:r>
        <w:rPr>
          <w:rFonts w:eastAsia="MS Mincho" w:cs="AdvPSAED5"/>
          <w:color w:val="231F20"/>
          <w:lang w:val="en-GB" w:eastAsia="nl-NL"/>
        </w:rPr>
        <w:fldChar w:fldCharType="end"/>
      </w:r>
      <w:r w:rsidRPr="00487F1C">
        <w:rPr>
          <w:rFonts w:eastAsia="MS Mincho" w:cs="AdvPSAED5"/>
          <w:color w:val="231F20"/>
          <w:lang w:val="en-GB" w:eastAsia="nl-NL"/>
        </w:rPr>
        <w:t xml:space="preserve"> The only exclusion criterion </w:t>
      </w:r>
      <w:r w:rsidR="006E2098" w:rsidRPr="0008552E">
        <w:rPr>
          <w:rFonts w:eastAsia="MS Mincho" w:cs="AdvPSAED5"/>
          <w:lang w:val="en-GB" w:eastAsia="nl-NL"/>
        </w:rPr>
        <w:t xml:space="preserve">for the Core study </w:t>
      </w:r>
      <w:r w:rsidRPr="00487F1C">
        <w:rPr>
          <w:rFonts w:eastAsia="MS Mincho" w:cs="AdvPSAED5"/>
          <w:color w:val="231F20"/>
          <w:lang w:val="en-GB" w:eastAsia="nl-NL"/>
        </w:rPr>
        <w:t xml:space="preserve">was severe </w:t>
      </w:r>
      <w:r w:rsidRPr="00976ABB">
        <w:rPr>
          <w:rFonts w:eastAsia="MS Mincho" w:cs="AdvPSAED5"/>
          <w:color w:val="231F20"/>
          <w:lang w:val="en-GB" w:eastAsia="nl-NL"/>
        </w:rPr>
        <w:t>pre-existing</w:t>
      </w:r>
      <w:r w:rsidRPr="00487F1C">
        <w:rPr>
          <w:rFonts w:eastAsia="MS Mincho" w:cs="AdvPSAED5"/>
          <w:color w:val="231F20"/>
          <w:lang w:val="en-GB" w:eastAsia="nl-NL"/>
        </w:rPr>
        <w:t xml:space="preserve"> neurological disorder that could confound outcome assessments. </w:t>
      </w:r>
      <w:r w:rsidRPr="00487F1C">
        <w:rPr>
          <w:rFonts w:eastAsia="MS Mincho" w:cs="AdvOT635f2c37"/>
          <w:color w:val="231F20"/>
          <w:lang w:val="en-GB" w:eastAsia="nl-NL"/>
        </w:rPr>
        <w:t>Patients were differentiated by</w:t>
      </w:r>
      <w:r>
        <w:rPr>
          <w:rFonts w:eastAsia="MS Mincho" w:cs="AdvOT635f2c37"/>
          <w:color w:val="231F20"/>
          <w:lang w:val="en-GB" w:eastAsia="nl-NL"/>
        </w:rPr>
        <w:t xml:space="preserve"> care path</w:t>
      </w:r>
      <w:r w:rsidR="00265C68">
        <w:rPr>
          <w:rFonts w:eastAsia="MS Mincho" w:cs="AdvOT635f2c37"/>
          <w:color w:val="231F20"/>
          <w:lang w:val="en-GB" w:eastAsia="nl-NL"/>
        </w:rPr>
        <w:t>way</w:t>
      </w:r>
      <w:r>
        <w:rPr>
          <w:rFonts w:eastAsia="MS Mincho" w:cs="AdvOT635f2c37"/>
          <w:color w:val="231F20"/>
          <w:lang w:val="en-GB" w:eastAsia="nl-NL"/>
        </w:rPr>
        <w:t xml:space="preserve"> into</w:t>
      </w:r>
      <w:r w:rsidRPr="00487F1C">
        <w:rPr>
          <w:rFonts w:eastAsia="MS Mincho" w:cs="AdvOT635f2c37"/>
          <w:color w:val="231F20"/>
          <w:lang w:val="en-GB" w:eastAsia="nl-NL"/>
        </w:rPr>
        <w:t xml:space="preserve"> three strata: </w:t>
      </w:r>
    </w:p>
    <w:p w14:paraId="6CAA3F8C" w14:textId="77777777" w:rsidR="00156E8E" w:rsidRPr="00487F1C" w:rsidRDefault="00156E8E" w:rsidP="00156E8E">
      <w:pPr>
        <w:pStyle w:val="Lijstalinea"/>
        <w:numPr>
          <w:ilvl w:val="0"/>
          <w:numId w:val="17"/>
        </w:numPr>
        <w:autoSpaceDE w:val="0"/>
        <w:autoSpaceDN w:val="0"/>
        <w:adjustRightInd w:val="0"/>
        <w:spacing w:after="0"/>
        <w:jc w:val="both"/>
        <w:rPr>
          <w:rFonts w:eastAsia="MS Mincho" w:cs="AdvOT635f2c37"/>
          <w:color w:val="231F20"/>
          <w:lang w:val="en-GB" w:eastAsia="nl-NL"/>
        </w:rPr>
      </w:pPr>
      <w:r w:rsidRPr="00487F1C">
        <w:rPr>
          <w:rFonts w:eastAsia="MS Mincho" w:cs="AdvOT635f2c37"/>
          <w:color w:val="231F20"/>
          <w:lang w:val="en-GB" w:eastAsia="nl-NL"/>
        </w:rPr>
        <w:t xml:space="preserve">ER stratum (patients evaluated in the emergency room (ER) and discharged); </w:t>
      </w:r>
    </w:p>
    <w:p w14:paraId="5A54DAEA" w14:textId="77777777" w:rsidR="00156E8E" w:rsidRPr="00487F1C" w:rsidRDefault="00156E8E" w:rsidP="00156E8E">
      <w:pPr>
        <w:pStyle w:val="Lijstalinea"/>
        <w:numPr>
          <w:ilvl w:val="0"/>
          <w:numId w:val="17"/>
        </w:numPr>
        <w:autoSpaceDE w:val="0"/>
        <w:autoSpaceDN w:val="0"/>
        <w:adjustRightInd w:val="0"/>
        <w:spacing w:after="0"/>
        <w:jc w:val="both"/>
        <w:rPr>
          <w:rFonts w:eastAsia="MS Mincho" w:cs="AdvOT635f2c37"/>
          <w:color w:val="231F20"/>
          <w:lang w:val="en-GB" w:eastAsia="nl-NL"/>
        </w:rPr>
      </w:pPr>
      <w:r w:rsidRPr="00487F1C">
        <w:rPr>
          <w:rFonts w:eastAsia="MS Mincho" w:cs="AdvOT635f2c37"/>
          <w:color w:val="231F20"/>
          <w:lang w:val="en-GB" w:eastAsia="nl-NL"/>
        </w:rPr>
        <w:t xml:space="preserve">Admission stratum (admitted to hospital ward); </w:t>
      </w:r>
    </w:p>
    <w:p w14:paraId="045F22FF" w14:textId="77777777" w:rsidR="00156E8E" w:rsidRPr="00487F1C" w:rsidRDefault="00156E8E" w:rsidP="00156E8E">
      <w:pPr>
        <w:pStyle w:val="Lijstalinea"/>
        <w:numPr>
          <w:ilvl w:val="0"/>
          <w:numId w:val="17"/>
        </w:numPr>
        <w:autoSpaceDE w:val="0"/>
        <w:autoSpaceDN w:val="0"/>
        <w:adjustRightInd w:val="0"/>
        <w:spacing w:after="0"/>
        <w:jc w:val="both"/>
        <w:rPr>
          <w:rFonts w:eastAsia="MS Mincho" w:cs="AdvOT635f2c37"/>
          <w:color w:val="231F20"/>
          <w:lang w:val="en-GB" w:eastAsia="nl-NL"/>
        </w:rPr>
      </w:pPr>
      <w:r w:rsidRPr="00487F1C">
        <w:rPr>
          <w:rFonts w:eastAsia="MS Mincho" w:cs="AdvOT635f2c37"/>
          <w:color w:val="231F20"/>
          <w:lang w:val="en-GB" w:eastAsia="nl-NL"/>
        </w:rPr>
        <w:t xml:space="preserve">ICU stratum (primary admission to the intensive care </w:t>
      </w:r>
      <w:r w:rsidRPr="00487F1C">
        <w:rPr>
          <w:rFonts w:eastAsia="MS Mincho" w:cs="AdvPSAED5"/>
          <w:color w:val="231F20"/>
          <w:lang w:val="en-GB" w:eastAsia="nl-NL"/>
        </w:rPr>
        <w:t xml:space="preserve">unit). </w:t>
      </w:r>
    </w:p>
    <w:p w14:paraId="50CE37E6" w14:textId="6A212270" w:rsidR="00156E8E" w:rsidRPr="008A1D98" w:rsidRDefault="00156E8E" w:rsidP="00156E8E">
      <w:pPr>
        <w:autoSpaceDE w:val="0"/>
        <w:autoSpaceDN w:val="0"/>
        <w:adjustRightInd w:val="0"/>
        <w:spacing w:after="0"/>
        <w:jc w:val="both"/>
        <w:rPr>
          <w:rFonts w:eastAsia="MS Mincho" w:cs="AdvPSAED5"/>
          <w:color w:val="231F20"/>
          <w:lang w:val="en-GB" w:eastAsia="nl-NL"/>
        </w:rPr>
      </w:pPr>
      <w:r>
        <w:rPr>
          <w:rFonts w:eastAsia="MS Mincho" w:cs="AdvPSAED5"/>
          <w:color w:val="231F20"/>
          <w:lang w:val="en-GB" w:eastAsia="nl-NL"/>
        </w:rPr>
        <w:t xml:space="preserve">The assignment to a stratum was prospective in the Core study, and retrospective in the Registry. </w:t>
      </w:r>
      <w:r w:rsidRPr="00487F1C">
        <w:rPr>
          <w:rFonts w:eastAsia="MS Mincho" w:cs="AdvPSAED5"/>
          <w:color w:val="231F20"/>
          <w:lang w:val="en-GB" w:eastAsia="nl-NL"/>
        </w:rPr>
        <w:t xml:space="preserve"> </w:t>
      </w:r>
      <w:r>
        <w:rPr>
          <w:rFonts w:eastAsia="MS Mincho" w:cs="AdvPSAED5"/>
          <w:color w:val="231F20"/>
          <w:lang w:val="en-GB" w:eastAsia="nl-NL"/>
        </w:rPr>
        <w:t>G</w:t>
      </w:r>
      <w:r w:rsidRPr="00487F1C">
        <w:rPr>
          <w:rFonts w:eastAsia="MS Mincho" w:cs="AdvPSAED5"/>
          <w:color w:val="231F20"/>
          <w:lang w:val="en-GB" w:eastAsia="nl-NL"/>
        </w:rPr>
        <w:t xml:space="preserve">eneralizability of the Core study was assessed through comparison with </w:t>
      </w:r>
      <w:r>
        <w:rPr>
          <w:rFonts w:eastAsia="MS Mincho" w:cs="AdvPSAED5"/>
          <w:color w:val="231F20"/>
          <w:lang w:val="en-GB" w:eastAsia="nl-NL"/>
        </w:rPr>
        <w:t>the</w:t>
      </w:r>
      <w:r w:rsidRPr="00487F1C">
        <w:rPr>
          <w:rFonts w:eastAsia="MS Mincho" w:cs="AdvPSAED5"/>
          <w:color w:val="231F20"/>
          <w:lang w:val="en-GB" w:eastAsia="nl-NL"/>
        </w:rPr>
        <w:t xml:space="preserve"> </w:t>
      </w:r>
      <w:r>
        <w:rPr>
          <w:rFonts w:eastAsia="MS Mincho" w:cs="AdvPSAED5"/>
          <w:color w:val="231F20"/>
          <w:lang w:val="en-GB" w:eastAsia="nl-NL"/>
        </w:rPr>
        <w:t>R</w:t>
      </w:r>
      <w:r w:rsidRPr="00487F1C">
        <w:rPr>
          <w:rFonts w:eastAsia="MS Mincho" w:cs="AdvPSAED5"/>
          <w:color w:val="231F20"/>
          <w:lang w:val="en-GB" w:eastAsia="nl-NL"/>
        </w:rPr>
        <w:t>egistry, which collected administrative data not requiring consent, and covered a</w:t>
      </w:r>
      <w:r>
        <w:rPr>
          <w:rFonts w:eastAsia="MS Mincho" w:cs="AdvPSAED5"/>
          <w:color w:val="231F20"/>
          <w:lang w:val="en-GB" w:eastAsia="nl-NL"/>
        </w:rPr>
        <w:t xml:space="preserve"> site-specific,</w:t>
      </w:r>
      <w:r w:rsidRPr="00487F1C">
        <w:rPr>
          <w:rFonts w:eastAsia="MS Mincho" w:cs="AdvPSAED5"/>
          <w:color w:val="231F20"/>
          <w:lang w:val="en-GB" w:eastAsia="nl-NL"/>
        </w:rPr>
        <w:t xml:space="preserve"> convenience-based</w:t>
      </w:r>
      <w:r>
        <w:rPr>
          <w:rFonts w:eastAsia="MS Mincho" w:cs="AdvPSAED5"/>
          <w:color w:val="231F20"/>
          <w:lang w:val="en-GB" w:eastAsia="nl-NL"/>
        </w:rPr>
        <w:t>,</w:t>
      </w:r>
      <w:r w:rsidRPr="00487F1C">
        <w:rPr>
          <w:rFonts w:eastAsia="MS Mincho" w:cs="AdvPSAED5"/>
          <w:color w:val="231F20"/>
          <w:lang w:val="en-GB" w:eastAsia="nl-NL"/>
        </w:rPr>
        <w:t xml:space="preserve"> time window during the recruitment period of the Core study.</w:t>
      </w:r>
      <w:r w:rsidR="00851CA5">
        <w:rPr>
          <w:rFonts w:eastAsia="MS Mincho" w:cs="AdvPSAED5"/>
          <w:color w:val="231F20"/>
          <w:lang w:val="en-GB" w:eastAsia="nl-NL"/>
        </w:rPr>
        <w:t xml:space="preserve"> </w:t>
      </w:r>
      <w:r w:rsidR="0084533D">
        <w:rPr>
          <w:rFonts w:eastAsia="MS Mincho" w:cs="AdvPSAED5"/>
          <w:color w:val="231F20"/>
          <w:lang w:val="en-GB" w:eastAsia="nl-NL"/>
        </w:rPr>
        <w:t>O</w:t>
      </w:r>
      <w:r w:rsidR="00E75DF2" w:rsidRPr="00487F1C">
        <w:rPr>
          <w:rFonts w:eastAsia="MS Mincho" w:cs="AdvPSAED5"/>
          <w:color w:val="231F20"/>
          <w:lang w:val="en-GB" w:eastAsia="nl-NL"/>
        </w:rPr>
        <w:t xml:space="preserve">utcome assessments were performed at 6 months post-injury. </w:t>
      </w:r>
      <w:r w:rsidR="00E75DF2">
        <w:rPr>
          <w:rFonts w:eastAsia="MS Mincho" w:cs="AdvPSAED5"/>
          <w:color w:val="231F20"/>
          <w:lang w:val="en-GB" w:eastAsia="nl-NL"/>
        </w:rPr>
        <w:t>Th</w:t>
      </w:r>
      <w:r w:rsidR="00351ECD">
        <w:rPr>
          <w:rFonts w:eastAsia="MS Mincho" w:cs="AdvPSAED5"/>
          <w:color w:val="231F20"/>
          <w:lang w:val="en-GB" w:eastAsia="nl-NL"/>
        </w:rPr>
        <w:t xml:space="preserve">e primary outcome measures were </w:t>
      </w:r>
      <w:r w:rsidR="00351ECD">
        <w:rPr>
          <w:lang w:val="en-GB"/>
        </w:rPr>
        <w:t>global function and health-related quality of life: GOSE</w:t>
      </w:r>
      <w:r w:rsidR="00351ECD">
        <w:rPr>
          <w:vertAlign w:val="superscript"/>
          <w:lang w:val="en-GB"/>
        </w:rPr>
        <w:t>11</w:t>
      </w:r>
      <w:r w:rsidR="00351ECD">
        <w:rPr>
          <w:lang w:val="en-GB"/>
        </w:rPr>
        <w:t xml:space="preserve"> (overall impact of injury, including extracranial injuries),</w:t>
      </w:r>
      <w:r w:rsidR="00E75DF2">
        <w:rPr>
          <w:rFonts w:eastAsia="MS Mincho" w:cs="AdvPSAED5"/>
          <w:color w:val="231F20"/>
          <w:lang w:val="en-GB" w:eastAsia="nl-NL"/>
        </w:rPr>
        <w:t xml:space="preserve"> </w:t>
      </w:r>
      <w:r w:rsidR="00E75DF2" w:rsidRPr="00487F1C">
        <w:rPr>
          <w:rFonts w:eastAsia="MS Mincho" w:cs="AdvPSAED5"/>
          <w:color w:val="231F20"/>
          <w:lang w:val="en-GB" w:eastAsia="nl-NL"/>
        </w:rPr>
        <w:t>Qolibri-OS</w:t>
      </w:r>
      <w:r w:rsidR="00A30D2A">
        <w:rPr>
          <w:rFonts w:eastAsia="MS Mincho" w:cs="AdvPSAED5"/>
          <w:color w:val="231F20"/>
          <w:vertAlign w:val="superscript"/>
          <w:lang w:val="en-GB" w:eastAsia="nl-NL"/>
        </w:rPr>
        <w:t>12</w:t>
      </w:r>
      <w:r w:rsidR="00E75DF2">
        <w:rPr>
          <w:rFonts w:eastAsia="MS Mincho" w:cs="AdvPSAED5"/>
          <w:color w:val="231F20"/>
          <w:lang w:val="en-GB" w:eastAsia="nl-NL"/>
        </w:rPr>
        <w:t xml:space="preserve"> and</w:t>
      </w:r>
      <w:r w:rsidR="00E75DF2" w:rsidRPr="00487F1C">
        <w:rPr>
          <w:rFonts w:eastAsia="MS Mincho" w:cs="AdvPSAED5"/>
          <w:color w:val="231F20"/>
          <w:lang w:val="en-GB" w:eastAsia="nl-NL"/>
        </w:rPr>
        <w:t xml:space="preserve"> SF-</w:t>
      </w:r>
      <w:r w:rsidR="00E75DF2">
        <w:rPr>
          <w:rFonts w:eastAsia="MS Mincho" w:cs="AdvPSAED5"/>
          <w:color w:val="231F20"/>
          <w:lang w:val="en-GB" w:eastAsia="nl-NL"/>
        </w:rPr>
        <w:t>12</w:t>
      </w:r>
      <w:r w:rsidR="00441755">
        <w:rPr>
          <w:rFonts w:eastAsia="MS Mincho" w:cs="AdvPSAED5"/>
          <w:color w:val="231F20"/>
          <w:lang w:val="en-GB" w:eastAsia="nl-NL"/>
        </w:rPr>
        <w:t>v2.</w:t>
      </w:r>
      <w:r w:rsidR="00A30D2A">
        <w:rPr>
          <w:rFonts w:eastAsia="MS Mincho" w:cs="AdvPSAED5"/>
          <w:color w:val="231F20"/>
          <w:vertAlign w:val="superscript"/>
          <w:lang w:val="en-GB" w:eastAsia="nl-NL"/>
        </w:rPr>
        <w:t>13</w:t>
      </w:r>
      <w:r w:rsidR="00441755">
        <w:rPr>
          <w:rFonts w:eastAsia="MS Mincho" w:cs="AdvPSAED5"/>
          <w:color w:val="231F20"/>
          <w:lang w:val="en-GB" w:eastAsia="nl-NL"/>
        </w:rPr>
        <w:t xml:space="preserve"> </w:t>
      </w:r>
      <w:r w:rsidR="00851CA5">
        <w:rPr>
          <w:rFonts w:eastAsia="MS Mincho" w:cs="AdvPSAED5"/>
          <w:color w:val="231F20"/>
          <w:lang w:val="en-GB" w:eastAsia="nl-NL"/>
        </w:rPr>
        <w:t>Details of data, imaging and biosamples collection and banking, data handling, and analysis are provided in the Supplementary material</w:t>
      </w:r>
      <w:r w:rsidR="00546B5F">
        <w:rPr>
          <w:rFonts w:eastAsia="MS Mincho" w:cs="AdvPSAED5"/>
          <w:color w:val="231F20"/>
          <w:lang w:val="en-GB" w:eastAsia="nl-NL"/>
        </w:rPr>
        <w:t>.</w:t>
      </w:r>
    </w:p>
    <w:p w14:paraId="1243534A" w14:textId="77777777" w:rsidR="00156E8E" w:rsidRPr="00487F1C" w:rsidRDefault="00156E8E" w:rsidP="00156E8E">
      <w:pPr>
        <w:autoSpaceDE w:val="0"/>
        <w:autoSpaceDN w:val="0"/>
        <w:adjustRightInd w:val="0"/>
        <w:spacing w:after="0"/>
        <w:jc w:val="both"/>
        <w:rPr>
          <w:rFonts w:eastAsia="MS Mincho" w:cs="AdvPSAED5"/>
          <w:color w:val="231F20"/>
          <w:lang w:val="en-GB" w:eastAsia="nl-NL"/>
        </w:rPr>
      </w:pPr>
    </w:p>
    <w:p w14:paraId="27D8743B" w14:textId="77777777" w:rsidR="00156E8E" w:rsidRPr="00487F1C" w:rsidRDefault="00156E8E" w:rsidP="00156E8E">
      <w:pPr>
        <w:autoSpaceDE w:val="0"/>
        <w:autoSpaceDN w:val="0"/>
        <w:adjustRightInd w:val="0"/>
        <w:spacing w:after="0"/>
        <w:jc w:val="both"/>
        <w:rPr>
          <w:rFonts w:eastAsia="MS Mincho" w:cs="AdvPSAED5"/>
          <w:color w:val="231F20"/>
          <w:lang w:val="en-GB" w:eastAsia="nl-NL"/>
        </w:rPr>
      </w:pPr>
    </w:p>
    <w:p w14:paraId="3B958450" w14:textId="7C1AB048" w:rsidR="00CD5FFF" w:rsidRPr="00487F1C" w:rsidRDefault="00CD5FFF" w:rsidP="00156E8E">
      <w:pPr>
        <w:autoSpaceDE w:val="0"/>
        <w:autoSpaceDN w:val="0"/>
        <w:adjustRightInd w:val="0"/>
        <w:spacing w:after="0"/>
        <w:jc w:val="both"/>
        <w:rPr>
          <w:rFonts w:eastAsia="MS Mincho" w:cs="AdvPSAED5"/>
          <w:i/>
          <w:color w:val="231F20"/>
          <w:lang w:val="en-GB" w:eastAsia="nl-NL"/>
        </w:rPr>
      </w:pPr>
      <w:r>
        <w:rPr>
          <w:rFonts w:eastAsia="MS Mincho" w:cs="AdvPSAED5"/>
          <w:i/>
          <w:color w:val="231F20"/>
          <w:lang w:val="en-GB" w:eastAsia="nl-NL"/>
        </w:rPr>
        <w:t>Data collection</w:t>
      </w:r>
    </w:p>
    <w:p w14:paraId="4829E5E7" w14:textId="04391B47" w:rsidR="00156E8E" w:rsidRPr="00487F1C" w:rsidRDefault="00CD5FFF" w:rsidP="00C0784C">
      <w:pPr>
        <w:autoSpaceDE w:val="0"/>
        <w:autoSpaceDN w:val="0"/>
        <w:adjustRightInd w:val="0"/>
        <w:spacing w:after="0"/>
        <w:jc w:val="both"/>
        <w:rPr>
          <w:rFonts w:eastAsia="Times New Roman"/>
          <w:lang w:val="en-GB"/>
        </w:rPr>
      </w:pPr>
      <w:r>
        <w:rPr>
          <w:rFonts w:eastAsia="Times New Roman"/>
          <w:lang w:val="en-GB"/>
        </w:rPr>
        <w:t>C</w:t>
      </w:r>
      <w:r w:rsidR="00156E8E" w:rsidRPr="00487F1C">
        <w:rPr>
          <w:rFonts w:eastAsia="Times New Roman"/>
          <w:lang w:val="en-GB"/>
        </w:rPr>
        <w:t xml:space="preserve">linical data were collected using a web-based electronic case report form (eCRF), with stratum-specific work flows (QuesGen </w:t>
      </w:r>
      <w:r w:rsidR="00156E8E">
        <w:rPr>
          <w:rFonts w:eastAsia="Times New Roman"/>
          <w:lang w:val="en-GB"/>
        </w:rPr>
        <w:t>S</w:t>
      </w:r>
      <w:r w:rsidR="00156E8E" w:rsidRPr="00487F1C">
        <w:rPr>
          <w:rFonts w:eastAsia="Times New Roman"/>
          <w:lang w:val="en-GB"/>
        </w:rPr>
        <w:t xml:space="preserve">ystems Incorporated, </w:t>
      </w:r>
      <w:r w:rsidR="00156E8E">
        <w:rPr>
          <w:rFonts w:eastAsia="Times New Roman"/>
          <w:lang w:val="en-GB"/>
        </w:rPr>
        <w:t>Burlingame, CA</w:t>
      </w:r>
      <w:r w:rsidR="00156E8E" w:rsidRPr="00487F1C">
        <w:rPr>
          <w:rFonts w:eastAsia="Times New Roman"/>
          <w:lang w:val="en-GB"/>
        </w:rPr>
        <w:t xml:space="preserve">, USA). </w:t>
      </w:r>
      <w:r w:rsidR="00156E8E" w:rsidRPr="00487F1C">
        <w:rPr>
          <w:rFonts w:eastAsia="MS Mincho" w:cs="AdvPSAED5"/>
          <w:color w:val="231F20"/>
          <w:lang w:val="en-GB" w:eastAsia="nl-NL"/>
        </w:rPr>
        <w:t xml:space="preserve">Variables were coded in accordance with the </w:t>
      </w:r>
      <w:r w:rsidR="00156E8E">
        <w:rPr>
          <w:rFonts w:eastAsia="MS Mincho" w:cs="AdvPSAED5"/>
          <w:color w:val="231F20"/>
          <w:lang w:val="en-GB" w:eastAsia="nl-NL"/>
        </w:rPr>
        <w:t xml:space="preserve">Common Data Elements (CDE) scheme established by NIH-NINDS </w:t>
      </w:r>
      <w:r w:rsidR="00C0784C">
        <w:rPr>
          <w:rFonts w:eastAsia="MS Mincho" w:cs="AdvPSAED5"/>
          <w:color w:val="231F20"/>
          <w:lang w:val="en-GB" w:eastAsia="nl-NL"/>
        </w:rPr>
        <w:t>(</w:t>
      </w:r>
      <w:hyperlink r:id="rId9" w:history="1">
        <w:r w:rsidR="00156E8E" w:rsidRPr="00487F1C">
          <w:rPr>
            <w:rStyle w:val="Hyperlink"/>
            <w:rFonts w:eastAsia="MS Mincho" w:cs="AdvPSAED5"/>
            <w:lang w:val="en-GB" w:eastAsia="nl-NL"/>
          </w:rPr>
          <w:t>https://commondataelements.ninds.nih.gov/</w:t>
        </w:r>
      </w:hyperlink>
      <w:r w:rsidR="00156E8E" w:rsidRPr="00487F1C">
        <w:rPr>
          <w:rFonts w:eastAsia="MS Mincho" w:cs="AdvPSAED5"/>
          <w:color w:val="231F20"/>
          <w:lang w:val="en-GB" w:eastAsia="nl-NL"/>
        </w:rPr>
        <w:t xml:space="preserve">). </w:t>
      </w:r>
      <w:r w:rsidR="00C0784C" w:rsidRPr="00C0784C">
        <w:rPr>
          <w:rFonts w:eastAsia="Times New Roman"/>
          <w:lang w:val="en-GB"/>
        </w:rPr>
        <w:t xml:space="preserve"> </w:t>
      </w:r>
      <w:r w:rsidR="00C0784C">
        <w:rPr>
          <w:rFonts w:eastAsia="Times New Roman"/>
          <w:lang w:val="en-GB"/>
        </w:rPr>
        <w:t>Blood was banked for DNA extraction and assayed for protein biomarkers (</w:t>
      </w:r>
      <w:r w:rsidR="00C0784C">
        <w:rPr>
          <w:lang w:val="en-GB"/>
        </w:rPr>
        <w:t>Neuron Specific Enolase (</w:t>
      </w:r>
      <w:r w:rsidR="00C0784C" w:rsidRPr="008D55D3">
        <w:rPr>
          <w:lang w:val="en-GB"/>
        </w:rPr>
        <w:t>NSE</w:t>
      </w:r>
      <w:r w:rsidR="00C0784C">
        <w:rPr>
          <w:lang w:val="en-GB"/>
        </w:rPr>
        <w:t xml:space="preserve">), </w:t>
      </w:r>
      <w:r w:rsidR="00C0784C" w:rsidRPr="008D55D3">
        <w:rPr>
          <w:lang w:val="en-GB"/>
        </w:rPr>
        <w:t>S-100B</w:t>
      </w:r>
      <w:r w:rsidR="00C0784C">
        <w:rPr>
          <w:lang w:val="en-GB"/>
        </w:rPr>
        <w:t xml:space="preserve">, </w:t>
      </w:r>
      <w:r w:rsidR="00C0784C" w:rsidRPr="008D55D3">
        <w:rPr>
          <w:lang w:val="en-GB"/>
        </w:rPr>
        <w:t>Neurofilament light</w:t>
      </w:r>
      <w:r w:rsidR="00876F05">
        <w:rPr>
          <w:lang w:val="en-GB"/>
        </w:rPr>
        <w:t xml:space="preserve"> (NF</w:t>
      </w:r>
      <w:r w:rsidR="00C0784C" w:rsidRPr="00487F1C">
        <w:rPr>
          <w:lang w:val="en-GB"/>
        </w:rPr>
        <w:t>L), total tau, glial fibrillary acidic protein (GFAP), and ubiquitin carb</w:t>
      </w:r>
      <w:r w:rsidR="00876F05">
        <w:rPr>
          <w:lang w:val="en-GB"/>
        </w:rPr>
        <w:t>oxyl-terminal hydrolase L1 (UCH</w:t>
      </w:r>
      <w:r w:rsidR="00C0784C" w:rsidRPr="00487F1C">
        <w:rPr>
          <w:lang w:val="en-GB"/>
        </w:rPr>
        <w:t>L1)</w:t>
      </w:r>
      <w:r w:rsidR="00C0784C">
        <w:rPr>
          <w:lang w:val="en-GB"/>
        </w:rPr>
        <w:t>)</w:t>
      </w:r>
      <w:r w:rsidR="00C0784C" w:rsidRPr="00487F1C">
        <w:rPr>
          <w:lang w:val="en-GB"/>
        </w:rPr>
        <w:t>.</w:t>
      </w:r>
      <w:r w:rsidR="00C0784C">
        <w:rPr>
          <w:lang w:val="en-GB"/>
        </w:rPr>
        <w:t xml:space="preserve"> </w:t>
      </w:r>
      <w:r w:rsidR="0084533D">
        <w:rPr>
          <w:lang w:val="en-GB"/>
        </w:rPr>
        <w:t>P</w:t>
      </w:r>
      <w:r w:rsidR="00C0784C">
        <w:rPr>
          <w:lang w:val="en-GB"/>
        </w:rPr>
        <w:t xml:space="preserve">atients underwent X-ray computed tomography (CT) at admission (repeated if clinically indicated) and magnetic resonance imaging was obtained in a subset of patients. We provide data on all admission CT examinations, biomarker data on the first 961 patients, and MRI data on the 504 patients who underwent an initial MRI within 3 weeks of injury. </w:t>
      </w:r>
    </w:p>
    <w:p w14:paraId="50DD42E3" w14:textId="77777777" w:rsidR="00156E8E" w:rsidRPr="00487F1C" w:rsidRDefault="00156E8E" w:rsidP="00156E8E">
      <w:pPr>
        <w:autoSpaceDE w:val="0"/>
        <w:autoSpaceDN w:val="0"/>
        <w:adjustRightInd w:val="0"/>
        <w:spacing w:after="0"/>
        <w:jc w:val="both"/>
        <w:rPr>
          <w:rFonts w:eastAsia="MS Mincho" w:cs="AdvOT635f2c37"/>
          <w:color w:val="231F20"/>
          <w:lang w:val="en-GB" w:eastAsia="nl-NL"/>
        </w:rPr>
      </w:pPr>
    </w:p>
    <w:p w14:paraId="535BE497" w14:textId="0F17538B" w:rsidR="00156E8E" w:rsidRPr="00487F1C" w:rsidRDefault="00156E8E" w:rsidP="00156E8E">
      <w:pPr>
        <w:autoSpaceDE w:val="0"/>
        <w:autoSpaceDN w:val="0"/>
        <w:adjustRightInd w:val="0"/>
        <w:spacing w:after="0"/>
        <w:jc w:val="both"/>
        <w:rPr>
          <w:rFonts w:eastAsia="MS Mincho" w:cs="AdvPSAED5"/>
          <w:i/>
          <w:color w:val="231F20"/>
          <w:lang w:val="en-GB" w:eastAsia="nl-NL"/>
        </w:rPr>
      </w:pPr>
      <w:r w:rsidRPr="00487F1C">
        <w:rPr>
          <w:rFonts w:eastAsia="MS Mincho" w:cs="AdvPSAED5"/>
          <w:i/>
          <w:color w:val="231F20"/>
          <w:lang w:val="en-GB" w:eastAsia="nl-NL"/>
        </w:rPr>
        <w:t xml:space="preserve">Data handling and </w:t>
      </w:r>
      <w:r w:rsidR="00E75DF2">
        <w:rPr>
          <w:rFonts w:eastAsia="MS Mincho" w:cs="AdvPSAED5"/>
          <w:i/>
          <w:color w:val="231F20"/>
          <w:lang w:val="en-GB" w:eastAsia="nl-NL"/>
        </w:rPr>
        <w:t>storage</w:t>
      </w:r>
    </w:p>
    <w:p w14:paraId="075D64CD" w14:textId="26FD0B18" w:rsidR="00156E8E" w:rsidRPr="00487F1C" w:rsidRDefault="00156E8E" w:rsidP="00156E8E">
      <w:pPr>
        <w:autoSpaceDE w:val="0"/>
        <w:autoSpaceDN w:val="0"/>
        <w:adjustRightInd w:val="0"/>
        <w:spacing w:after="0"/>
        <w:jc w:val="both"/>
        <w:rPr>
          <w:rFonts w:eastAsia="MS Mincho" w:cs="AdvPSAED5"/>
          <w:color w:val="231F20"/>
          <w:lang w:val="en-GB" w:eastAsia="nl-NL"/>
        </w:rPr>
      </w:pPr>
      <w:r w:rsidRPr="00487F1C">
        <w:rPr>
          <w:rFonts w:eastAsia="Times New Roman"/>
          <w:lang w:val="en-GB"/>
        </w:rPr>
        <w:t>Data were</w:t>
      </w:r>
      <w:r w:rsidR="00E75DF2">
        <w:rPr>
          <w:rFonts w:eastAsia="Times New Roman"/>
          <w:lang w:val="en-GB"/>
        </w:rPr>
        <w:t xml:space="preserve"> de-identified and</w:t>
      </w:r>
      <w:r w:rsidRPr="00487F1C">
        <w:rPr>
          <w:rFonts w:eastAsia="Times New Roman"/>
          <w:lang w:val="en-GB"/>
        </w:rPr>
        <w:t xml:space="preserve"> stored on a secure database, hosted by the International Neuroinformatics Coordinating Facility (INCF; </w:t>
      </w:r>
      <w:hyperlink r:id="rId10" w:history="1">
        <w:r w:rsidRPr="00487F1C">
          <w:rPr>
            <w:rStyle w:val="Hyperlink"/>
            <w:rFonts w:eastAsia="Times New Roman"/>
            <w:lang w:val="en-GB"/>
          </w:rPr>
          <w:t>www.incf.org</w:t>
        </w:r>
      </w:hyperlink>
      <w:r w:rsidRPr="00487F1C">
        <w:rPr>
          <w:rFonts w:eastAsia="Times New Roman"/>
          <w:lang w:val="en-GB"/>
        </w:rPr>
        <w:t xml:space="preserve">) in Stockholm, Sweden. Source data verification of major characteristics was undertaken on a quasi-random sample of 1298 patients (28%) by a designated Contract Research Organization (ICON, Ltd, Paris). </w:t>
      </w:r>
      <w:r w:rsidR="00441755">
        <w:rPr>
          <w:rFonts w:eastAsia="Times New Roman"/>
          <w:lang w:val="en-GB"/>
        </w:rPr>
        <w:t xml:space="preserve">Detailed curation was performed by a multidisciplinary data curation task force. </w:t>
      </w:r>
    </w:p>
    <w:p w14:paraId="24F0CE30" w14:textId="77777777" w:rsidR="00156E8E" w:rsidRPr="00487F1C" w:rsidRDefault="00156E8E" w:rsidP="00156E8E">
      <w:pPr>
        <w:autoSpaceDE w:val="0"/>
        <w:autoSpaceDN w:val="0"/>
        <w:adjustRightInd w:val="0"/>
        <w:spacing w:after="0"/>
        <w:jc w:val="both"/>
        <w:rPr>
          <w:rFonts w:eastAsia="MS Mincho" w:cs="AdvPSAED5"/>
          <w:color w:val="231F20"/>
          <w:lang w:val="en-GB" w:eastAsia="nl-NL"/>
        </w:rPr>
      </w:pPr>
    </w:p>
    <w:p w14:paraId="4522C661" w14:textId="77777777" w:rsidR="00156E8E" w:rsidRPr="00487F1C" w:rsidRDefault="00156E8E" w:rsidP="00156E8E">
      <w:pPr>
        <w:autoSpaceDE w:val="0"/>
        <w:autoSpaceDN w:val="0"/>
        <w:adjustRightInd w:val="0"/>
        <w:spacing w:after="0"/>
        <w:jc w:val="both"/>
        <w:rPr>
          <w:rFonts w:eastAsia="MS Mincho" w:cs="AdvOT635f2c37"/>
          <w:i/>
          <w:color w:val="231F20"/>
          <w:lang w:val="en-GB" w:eastAsia="nl-NL"/>
        </w:rPr>
      </w:pPr>
      <w:r w:rsidRPr="00487F1C">
        <w:rPr>
          <w:rFonts w:eastAsia="MS Mincho" w:cs="AdvOT635f2c37"/>
          <w:i/>
          <w:color w:val="231F20"/>
          <w:lang w:val="en-GB" w:eastAsia="nl-NL"/>
        </w:rPr>
        <w:t xml:space="preserve">Data analysis </w:t>
      </w:r>
    </w:p>
    <w:p w14:paraId="73D5AAB5" w14:textId="78501C0D" w:rsidR="00381A35" w:rsidRPr="00487F1C" w:rsidRDefault="005C0E4B" w:rsidP="00381A35">
      <w:pPr>
        <w:autoSpaceDE w:val="0"/>
        <w:autoSpaceDN w:val="0"/>
        <w:adjustRightInd w:val="0"/>
        <w:spacing w:after="0"/>
        <w:jc w:val="both"/>
        <w:rPr>
          <w:rFonts w:eastAsia="MS Mincho" w:cs="AdvOT635f2c37"/>
          <w:color w:val="231F20"/>
          <w:lang w:val="en-GB" w:eastAsia="nl-NL"/>
        </w:rPr>
      </w:pPr>
      <w:r>
        <w:rPr>
          <w:rFonts w:eastAsia="Times New Roman"/>
          <w:lang w:val="en-GB"/>
        </w:rPr>
        <w:t xml:space="preserve">Data were accessed using a bespoke data management tool, </w:t>
      </w:r>
      <w:r w:rsidRPr="00487F1C">
        <w:rPr>
          <w:rFonts w:eastAsia="Times New Roman"/>
          <w:lang w:val="en-GB"/>
        </w:rPr>
        <w:t>‘Neurobot’</w:t>
      </w:r>
      <w:r>
        <w:rPr>
          <w:rFonts w:eastAsia="Times New Roman"/>
          <w:lang w:val="en-GB"/>
        </w:rPr>
        <w:t xml:space="preserve"> (</w:t>
      </w:r>
      <w:hyperlink r:id="rId11" w:history="1">
        <w:r w:rsidRPr="00E53A57">
          <w:rPr>
            <w:rStyle w:val="Hyperlink"/>
            <w:rFonts w:eastAsia="Times New Roman"/>
            <w:lang w:val="en-GB"/>
          </w:rPr>
          <w:t>http://neurobot.incf.org</w:t>
        </w:r>
      </w:hyperlink>
      <w:r>
        <w:rPr>
          <w:rStyle w:val="Hyperlink"/>
          <w:rFonts w:eastAsia="Times New Roman"/>
          <w:lang w:val="en-GB"/>
        </w:rPr>
        <w:t xml:space="preserve">; </w:t>
      </w:r>
      <w:r w:rsidRPr="00FD71A8">
        <w:rPr>
          <w:rFonts w:eastAsia="Times New Roman"/>
          <w:lang w:val="en-GB"/>
        </w:rPr>
        <w:t>RRID:</w:t>
      </w:r>
      <w:r>
        <w:rPr>
          <w:rFonts w:eastAsia="Times New Roman"/>
          <w:lang w:val="en-GB"/>
        </w:rPr>
        <w:t xml:space="preserve"> </w:t>
      </w:r>
      <w:r w:rsidRPr="00FD71A8">
        <w:rPr>
          <w:rFonts w:eastAsia="Times New Roman"/>
          <w:lang w:val="en-GB"/>
        </w:rPr>
        <w:t>SCR_01700</w:t>
      </w:r>
      <w:r w:rsidR="00441755">
        <w:rPr>
          <w:rFonts w:eastAsia="Times New Roman"/>
          <w:lang w:val="en-GB"/>
        </w:rPr>
        <w:t xml:space="preserve">), </w:t>
      </w:r>
      <w:r w:rsidR="001722F1">
        <w:rPr>
          <w:rFonts w:eastAsia="MS Mincho" w:cs="AdvOT635f2c37"/>
          <w:color w:val="231F20"/>
          <w:lang w:val="en-GB" w:eastAsia="nl-NL"/>
        </w:rPr>
        <w:t xml:space="preserve">vs </w:t>
      </w:r>
      <w:r w:rsidR="000F3636">
        <w:rPr>
          <w:rFonts w:eastAsia="MS Mincho" w:cs="AdvOT635f2c37"/>
          <w:color w:val="231F20"/>
          <w:lang w:val="en-GB" w:eastAsia="nl-NL"/>
        </w:rPr>
        <w:t>2</w:t>
      </w:r>
      <w:r w:rsidR="001722F1">
        <w:rPr>
          <w:rFonts w:eastAsia="MS Mincho" w:cs="AdvOT635f2c37"/>
          <w:color w:val="231F20"/>
          <w:lang w:val="en-GB" w:eastAsia="nl-NL"/>
        </w:rPr>
        <w:t>.</w:t>
      </w:r>
      <w:r w:rsidR="000F3636">
        <w:rPr>
          <w:rFonts w:eastAsia="MS Mincho" w:cs="AdvOT635f2c37"/>
          <w:color w:val="231F20"/>
          <w:lang w:val="en-GB" w:eastAsia="nl-NL"/>
        </w:rPr>
        <w:t>0</w:t>
      </w:r>
      <w:r w:rsidR="00156E8E">
        <w:rPr>
          <w:rFonts w:eastAsia="MS Mincho" w:cs="AdvOT635f2c37"/>
          <w:color w:val="231F20"/>
          <w:lang w:val="en-GB" w:eastAsia="nl-NL"/>
        </w:rPr>
        <w:t xml:space="preserve"> (data freeze: </w:t>
      </w:r>
      <w:r w:rsidR="005A0773">
        <w:rPr>
          <w:rFonts w:eastAsia="MS Mincho" w:cs="AdvOT635f2c37"/>
          <w:color w:val="231F20"/>
          <w:lang w:val="en-GB" w:eastAsia="nl-NL"/>
        </w:rPr>
        <w:t>May</w:t>
      </w:r>
      <w:r w:rsidR="00156E8E">
        <w:rPr>
          <w:rFonts w:eastAsia="MS Mincho" w:cs="AdvOT635f2c37"/>
          <w:color w:val="231F20"/>
          <w:lang w:val="en-GB" w:eastAsia="nl-NL"/>
        </w:rPr>
        <w:t xml:space="preserve"> 2019)</w:t>
      </w:r>
      <w:r w:rsidR="00156E8E" w:rsidRPr="00487F1C">
        <w:rPr>
          <w:rFonts w:eastAsia="MS Mincho" w:cs="AdvOT635f2c37"/>
          <w:color w:val="231F20"/>
          <w:lang w:val="en-GB" w:eastAsia="nl-NL"/>
        </w:rPr>
        <w:t>. We report</w:t>
      </w:r>
      <w:r w:rsidR="00CF68AE">
        <w:rPr>
          <w:rFonts w:eastAsia="MS Mincho" w:cs="AdvOT635f2c37"/>
          <w:color w:val="231F20"/>
          <w:lang w:val="en-GB" w:eastAsia="nl-NL"/>
        </w:rPr>
        <w:t xml:space="preserve"> </w:t>
      </w:r>
      <w:r w:rsidR="00CF68AE" w:rsidRPr="00B67F13">
        <w:rPr>
          <w:rFonts w:eastAsia="MS Mincho" w:cs="AdvOT635f2c37"/>
          <w:color w:val="231F20"/>
          <w:lang w:val="en-GB" w:eastAsia="nl-NL"/>
        </w:rPr>
        <w:t>completeness of data,</w:t>
      </w:r>
      <w:r w:rsidR="00156E8E" w:rsidRPr="00487F1C">
        <w:rPr>
          <w:rFonts w:eastAsia="MS Mincho" w:cs="AdvOT635f2c37"/>
          <w:color w:val="231F20"/>
          <w:lang w:val="en-GB" w:eastAsia="nl-NL"/>
        </w:rPr>
        <w:t xml:space="preserve"> median and interquartile ranges (IQR) for continuous</w:t>
      </w:r>
      <w:r w:rsidR="00156E8E">
        <w:rPr>
          <w:rFonts w:eastAsia="MS Mincho" w:cs="AdvOT635f2c37"/>
          <w:color w:val="231F20"/>
          <w:lang w:val="en-GB" w:eastAsia="nl-NL"/>
        </w:rPr>
        <w:t xml:space="preserve"> or ordinal</w:t>
      </w:r>
      <w:r w:rsidR="00156E8E" w:rsidRPr="00487F1C">
        <w:rPr>
          <w:rFonts w:eastAsia="MS Mincho" w:cs="AdvOT635f2c37"/>
          <w:color w:val="231F20"/>
          <w:lang w:val="en-GB" w:eastAsia="nl-NL"/>
        </w:rPr>
        <w:t xml:space="preserve"> variables, and numbers and percentages for categorical variables. </w:t>
      </w:r>
      <w:r w:rsidR="00156E8E">
        <w:rPr>
          <w:rFonts w:eastAsia="MS Mincho" w:cs="AdvOT635f2c37"/>
          <w:color w:val="231F20"/>
          <w:lang w:val="en-GB" w:eastAsia="nl-NL"/>
        </w:rPr>
        <w:t xml:space="preserve">All analyses were differentiated </w:t>
      </w:r>
      <w:r w:rsidR="00156E8E" w:rsidRPr="00487F1C">
        <w:rPr>
          <w:rFonts w:eastAsia="MS Mincho" w:cs="AdvOT635f2c37"/>
          <w:color w:val="231F20"/>
          <w:lang w:val="en-GB" w:eastAsia="nl-NL"/>
        </w:rPr>
        <w:t xml:space="preserve">by stratum </w:t>
      </w:r>
      <w:r w:rsidR="00156E8E">
        <w:rPr>
          <w:rFonts w:eastAsia="MS Mincho" w:cs="AdvOT635f2c37"/>
          <w:color w:val="231F20"/>
          <w:lang w:val="en-GB" w:eastAsia="nl-NL"/>
        </w:rPr>
        <w:t>and</w:t>
      </w:r>
      <w:r w:rsidR="00156E8E" w:rsidRPr="00487F1C">
        <w:rPr>
          <w:rFonts w:eastAsia="MS Mincho" w:cs="AdvOT635f2c37"/>
          <w:color w:val="231F20"/>
          <w:lang w:val="en-GB" w:eastAsia="nl-NL"/>
        </w:rPr>
        <w:t xml:space="preserve"> performed in R statistical software </w:t>
      </w:r>
      <w:r w:rsidR="00156E8E">
        <w:rPr>
          <w:rFonts w:eastAsia="MS Mincho" w:cs="AdvOT635f2c37"/>
          <w:color w:val="231F20"/>
          <w:lang w:val="en-GB" w:eastAsia="nl-NL"/>
        </w:rPr>
        <w:t>(</w:t>
      </w:r>
      <w:r w:rsidR="00156E8E" w:rsidRPr="00487F1C">
        <w:rPr>
          <w:rFonts w:eastAsia="MS Mincho" w:cs="AdvOT635f2c37"/>
          <w:color w:val="231F20"/>
          <w:lang w:val="en-GB" w:eastAsia="nl-NL"/>
        </w:rPr>
        <w:t>3.5.1</w:t>
      </w:r>
      <w:r w:rsidR="00156E8E">
        <w:rPr>
          <w:rFonts w:eastAsia="MS Mincho" w:cs="AdvOT635f2c37"/>
          <w:color w:val="231F20"/>
          <w:lang w:val="en-GB" w:eastAsia="nl-NL"/>
        </w:rPr>
        <w:t>)</w:t>
      </w:r>
      <w:r w:rsidR="00156E8E" w:rsidRPr="00487F1C">
        <w:rPr>
          <w:rFonts w:eastAsia="MS Mincho" w:cs="AdvOT635f2c37"/>
          <w:color w:val="231F20"/>
          <w:lang w:val="en-GB" w:eastAsia="nl-NL"/>
        </w:rPr>
        <w:t xml:space="preserve"> and RStudio </w:t>
      </w:r>
      <w:r w:rsidR="00156E8E">
        <w:rPr>
          <w:rFonts w:eastAsia="MS Mincho" w:cs="AdvOT635f2c37"/>
          <w:color w:val="231F20"/>
          <w:lang w:val="en-GB" w:eastAsia="nl-NL"/>
        </w:rPr>
        <w:t>(</w:t>
      </w:r>
      <w:r w:rsidR="00156E8E" w:rsidRPr="00487F1C">
        <w:rPr>
          <w:rFonts w:eastAsia="MS Mincho" w:cs="AdvOT635f2c37"/>
          <w:color w:val="231F20"/>
          <w:lang w:val="en-GB" w:eastAsia="nl-NL"/>
        </w:rPr>
        <w:t>1.0.136</w:t>
      </w:r>
      <w:r w:rsidR="00156E8E">
        <w:rPr>
          <w:rFonts w:eastAsia="MS Mincho" w:cs="AdvOT635f2c37"/>
          <w:color w:val="231F20"/>
          <w:lang w:val="en-GB" w:eastAsia="nl-NL"/>
        </w:rPr>
        <w:t>)</w:t>
      </w:r>
      <w:r w:rsidR="00156E8E" w:rsidRPr="00487F1C">
        <w:rPr>
          <w:rFonts w:eastAsia="MS Mincho" w:cs="AdvOT635f2c37"/>
          <w:color w:val="231F20"/>
          <w:lang w:val="en-GB" w:eastAsia="nl-NL"/>
        </w:rPr>
        <w:t>. Analysis of variance (ANOVA) was used for comparison of continuous variables across strata. The chi-</w:t>
      </w:r>
      <w:r w:rsidR="00156E8E" w:rsidRPr="00976ABB">
        <w:rPr>
          <w:rFonts w:eastAsia="MS Mincho" w:cs="AdvOT635f2c37"/>
          <w:color w:val="231F20"/>
          <w:lang w:val="en-GB" w:eastAsia="nl-NL"/>
        </w:rPr>
        <w:t>s</w:t>
      </w:r>
      <w:r w:rsidR="00156E8E" w:rsidRPr="00487F1C">
        <w:rPr>
          <w:rFonts w:eastAsia="MS Mincho" w:cs="AdvOT635f2c37"/>
          <w:color w:val="231F20"/>
          <w:lang w:val="en-GB" w:eastAsia="nl-NL"/>
        </w:rPr>
        <w:t>quare</w:t>
      </w:r>
      <w:r w:rsidR="00156E8E" w:rsidRPr="00487F1C">
        <w:rPr>
          <w:lang w:val="en-GB"/>
        </w:rPr>
        <w:t xml:space="preserve"> test was used for comparison of categorical variables. </w:t>
      </w:r>
      <w:r w:rsidR="00AB5254" w:rsidRPr="00B67F13">
        <w:rPr>
          <w:lang w:val="en-GB"/>
        </w:rPr>
        <w:t>No corrections for multiple comparisons were performed</w:t>
      </w:r>
      <w:r w:rsidR="00AB5254" w:rsidRPr="00C117F5">
        <w:rPr>
          <w:lang w:val="en-GB"/>
        </w:rPr>
        <w:t>.</w:t>
      </w:r>
      <w:r w:rsidR="00372756" w:rsidRPr="00C117F5">
        <w:rPr>
          <w:lang w:val="en-GB"/>
        </w:rPr>
        <w:t xml:space="preserve"> </w:t>
      </w:r>
      <w:r w:rsidR="00372756" w:rsidRPr="00C117F5">
        <w:t>For comparison</w:t>
      </w:r>
      <w:r w:rsidR="00A72E64">
        <w:t>s</w:t>
      </w:r>
      <w:r w:rsidR="00372756" w:rsidRPr="00C117F5">
        <w:t xml:space="preserve"> of characteristics between strata, we present p-values in Tables 1-3 to assess compatibility with the Null hypothesis of no differences between strata.</w:t>
      </w:r>
      <w:r w:rsidR="00372756" w:rsidRPr="00372756">
        <w:rPr>
          <w:rFonts w:eastAsia="Times New Roman"/>
          <w:iCs/>
        </w:rPr>
        <w:t xml:space="preserve"> </w:t>
      </w:r>
      <w:r w:rsidR="00AB5254" w:rsidRPr="00372756">
        <w:rPr>
          <w:lang w:val="en-GB"/>
        </w:rPr>
        <w:t xml:space="preserve"> </w:t>
      </w:r>
      <w:r w:rsidR="00156E8E">
        <w:rPr>
          <w:lang w:val="en-GB"/>
        </w:rPr>
        <w:t>Kappa statistics were used to express the agreement between central and local radiological evaluation of admission CT scans and for CT versus MR scans.</w:t>
      </w:r>
      <w:r w:rsidR="0048313F">
        <w:rPr>
          <w:lang w:val="en-GB"/>
        </w:rPr>
        <w:t xml:space="preserve"> </w:t>
      </w:r>
      <w:r w:rsidR="0085675A" w:rsidRPr="00B67F13">
        <w:rPr>
          <w:lang w:val="en-GB"/>
        </w:rPr>
        <w:t xml:space="preserve">We </w:t>
      </w:r>
      <w:r w:rsidR="0029768E" w:rsidRPr="00B67F13">
        <w:rPr>
          <w:lang w:val="en-GB"/>
        </w:rPr>
        <w:t xml:space="preserve">analysed complete outcome data for </w:t>
      </w:r>
      <w:r w:rsidR="0085675A" w:rsidRPr="00B67F13">
        <w:rPr>
          <w:lang w:val="en-GB"/>
        </w:rPr>
        <w:t xml:space="preserve">the primary </w:t>
      </w:r>
      <w:r w:rsidR="0085675A" w:rsidRPr="00B67F13">
        <w:rPr>
          <w:lang w:val="en-GB"/>
        </w:rPr>
        <w:lastRenderedPageBreak/>
        <w:t>outcome measures</w:t>
      </w:r>
      <w:r w:rsidR="0029768E" w:rsidRPr="00B67F13">
        <w:rPr>
          <w:lang w:val="en-GB"/>
        </w:rPr>
        <w:t>.</w:t>
      </w:r>
      <w:r w:rsidR="00BC6D4E" w:rsidRPr="00B67F13">
        <w:rPr>
          <w:lang w:val="en-GB"/>
        </w:rPr>
        <w:t xml:space="preserve"> </w:t>
      </w:r>
      <w:r w:rsidR="0008552E" w:rsidRPr="00B67F13">
        <w:rPr>
          <w:lang w:val="en-GB"/>
        </w:rPr>
        <w:t xml:space="preserve">Analysis of </w:t>
      </w:r>
      <w:r w:rsidR="0085675A" w:rsidRPr="00B67F13">
        <w:rPr>
          <w:lang w:val="en-GB"/>
        </w:rPr>
        <w:t xml:space="preserve">secondary outcome measures (summarized in appendix) is ongoing and will be presented elsewhere. </w:t>
      </w:r>
      <w:r w:rsidR="00EC688B" w:rsidRPr="00B67F13">
        <w:rPr>
          <w:rFonts w:eastAsia="MS Mincho" w:cs="AdvOT635f2c37"/>
          <w:color w:val="231F20"/>
          <w:lang w:val="en-GB" w:eastAsia="nl-NL"/>
        </w:rPr>
        <w:t xml:space="preserve">For 988 patients (22%) with GOSE scores outside the </w:t>
      </w:r>
      <w:r w:rsidR="00BC6D4E" w:rsidRPr="00B67F13">
        <w:rPr>
          <w:rFonts w:eastAsia="MS Mincho" w:cs="AdvOT635f2c37"/>
          <w:color w:val="231F20"/>
          <w:lang w:val="en-GB" w:eastAsia="nl-NL"/>
        </w:rPr>
        <w:t xml:space="preserve">prespecified </w:t>
      </w:r>
      <w:r w:rsidR="00EC688B" w:rsidRPr="00B67F13">
        <w:rPr>
          <w:rFonts w:eastAsia="MS Mincho" w:cs="AdvOT635f2c37"/>
          <w:color w:val="231F20"/>
          <w:lang w:val="en-GB" w:eastAsia="nl-NL"/>
        </w:rPr>
        <w:t>5-8 month window, we used a multistate model to impute the 180-day GOSE (msm package</w:t>
      </w:r>
      <w:r w:rsidR="00E763CA" w:rsidRPr="00B67F13">
        <w:rPr>
          <w:rFonts w:eastAsia="MS Mincho" w:cs="AdvOT635f2c37"/>
          <w:color w:val="231F20"/>
          <w:vertAlign w:val="superscript"/>
          <w:lang w:val="en-GB" w:eastAsia="nl-NL"/>
        </w:rPr>
        <w:t>14</w:t>
      </w:r>
      <w:r w:rsidR="00EC688B" w:rsidRPr="00B67F13">
        <w:rPr>
          <w:rFonts w:eastAsia="MS Mincho" w:cs="AdvOT635f2c37"/>
          <w:color w:val="231F20"/>
          <w:lang w:val="en-GB" w:eastAsia="nl-NL"/>
        </w:rPr>
        <w:t>)</w:t>
      </w:r>
      <w:r w:rsidR="0060591E" w:rsidRPr="00B67F13">
        <w:rPr>
          <w:rFonts w:eastAsia="MS Mincho" w:cs="AdvOT635f2c37"/>
          <w:color w:val="231F20"/>
          <w:lang w:val="en-GB" w:eastAsia="nl-NL"/>
        </w:rPr>
        <w:t>.</w:t>
      </w:r>
      <w:r w:rsidR="00C53585" w:rsidRPr="00B64129" w:rsidDel="001C30E8">
        <w:rPr>
          <w:rFonts w:eastAsia="MS Mincho" w:cs="AdvPSAED5"/>
          <w:color w:val="231F20"/>
          <w:lang w:val="en-GB" w:eastAsia="nl-NL"/>
        </w:rPr>
        <w:t xml:space="preserve"> </w:t>
      </w:r>
      <w:r w:rsidR="00381A35" w:rsidRPr="00C117F5">
        <w:rPr>
          <w:rFonts w:eastAsia="MS Mincho" w:cs="AdvPSAED5"/>
          <w:color w:val="231F20"/>
          <w:lang w:val="en-GB" w:eastAsia="nl-NL"/>
        </w:rPr>
        <w:t>We classified Qolibri-OS scores &lt;52 and SF-12v2 summary scores &lt; 40 as impaired</w:t>
      </w:r>
      <w:r w:rsidR="00561ECB" w:rsidRPr="00C117F5">
        <w:rPr>
          <w:rFonts w:eastAsia="MS Mincho" w:cs="AdvPSAED5"/>
          <w:color w:val="231F20"/>
          <w:lang w:val="en-GB" w:eastAsia="nl-NL"/>
        </w:rPr>
        <w:t>.</w:t>
      </w:r>
      <w:r w:rsidR="00561ECB" w:rsidRPr="00C117F5">
        <w:rPr>
          <w:rFonts w:eastAsia="MS Mincho" w:cs="AdvPSAED5"/>
          <w:color w:val="231F20"/>
          <w:vertAlign w:val="superscript"/>
          <w:lang w:val="en-GB" w:eastAsia="nl-NL"/>
        </w:rPr>
        <w:t>15</w:t>
      </w:r>
      <w:r w:rsidR="00561ECB" w:rsidRPr="00C117F5">
        <w:rPr>
          <w:rFonts w:eastAsia="MS Mincho" w:cs="AdvPSAED5"/>
          <w:color w:val="231F20"/>
          <w:lang w:val="en-GB" w:eastAsia="nl-NL"/>
        </w:rPr>
        <w:t xml:space="preserve"> </w:t>
      </w:r>
      <w:r w:rsidR="00381A35" w:rsidRPr="00C117F5">
        <w:rPr>
          <w:rFonts w:eastAsia="MS Mincho" w:cs="AdvOT635f2c37"/>
          <w:color w:val="231F20"/>
          <w:lang w:val="en-GB" w:eastAsia="nl-NL"/>
        </w:rPr>
        <w:t xml:space="preserve">For </w:t>
      </w:r>
      <w:r w:rsidR="00351ECD" w:rsidRPr="00C117F5">
        <w:rPr>
          <w:rFonts w:eastAsia="MS Mincho" w:cs="AdvOT635f2c37"/>
          <w:color w:val="231F20"/>
          <w:lang w:val="en-GB" w:eastAsia="nl-NL"/>
        </w:rPr>
        <w:t xml:space="preserve">cases where </w:t>
      </w:r>
      <w:r w:rsidR="00381A35" w:rsidRPr="00C117F5">
        <w:rPr>
          <w:rFonts w:eastAsia="MS Mincho" w:cs="AdvOT635f2c37"/>
          <w:color w:val="231F20"/>
          <w:lang w:val="en-GB" w:eastAsia="nl-NL"/>
        </w:rPr>
        <w:t>SF-12v2 summary scores</w:t>
      </w:r>
      <w:r w:rsidR="00FA78AC" w:rsidRPr="00C117F5">
        <w:rPr>
          <w:rFonts w:eastAsia="MS Mincho" w:cs="AdvOT635f2c37"/>
          <w:color w:val="231F20"/>
          <w:lang w:val="en-GB" w:eastAsia="nl-NL"/>
        </w:rPr>
        <w:t xml:space="preserve"> were lacking</w:t>
      </w:r>
      <w:r w:rsidR="00381A35" w:rsidRPr="00C117F5">
        <w:rPr>
          <w:rFonts w:eastAsia="MS Mincho" w:cs="AdvOT635f2c37"/>
          <w:color w:val="231F20"/>
          <w:lang w:val="en-GB" w:eastAsia="nl-NL"/>
        </w:rPr>
        <w:t xml:space="preserve">, </w:t>
      </w:r>
      <w:r w:rsidR="00381A35" w:rsidRPr="00C117F5">
        <w:rPr>
          <w:lang w:val="en-GB"/>
        </w:rPr>
        <w:t>we derived scores using SF-36v2 items when available.</w:t>
      </w:r>
      <w:r w:rsidR="00381A35" w:rsidRPr="00487F1C">
        <w:rPr>
          <w:rFonts w:eastAsia="MS Mincho" w:cs="AdvOT635f2c37"/>
          <w:color w:val="231F20"/>
          <w:lang w:val="en-GB" w:eastAsia="nl-NL"/>
        </w:rPr>
        <w:t xml:space="preserve"> </w:t>
      </w:r>
    </w:p>
    <w:p w14:paraId="622140E4" w14:textId="3C5DC184" w:rsidR="00156E8E" w:rsidRPr="00487F1C" w:rsidRDefault="00156E8E" w:rsidP="00156E8E">
      <w:pPr>
        <w:autoSpaceDE w:val="0"/>
        <w:autoSpaceDN w:val="0"/>
        <w:adjustRightInd w:val="0"/>
        <w:spacing w:after="0"/>
        <w:jc w:val="both"/>
        <w:rPr>
          <w:lang w:val="en-GB"/>
        </w:rPr>
      </w:pPr>
    </w:p>
    <w:p w14:paraId="30C359E0" w14:textId="77777777" w:rsidR="00156E8E" w:rsidRDefault="00156E8E" w:rsidP="00156E8E">
      <w:pPr>
        <w:autoSpaceDE w:val="0"/>
        <w:autoSpaceDN w:val="0"/>
        <w:adjustRightInd w:val="0"/>
        <w:spacing w:after="0"/>
        <w:jc w:val="both"/>
        <w:rPr>
          <w:rFonts w:eastAsia="MS Mincho" w:cs="AdvOT635f2c37"/>
          <w:color w:val="231F20"/>
          <w:lang w:val="en-GB" w:eastAsia="nl-NL"/>
        </w:rPr>
      </w:pPr>
    </w:p>
    <w:p w14:paraId="515BA131" w14:textId="74BBDFE9" w:rsidR="00156E8E" w:rsidRDefault="00156E8E" w:rsidP="00156E8E">
      <w:pPr>
        <w:autoSpaceDE w:val="0"/>
        <w:autoSpaceDN w:val="0"/>
        <w:adjustRightInd w:val="0"/>
        <w:spacing w:after="0"/>
        <w:jc w:val="both"/>
        <w:rPr>
          <w:rFonts w:eastAsia="MS Mincho" w:cs="AdvOT635f2c37"/>
          <w:color w:val="231F20"/>
          <w:lang w:val="en-GB" w:eastAsia="nl-NL"/>
        </w:rPr>
      </w:pPr>
      <w:r w:rsidRPr="00487F1C">
        <w:rPr>
          <w:rFonts w:eastAsia="MS Mincho" w:cs="AdvOT635f2c37"/>
          <w:color w:val="231F20"/>
          <w:lang w:val="en-GB" w:eastAsia="nl-NL"/>
        </w:rPr>
        <w:t xml:space="preserve">We </w:t>
      </w:r>
      <w:r>
        <w:rPr>
          <w:rFonts w:eastAsia="MS Mincho" w:cs="AdvOT635f2c37"/>
          <w:color w:val="231F20"/>
          <w:lang w:val="en-GB" w:eastAsia="nl-NL"/>
        </w:rPr>
        <w:t xml:space="preserve">used the </w:t>
      </w:r>
      <w:r w:rsidRPr="00487F1C">
        <w:rPr>
          <w:rFonts w:eastAsia="MS Mincho" w:cs="AdvOT635f2c37"/>
          <w:color w:val="231F20"/>
          <w:lang w:val="en-GB" w:eastAsia="nl-NL"/>
        </w:rPr>
        <w:t>IMPACT Core model</w:t>
      </w:r>
      <w:r>
        <w:rPr>
          <w:rFonts w:eastAsia="MS Mincho" w:cs="AdvOT635f2c37"/>
          <w:color w:val="231F20"/>
          <w:lang w:val="en-GB" w:eastAsia="nl-NL"/>
        </w:rPr>
        <w:t xml:space="preserve"> for</w:t>
      </w:r>
      <w:r w:rsidRPr="00487F1C">
        <w:rPr>
          <w:rFonts w:eastAsia="MS Mincho" w:cs="AdvOT635f2c37"/>
          <w:color w:val="231F20"/>
          <w:lang w:val="en-GB" w:eastAsia="nl-NL"/>
        </w:rPr>
        <w:t xml:space="preserve"> the expected mortality and proportion with </w:t>
      </w:r>
      <w:r w:rsidRPr="00976ABB">
        <w:rPr>
          <w:rFonts w:eastAsia="MS Mincho" w:cs="AdvOT635f2c37"/>
          <w:color w:val="231F20"/>
          <w:lang w:val="en-GB" w:eastAsia="nl-NL"/>
        </w:rPr>
        <w:t>unfavourable</w:t>
      </w:r>
      <w:r w:rsidRPr="00487F1C">
        <w:rPr>
          <w:rFonts w:eastAsia="MS Mincho" w:cs="AdvOT635f2c37"/>
          <w:color w:val="231F20"/>
          <w:lang w:val="en-GB" w:eastAsia="nl-NL"/>
        </w:rPr>
        <w:t xml:space="preserve"> GOSE outcome </w:t>
      </w:r>
      <w:r>
        <w:rPr>
          <w:rFonts w:eastAsia="MS Mincho" w:cs="AdvOT635f2c37"/>
          <w:color w:val="231F20"/>
          <w:lang w:val="en-GB" w:eastAsia="nl-NL"/>
        </w:rPr>
        <w:t>among</w:t>
      </w:r>
      <w:r w:rsidRPr="00487F1C">
        <w:rPr>
          <w:rFonts w:eastAsia="MS Mincho" w:cs="AdvOT635f2c37"/>
          <w:color w:val="231F20"/>
          <w:lang w:val="en-GB" w:eastAsia="nl-NL"/>
        </w:rPr>
        <w:t xml:space="preserve"> patients with moderate or severe TBI (Glasgow Coma Score &lt;= 12)</w:t>
      </w:r>
      <w:r>
        <w:rPr>
          <w:rFonts w:eastAsia="MS Mincho" w:cs="AdvOT635f2c37"/>
          <w:color w:val="231F20"/>
          <w:lang w:val="en-GB" w:eastAsia="nl-NL"/>
        </w:rPr>
        <w:t>.</w:t>
      </w:r>
      <w:r w:rsidR="009C1BE1">
        <w:rPr>
          <w:rFonts w:eastAsia="MS Mincho" w:cs="AdvOT635f2c37"/>
          <w:color w:val="231F20"/>
          <w:vertAlign w:val="superscript"/>
          <w:lang w:val="en-GB" w:eastAsia="nl-NL"/>
        </w:rPr>
        <w:t>16</w:t>
      </w:r>
      <w:r w:rsidRPr="00487F1C">
        <w:rPr>
          <w:rFonts w:eastAsia="MS Mincho" w:cs="AdvOT635f2c37"/>
          <w:color w:val="231F20"/>
          <w:lang w:val="en-GB" w:eastAsia="nl-NL"/>
        </w:rPr>
        <w:t xml:space="preserve"> Observed mortality and </w:t>
      </w:r>
      <w:r w:rsidRPr="00976ABB">
        <w:rPr>
          <w:rFonts w:eastAsia="MS Mincho" w:cs="AdvOT635f2c37"/>
          <w:color w:val="231F20"/>
          <w:lang w:val="en-GB" w:eastAsia="nl-NL"/>
        </w:rPr>
        <w:t>unfavourable</w:t>
      </w:r>
      <w:r w:rsidRPr="00487F1C">
        <w:rPr>
          <w:rFonts w:eastAsia="MS Mincho" w:cs="AdvOT635f2c37"/>
          <w:color w:val="231F20"/>
          <w:lang w:val="en-GB" w:eastAsia="nl-NL"/>
        </w:rPr>
        <w:t xml:space="preserve"> GOSE outcomes were compared to expected outcomes and expressed as a ratio with 95% confidence intervals estimated according to a Poisson distribution.</w:t>
      </w:r>
    </w:p>
    <w:p w14:paraId="19F0D453" w14:textId="77777777" w:rsidR="00156E8E" w:rsidRDefault="00156E8E" w:rsidP="00156E8E">
      <w:pPr>
        <w:autoSpaceDE w:val="0"/>
        <w:autoSpaceDN w:val="0"/>
        <w:adjustRightInd w:val="0"/>
        <w:spacing w:after="0"/>
        <w:jc w:val="both"/>
        <w:rPr>
          <w:rFonts w:eastAsia="MS Mincho" w:cs="AdvOT635f2c37"/>
          <w:color w:val="231F20"/>
          <w:lang w:val="en-GB" w:eastAsia="nl-NL"/>
        </w:rPr>
      </w:pPr>
    </w:p>
    <w:p w14:paraId="470E40BB" w14:textId="77777777" w:rsidR="00156E8E" w:rsidRDefault="00156E8E" w:rsidP="00156E8E">
      <w:pPr>
        <w:rPr>
          <w:b/>
          <w:lang w:val="en-GB"/>
        </w:rPr>
      </w:pPr>
      <w:r>
        <w:rPr>
          <w:b/>
          <w:lang w:val="en-GB"/>
        </w:rPr>
        <w:t>Role of funding source:</w:t>
      </w:r>
    </w:p>
    <w:p w14:paraId="08D611D7" w14:textId="77777777" w:rsidR="00156E8E" w:rsidRPr="00263CC1" w:rsidRDefault="00156E8E" w:rsidP="00156E8E">
      <w:pPr>
        <w:autoSpaceDE w:val="0"/>
        <w:autoSpaceDN w:val="0"/>
        <w:adjustRightInd w:val="0"/>
        <w:spacing w:after="0"/>
        <w:rPr>
          <w:rFonts w:eastAsia="MS Mincho" w:cs="Calibri"/>
          <w:lang w:eastAsia="it-IT"/>
        </w:rPr>
      </w:pPr>
      <w:r w:rsidRPr="00920B55">
        <w:rPr>
          <w:rFonts w:asciiTheme="minorHAnsi" w:eastAsia="MS Mincho" w:hAnsiTheme="minorHAnsi"/>
          <w:lang w:eastAsia="it-IT"/>
        </w:rPr>
        <w:t xml:space="preserve">The </w:t>
      </w:r>
      <w:r>
        <w:rPr>
          <w:rFonts w:asciiTheme="minorHAnsi" w:eastAsia="MS Mincho" w:hAnsiTheme="minorHAnsi"/>
          <w:lang w:eastAsia="it-IT"/>
        </w:rPr>
        <w:t>funders</w:t>
      </w:r>
      <w:r w:rsidRPr="00920B55">
        <w:rPr>
          <w:rFonts w:asciiTheme="minorHAnsi" w:eastAsia="MS Mincho" w:hAnsiTheme="minorHAnsi"/>
          <w:lang w:eastAsia="it-IT"/>
        </w:rPr>
        <w:t xml:space="preserve"> had no role in the</w:t>
      </w:r>
      <w:r>
        <w:rPr>
          <w:rFonts w:asciiTheme="minorHAnsi" w:eastAsia="MS Mincho" w:hAnsiTheme="minorHAnsi"/>
          <w:lang w:eastAsia="it-IT"/>
        </w:rPr>
        <w:t xml:space="preserve"> collection, analysis and interpretation of data, nor in the writing of the report or in publication decisions</w:t>
      </w:r>
      <w:r w:rsidRPr="00920B55">
        <w:rPr>
          <w:rFonts w:asciiTheme="minorHAnsi" w:eastAsia="MS Mincho" w:hAnsiTheme="minorHAnsi"/>
          <w:lang w:eastAsia="it-IT"/>
        </w:rPr>
        <w:t>.</w:t>
      </w:r>
      <w:r>
        <w:rPr>
          <w:rFonts w:asciiTheme="minorHAnsi" w:eastAsia="MS Mincho" w:hAnsiTheme="minorHAnsi"/>
          <w:lang w:eastAsia="it-IT"/>
        </w:rPr>
        <w:t xml:space="preserve"> </w:t>
      </w:r>
      <w:r w:rsidRPr="00263CC1">
        <w:rPr>
          <w:rFonts w:eastAsia="MS Mincho" w:cs="Calibri"/>
          <w:lang w:eastAsia="it-IT"/>
        </w:rPr>
        <w:t>The authors had full</w:t>
      </w:r>
      <w:r>
        <w:rPr>
          <w:rFonts w:eastAsia="MS Mincho" w:cs="Calibri"/>
          <w:lang w:eastAsia="it-IT"/>
        </w:rPr>
        <w:t xml:space="preserve"> </w:t>
      </w:r>
      <w:r w:rsidRPr="00263CC1">
        <w:rPr>
          <w:rFonts w:eastAsia="MS Mincho" w:cs="Calibri"/>
          <w:lang w:eastAsia="it-IT"/>
        </w:rPr>
        <w:t xml:space="preserve">access to study data </w:t>
      </w:r>
      <w:r w:rsidRPr="00D746A3">
        <w:rPr>
          <w:rFonts w:eastAsia="MS Mincho" w:cs="Calibri"/>
          <w:lang w:eastAsia="it-IT"/>
        </w:rPr>
        <w:t>and the senior authors had final responsibility for the decision to publish.</w:t>
      </w:r>
    </w:p>
    <w:p w14:paraId="177718A9" w14:textId="77777777" w:rsidR="00156E8E" w:rsidRPr="003A154E" w:rsidRDefault="00156E8E" w:rsidP="00156E8E">
      <w:pPr>
        <w:autoSpaceDE w:val="0"/>
        <w:autoSpaceDN w:val="0"/>
        <w:adjustRightInd w:val="0"/>
        <w:spacing w:after="0"/>
        <w:jc w:val="both"/>
        <w:rPr>
          <w:rFonts w:eastAsia="MS Mincho" w:cs="AdvOT635f2c37"/>
          <w:color w:val="231F20"/>
          <w:lang w:eastAsia="nl-NL"/>
        </w:rPr>
      </w:pPr>
    </w:p>
    <w:p w14:paraId="4EF9BDAC" w14:textId="77777777" w:rsidR="00156E8E" w:rsidRPr="00976ABB" w:rsidRDefault="00156E8E" w:rsidP="00156E8E">
      <w:pPr>
        <w:rPr>
          <w:rFonts w:cs="Calibri"/>
          <w:b/>
          <w:lang w:val="en-GB"/>
        </w:rPr>
      </w:pPr>
      <w:r w:rsidRPr="00487F1C">
        <w:rPr>
          <w:rFonts w:eastAsia="MS Mincho" w:cs="AdvOT635f2c37"/>
          <w:color w:val="231F20"/>
          <w:lang w:val="en-GB" w:eastAsia="nl-NL"/>
        </w:rPr>
        <w:br w:type="page"/>
      </w:r>
      <w:r w:rsidRPr="00976ABB">
        <w:rPr>
          <w:rFonts w:cs="Calibri"/>
          <w:b/>
          <w:lang w:val="en-GB"/>
        </w:rPr>
        <w:lastRenderedPageBreak/>
        <w:t xml:space="preserve">Results </w:t>
      </w:r>
    </w:p>
    <w:p w14:paraId="5DEE44C0" w14:textId="77777777" w:rsidR="00156E8E" w:rsidRPr="00976ABB" w:rsidRDefault="00156E8E" w:rsidP="00FF6D0C">
      <w:pPr>
        <w:spacing w:after="0"/>
        <w:jc w:val="both"/>
        <w:rPr>
          <w:rFonts w:cs="Calibri"/>
          <w:i/>
          <w:lang w:val="en-GB"/>
        </w:rPr>
      </w:pPr>
      <w:r w:rsidRPr="00976ABB">
        <w:rPr>
          <w:rFonts w:cs="Calibri"/>
          <w:i/>
          <w:lang w:val="en-GB"/>
        </w:rPr>
        <w:t>Data collection</w:t>
      </w:r>
    </w:p>
    <w:p w14:paraId="18D06EB7" w14:textId="1A4A134A" w:rsidR="00156E8E" w:rsidRPr="00976ABB" w:rsidRDefault="00156E8E" w:rsidP="00FF6D0C">
      <w:pPr>
        <w:jc w:val="both"/>
        <w:rPr>
          <w:rFonts w:cs="Calibri"/>
          <w:lang w:val="en-GB"/>
        </w:rPr>
      </w:pPr>
      <w:r>
        <w:rPr>
          <w:rFonts w:cs="Calibri"/>
          <w:lang w:val="en-GB"/>
        </w:rPr>
        <w:t xml:space="preserve">The Core study enrolled </w:t>
      </w:r>
      <w:r w:rsidRPr="00976ABB">
        <w:rPr>
          <w:rFonts w:cs="Calibri"/>
          <w:lang w:val="en-GB"/>
        </w:rPr>
        <w:t>4,559 patients and</w:t>
      </w:r>
      <w:r>
        <w:rPr>
          <w:rFonts w:cs="Calibri"/>
          <w:lang w:val="en-GB"/>
        </w:rPr>
        <w:t xml:space="preserve"> the Registry</w:t>
      </w:r>
      <w:r w:rsidRPr="00976ABB">
        <w:rPr>
          <w:rFonts w:cs="Calibri"/>
          <w:lang w:val="en-GB"/>
        </w:rPr>
        <w:t xml:space="preserve"> 22,849</w:t>
      </w:r>
      <w:r>
        <w:rPr>
          <w:rFonts w:cs="Calibri"/>
          <w:lang w:val="en-GB"/>
        </w:rPr>
        <w:t xml:space="preserve"> from 65 sites in 19 countries.</w:t>
      </w:r>
      <w:r w:rsidRPr="00976ABB">
        <w:rPr>
          <w:rFonts w:cs="Calibri"/>
          <w:lang w:val="en-GB"/>
        </w:rPr>
        <w:t xml:space="preserve"> Of these, data from 4509 patients in the Core study and 22782 in the </w:t>
      </w:r>
      <w:r>
        <w:rPr>
          <w:rFonts w:cs="Calibri"/>
          <w:lang w:val="en-GB"/>
        </w:rPr>
        <w:t>R</w:t>
      </w:r>
      <w:r w:rsidRPr="00976ABB">
        <w:rPr>
          <w:rFonts w:cs="Calibri"/>
          <w:lang w:val="en-GB"/>
        </w:rPr>
        <w:t>egistry were analys</w:t>
      </w:r>
      <w:r>
        <w:rPr>
          <w:rFonts w:cs="Calibri"/>
          <w:lang w:val="en-GB"/>
        </w:rPr>
        <w:t>ed</w:t>
      </w:r>
      <w:r w:rsidRPr="00976ABB">
        <w:rPr>
          <w:rFonts w:cs="Calibri"/>
          <w:lang w:val="en-GB"/>
        </w:rPr>
        <w:t xml:space="preserve"> (Figure 1).</w:t>
      </w:r>
      <w:r>
        <w:rPr>
          <w:rFonts w:cs="Calibri"/>
          <w:lang w:val="en-GB"/>
        </w:rPr>
        <w:t xml:space="preserve"> </w:t>
      </w:r>
      <w:r w:rsidRPr="00976ABB">
        <w:rPr>
          <w:rFonts w:cs="Calibri"/>
          <w:lang w:val="en-GB"/>
        </w:rPr>
        <w:t>The median enrolment by centre</w:t>
      </w:r>
      <w:r>
        <w:rPr>
          <w:rFonts w:cs="Calibri"/>
          <w:lang w:val="en-GB"/>
        </w:rPr>
        <w:t xml:space="preserve"> in the Core Study</w:t>
      </w:r>
      <w:r w:rsidRPr="00976ABB">
        <w:rPr>
          <w:rFonts w:cs="Calibri"/>
          <w:lang w:val="en-GB"/>
        </w:rPr>
        <w:t xml:space="preserve"> was 50</w:t>
      </w:r>
      <w:r>
        <w:rPr>
          <w:rFonts w:cs="Calibri"/>
          <w:lang w:val="en-GB"/>
        </w:rPr>
        <w:t xml:space="preserve"> patients</w:t>
      </w:r>
      <w:r>
        <w:rPr>
          <w:rFonts w:cs="Calibri"/>
        </w:rPr>
        <w:t xml:space="preserve"> (IQR: 21-107)</w:t>
      </w:r>
      <w:r w:rsidRPr="00976ABB">
        <w:rPr>
          <w:rFonts w:cs="Calibri"/>
          <w:lang w:val="en-GB"/>
        </w:rPr>
        <w:t>, with widely different di</w:t>
      </w:r>
      <w:r>
        <w:rPr>
          <w:rFonts w:cs="Calibri"/>
          <w:lang w:val="en-GB"/>
        </w:rPr>
        <w:t>stri</w:t>
      </w:r>
      <w:r w:rsidR="004B2360">
        <w:rPr>
          <w:rFonts w:cs="Calibri"/>
          <w:lang w:val="en-GB"/>
        </w:rPr>
        <w:t>butions across strata (Figures S1</w:t>
      </w:r>
      <w:r>
        <w:rPr>
          <w:rFonts w:cs="Calibri"/>
          <w:lang w:val="en-GB"/>
        </w:rPr>
        <w:t xml:space="preserve"> and</w:t>
      </w:r>
      <w:r w:rsidRPr="00976ABB">
        <w:rPr>
          <w:rFonts w:cs="Calibri"/>
          <w:lang w:val="en-GB"/>
        </w:rPr>
        <w:t xml:space="preserve"> S</w:t>
      </w:r>
      <w:r w:rsidR="004B2360">
        <w:rPr>
          <w:rFonts w:cs="Calibri"/>
          <w:lang w:val="en-GB"/>
        </w:rPr>
        <w:t>2</w:t>
      </w:r>
      <w:r w:rsidRPr="00976ABB">
        <w:rPr>
          <w:rFonts w:cs="Calibri"/>
          <w:lang w:val="en-GB"/>
        </w:rPr>
        <w:t xml:space="preserve">). </w:t>
      </w:r>
      <w:r>
        <w:rPr>
          <w:lang w:val="en-GB"/>
        </w:rPr>
        <w:t xml:space="preserve">In the Core study, 848 (19%), 1523 (34%), and 2138 (47%), were in ER, admission and ICU strata respectively. Compared to the Core study, </w:t>
      </w:r>
      <w:r>
        <w:rPr>
          <w:rFonts w:cs="Calibri"/>
          <w:lang w:val="en-GB"/>
        </w:rPr>
        <w:t>t</w:t>
      </w:r>
      <w:r w:rsidRPr="00976ABB">
        <w:rPr>
          <w:rFonts w:cs="Calibri"/>
          <w:lang w:val="en-GB"/>
        </w:rPr>
        <w:t>he Registry enrolled mo</w:t>
      </w:r>
      <w:r>
        <w:rPr>
          <w:rFonts w:cs="Calibri"/>
          <w:lang w:val="en-GB"/>
        </w:rPr>
        <w:t>re</w:t>
      </w:r>
      <w:r w:rsidRPr="00976ABB">
        <w:rPr>
          <w:rFonts w:cs="Calibri"/>
          <w:lang w:val="en-GB"/>
        </w:rPr>
        <w:t xml:space="preserve"> patients in the ER (9839, 43%) and Admission strata (8571, 38%) (</w:t>
      </w:r>
      <w:r>
        <w:rPr>
          <w:rFonts w:cs="Calibri"/>
          <w:lang w:val="en-GB"/>
        </w:rPr>
        <w:t>Figure 1</w:t>
      </w:r>
      <w:r w:rsidRPr="00976ABB">
        <w:rPr>
          <w:rFonts w:cs="Calibri"/>
          <w:lang w:val="en-GB"/>
        </w:rPr>
        <w:t xml:space="preserve">). </w:t>
      </w:r>
    </w:p>
    <w:p w14:paraId="0F342AB7" w14:textId="77777777" w:rsidR="00156E8E" w:rsidRPr="00976ABB" w:rsidRDefault="00156E8E" w:rsidP="00FF6D0C">
      <w:pPr>
        <w:spacing w:after="0"/>
        <w:jc w:val="both"/>
        <w:rPr>
          <w:rFonts w:cs="Calibri"/>
          <w:i/>
          <w:lang w:val="en-GB"/>
        </w:rPr>
      </w:pPr>
      <w:r w:rsidRPr="00976ABB">
        <w:rPr>
          <w:rFonts w:cs="Calibri"/>
          <w:i/>
          <w:lang w:val="en-GB"/>
        </w:rPr>
        <w:t>Baseline and Injury characteristics of Core cohort</w:t>
      </w:r>
      <w:r>
        <w:rPr>
          <w:rFonts w:cs="Calibri"/>
          <w:i/>
          <w:lang w:val="en-GB"/>
        </w:rPr>
        <w:t xml:space="preserve"> (Table 1)</w:t>
      </w:r>
    </w:p>
    <w:p w14:paraId="5F5765DA" w14:textId="34511D3D" w:rsidR="00156E8E" w:rsidRPr="00976ABB" w:rsidRDefault="00156E8E" w:rsidP="00FF6D0C">
      <w:pPr>
        <w:jc w:val="both"/>
        <w:rPr>
          <w:rFonts w:cs="Calibri"/>
          <w:lang w:val="en-GB"/>
        </w:rPr>
      </w:pPr>
      <w:r>
        <w:rPr>
          <w:rFonts w:cs="Calibri"/>
          <w:lang w:val="en-GB"/>
        </w:rPr>
        <w:t>Overall, t</w:t>
      </w:r>
      <w:r w:rsidRPr="00976ABB">
        <w:rPr>
          <w:rFonts w:cs="Calibri"/>
          <w:lang w:val="en-GB"/>
        </w:rPr>
        <w:t xml:space="preserve">he median age was 50 (IQR: 30–66) years, with 28% </w:t>
      </w:r>
      <w:r w:rsidR="000063F3">
        <w:rPr>
          <w:rFonts w:cs="Calibri"/>
          <w:lang w:val="en-GB"/>
        </w:rPr>
        <w:t xml:space="preserve">(n=1254) </w:t>
      </w:r>
      <w:r>
        <w:rPr>
          <w:rFonts w:cs="Calibri"/>
          <w:lang w:val="en-GB"/>
        </w:rPr>
        <w:t>&gt;</w:t>
      </w:r>
      <w:r w:rsidRPr="00976ABB">
        <w:rPr>
          <w:rFonts w:cs="Calibri"/>
          <w:lang w:val="en-GB"/>
        </w:rPr>
        <w:t xml:space="preserve">65 years of age. Patients in the </w:t>
      </w:r>
      <w:r>
        <w:rPr>
          <w:rFonts w:cs="Calibri"/>
          <w:lang w:val="en-GB"/>
        </w:rPr>
        <w:t>A</w:t>
      </w:r>
      <w:r w:rsidRPr="00976ABB">
        <w:rPr>
          <w:rFonts w:cs="Calibri"/>
          <w:lang w:val="en-GB"/>
        </w:rPr>
        <w:t>dmission stratum were older (53 years</w:t>
      </w:r>
      <w:r w:rsidR="00B64129">
        <w:rPr>
          <w:rFonts w:cs="Calibri"/>
          <w:lang w:val="en-GB"/>
        </w:rPr>
        <w:t xml:space="preserve"> (IQR: 32-69)</w:t>
      </w:r>
      <w:r w:rsidRPr="00976ABB">
        <w:rPr>
          <w:rFonts w:cs="Calibri"/>
          <w:lang w:val="en-GB"/>
        </w:rPr>
        <w:t xml:space="preserve">, 32% </w:t>
      </w:r>
      <w:r w:rsidR="000063F3">
        <w:rPr>
          <w:rFonts w:cs="Calibri"/>
          <w:lang w:val="en-GB"/>
        </w:rPr>
        <w:t xml:space="preserve">(n=493) </w:t>
      </w:r>
      <w:r>
        <w:rPr>
          <w:rFonts w:cs="Calibri"/>
          <w:lang w:val="en-GB"/>
        </w:rPr>
        <w:t>&gt;</w:t>
      </w:r>
      <w:r w:rsidRPr="00976ABB">
        <w:rPr>
          <w:rFonts w:cs="Calibri"/>
          <w:lang w:val="en-GB"/>
        </w:rPr>
        <w:t xml:space="preserve">65), compared to those in the ER and ICU strata. Male patients were overrepresented in every stratum, </w:t>
      </w:r>
      <w:r>
        <w:rPr>
          <w:rFonts w:cs="Calibri"/>
          <w:lang w:val="en-GB"/>
        </w:rPr>
        <w:t>most notably</w:t>
      </w:r>
      <w:r w:rsidRPr="00976ABB">
        <w:rPr>
          <w:rFonts w:cs="Calibri"/>
          <w:lang w:val="en-GB"/>
        </w:rPr>
        <w:t xml:space="preserve"> in the ICU stratum (</w:t>
      </w:r>
      <w:r w:rsidR="000063F3">
        <w:rPr>
          <w:rFonts w:cs="Calibri"/>
          <w:lang w:val="en-GB"/>
        </w:rPr>
        <w:t>n= 156</w:t>
      </w:r>
      <w:r w:rsidR="000F3636">
        <w:rPr>
          <w:rFonts w:cs="Calibri"/>
          <w:lang w:val="en-GB"/>
        </w:rPr>
        <w:t>2</w:t>
      </w:r>
      <w:r w:rsidR="000063F3">
        <w:rPr>
          <w:rFonts w:cs="Calibri"/>
          <w:lang w:val="en-GB"/>
        </w:rPr>
        <w:t xml:space="preserve">, </w:t>
      </w:r>
      <w:r w:rsidRPr="00976ABB">
        <w:rPr>
          <w:rFonts w:cs="Calibri"/>
          <w:lang w:val="en-GB"/>
        </w:rPr>
        <w:t>73%). At higher age, however,</w:t>
      </w:r>
      <w:r>
        <w:rPr>
          <w:rFonts w:cs="Calibri"/>
          <w:lang w:val="en-GB"/>
        </w:rPr>
        <w:t xml:space="preserve"> the proportion of females was higher </w:t>
      </w:r>
      <w:r w:rsidRPr="00976ABB">
        <w:rPr>
          <w:rFonts w:cs="Calibri"/>
          <w:lang w:val="en-GB"/>
        </w:rPr>
        <w:t xml:space="preserve">in the ER and Admission strata (Figure </w:t>
      </w:r>
      <w:r w:rsidR="004B2360">
        <w:rPr>
          <w:rFonts w:cs="Calibri"/>
          <w:lang w:val="en-GB"/>
        </w:rPr>
        <w:t>S</w:t>
      </w:r>
      <w:r w:rsidRPr="00976ABB">
        <w:rPr>
          <w:rFonts w:cs="Calibri"/>
          <w:lang w:val="en-GB"/>
        </w:rPr>
        <w:t>3</w:t>
      </w:r>
      <w:r w:rsidRPr="00EB7936">
        <w:rPr>
          <w:rFonts w:cs="Calibri"/>
          <w:lang w:val="en-GB"/>
        </w:rPr>
        <w:t xml:space="preserve">). </w:t>
      </w:r>
      <w:r w:rsidR="002A4327" w:rsidRPr="0033369F">
        <w:rPr>
          <w:rFonts w:cs="Calibri"/>
          <w:lang w:val="en-GB"/>
        </w:rPr>
        <w:t>S</w:t>
      </w:r>
      <w:r w:rsidRPr="0033369F">
        <w:rPr>
          <w:rFonts w:cs="Calibri"/>
          <w:lang w:val="en-GB"/>
        </w:rPr>
        <w:t>evere systemic disease was reported in</w:t>
      </w:r>
      <w:r w:rsidR="002015C0" w:rsidRPr="0033369F">
        <w:rPr>
          <w:rFonts w:cs="Calibri"/>
          <w:lang w:val="en-GB"/>
        </w:rPr>
        <w:t xml:space="preserve"> 11%</w:t>
      </w:r>
      <w:r w:rsidR="000063F3">
        <w:rPr>
          <w:rFonts w:cs="Calibri"/>
          <w:lang w:val="en-GB"/>
        </w:rPr>
        <w:t xml:space="preserve"> (n=462)</w:t>
      </w:r>
      <w:r w:rsidRPr="0033369F">
        <w:rPr>
          <w:rFonts w:cs="Calibri"/>
          <w:lang w:val="en-GB"/>
        </w:rPr>
        <w:t>.</w:t>
      </w:r>
    </w:p>
    <w:p w14:paraId="36EB3EF4" w14:textId="7EA2FAE7" w:rsidR="00156E8E" w:rsidRPr="00976ABB" w:rsidRDefault="00156E8E" w:rsidP="00FF6D0C">
      <w:pPr>
        <w:jc w:val="both"/>
        <w:rPr>
          <w:rFonts w:cs="Calibri"/>
          <w:lang w:val="en-GB"/>
        </w:rPr>
      </w:pPr>
      <w:r>
        <w:rPr>
          <w:rFonts w:cs="Calibri"/>
          <w:lang w:val="en-GB"/>
        </w:rPr>
        <w:t>D</w:t>
      </w:r>
      <w:r w:rsidRPr="00976ABB">
        <w:rPr>
          <w:rFonts w:cs="Calibri"/>
          <w:lang w:val="en-GB"/>
        </w:rPr>
        <w:t xml:space="preserve">ifferences were noted </w:t>
      </w:r>
      <w:r>
        <w:rPr>
          <w:rFonts w:cs="Calibri"/>
          <w:lang w:val="en-GB"/>
        </w:rPr>
        <w:t xml:space="preserve">in patient characteristics </w:t>
      </w:r>
      <w:r w:rsidRPr="00976ABB">
        <w:rPr>
          <w:rFonts w:cs="Calibri"/>
          <w:lang w:val="en-GB"/>
        </w:rPr>
        <w:t>between the three strata with respect to socio-economic characteristics (education, marital and employment status), medical history (especially frequency of having had a previous TBI), cause of injury</w:t>
      </w:r>
      <w:r>
        <w:rPr>
          <w:rFonts w:cs="Calibri"/>
          <w:lang w:val="en-GB"/>
        </w:rPr>
        <w:t xml:space="preserve"> and clinical severity</w:t>
      </w:r>
      <w:r w:rsidRPr="00976ABB">
        <w:rPr>
          <w:rFonts w:cs="Calibri"/>
          <w:lang w:val="en-GB"/>
        </w:rPr>
        <w:t xml:space="preserve"> (Table</w:t>
      </w:r>
      <w:r>
        <w:rPr>
          <w:rFonts w:cs="Calibri"/>
          <w:lang w:val="en-GB"/>
        </w:rPr>
        <w:t>s</w:t>
      </w:r>
      <w:r w:rsidRPr="00976ABB">
        <w:rPr>
          <w:rFonts w:cs="Calibri"/>
          <w:lang w:val="en-GB"/>
        </w:rPr>
        <w:t xml:space="preserve"> </w:t>
      </w:r>
      <w:r>
        <w:rPr>
          <w:rFonts w:cs="Calibri"/>
          <w:lang w:val="en-GB"/>
        </w:rPr>
        <w:t>1</w:t>
      </w:r>
      <w:r w:rsidRPr="00976ABB">
        <w:rPr>
          <w:rFonts w:cs="Calibri"/>
          <w:lang w:val="en-GB"/>
        </w:rPr>
        <w:t xml:space="preserve">, S1 to S4). An incidental fall was the most common cause of injury in the ER </w:t>
      </w:r>
      <w:r w:rsidR="000063F3">
        <w:rPr>
          <w:rFonts w:cs="Calibri"/>
          <w:lang w:val="en-GB"/>
        </w:rPr>
        <w:t>(n=424</w:t>
      </w:r>
      <w:r w:rsidR="00B64129">
        <w:rPr>
          <w:rFonts w:cs="Calibri"/>
          <w:lang w:val="en-GB"/>
        </w:rPr>
        <w:t>;</w:t>
      </w:r>
      <w:r w:rsidR="000063F3">
        <w:rPr>
          <w:rFonts w:cs="Calibri"/>
          <w:lang w:val="en-GB"/>
        </w:rPr>
        <w:t xml:space="preserve"> 51%) </w:t>
      </w:r>
      <w:r w:rsidRPr="00976ABB">
        <w:rPr>
          <w:rFonts w:cs="Calibri"/>
          <w:lang w:val="en-GB"/>
        </w:rPr>
        <w:t>and Admission strata (</w:t>
      </w:r>
      <w:r w:rsidR="000063F3">
        <w:rPr>
          <w:rFonts w:cs="Calibri"/>
          <w:lang w:val="en-GB"/>
        </w:rPr>
        <w:t>n=761</w:t>
      </w:r>
      <w:r w:rsidR="00B64129">
        <w:rPr>
          <w:rFonts w:cs="Calibri"/>
          <w:lang w:val="en-GB"/>
        </w:rPr>
        <w:t>;</w:t>
      </w:r>
      <w:r w:rsidR="000063F3">
        <w:rPr>
          <w:rFonts w:cs="Calibri"/>
          <w:lang w:val="en-GB"/>
        </w:rPr>
        <w:t xml:space="preserve"> </w:t>
      </w:r>
      <w:r w:rsidRPr="00976ABB">
        <w:rPr>
          <w:rFonts w:cs="Calibri"/>
          <w:lang w:val="en-GB"/>
        </w:rPr>
        <w:t>51%). A clear association with age was noted, with high rates of falls occurring in those &lt; 10 years of age and in the elderly (&gt;65 years, Fig</w:t>
      </w:r>
      <w:r>
        <w:rPr>
          <w:rFonts w:cs="Calibri"/>
          <w:lang w:val="en-GB"/>
        </w:rPr>
        <w:t>ure</w:t>
      </w:r>
      <w:r w:rsidRPr="00976ABB">
        <w:rPr>
          <w:rFonts w:cs="Calibri"/>
          <w:lang w:val="en-GB"/>
        </w:rPr>
        <w:t xml:space="preserve"> S</w:t>
      </w:r>
      <w:r w:rsidR="004B2360">
        <w:rPr>
          <w:rFonts w:cs="Calibri"/>
          <w:lang w:val="en-GB"/>
        </w:rPr>
        <w:t>4</w:t>
      </w:r>
      <w:r w:rsidRPr="00976ABB">
        <w:rPr>
          <w:rFonts w:cs="Calibri"/>
          <w:lang w:val="en-GB"/>
        </w:rPr>
        <w:t>). Road traffic incidents were more common in the ICU stratum (</w:t>
      </w:r>
      <w:r w:rsidR="000063F3">
        <w:rPr>
          <w:rFonts w:cs="Calibri"/>
          <w:lang w:val="en-GB"/>
        </w:rPr>
        <w:t xml:space="preserve">n=926, </w:t>
      </w:r>
      <w:r w:rsidRPr="00976ABB">
        <w:rPr>
          <w:rFonts w:cs="Calibri"/>
          <w:lang w:val="en-GB"/>
        </w:rPr>
        <w:t xml:space="preserve">45%). Alcohol </w:t>
      </w:r>
      <w:r>
        <w:rPr>
          <w:rFonts w:cs="Calibri"/>
          <w:lang w:val="en-GB"/>
        </w:rPr>
        <w:t>use</w:t>
      </w:r>
      <w:r w:rsidRPr="00976ABB">
        <w:rPr>
          <w:rFonts w:cs="Calibri"/>
          <w:lang w:val="en-GB"/>
        </w:rPr>
        <w:t xml:space="preserve"> was </w:t>
      </w:r>
      <w:r>
        <w:rPr>
          <w:rFonts w:cs="Calibri"/>
          <w:lang w:val="en-GB"/>
        </w:rPr>
        <w:t xml:space="preserve">reported </w:t>
      </w:r>
      <w:r w:rsidRPr="008056A5">
        <w:rPr>
          <w:rFonts w:cs="Calibri"/>
          <w:lang w:val="en-GB"/>
        </w:rPr>
        <w:t>in 64%</w:t>
      </w:r>
      <w:r w:rsidR="000063F3">
        <w:rPr>
          <w:rFonts w:cs="Calibri"/>
          <w:lang w:val="en-GB"/>
        </w:rPr>
        <w:t xml:space="preserve"> (n=144)</w:t>
      </w:r>
      <w:r w:rsidRPr="008056A5">
        <w:rPr>
          <w:rFonts w:cs="Calibri"/>
          <w:lang w:val="en-GB"/>
        </w:rPr>
        <w:t xml:space="preserve"> of all violence-related TBI, in 28% </w:t>
      </w:r>
      <w:r w:rsidR="000063F3">
        <w:rPr>
          <w:rFonts w:cs="Calibri"/>
          <w:lang w:val="en-GB"/>
        </w:rPr>
        <w:t xml:space="preserve">(n=533) </w:t>
      </w:r>
      <w:r w:rsidRPr="008056A5">
        <w:rPr>
          <w:rFonts w:cs="Calibri"/>
          <w:lang w:val="en-GB"/>
        </w:rPr>
        <w:t>of incidental falls and in 17%</w:t>
      </w:r>
      <w:r w:rsidR="000063F3">
        <w:rPr>
          <w:rFonts w:cs="Calibri"/>
          <w:lang w:val="en-GB"/>
        </w:rPr>
        <w:t xml:space="preserve"> (n=262)</w:t>
      </w:r>
      <w:r w:rsidRPr="008056A5">
        <w:rPr>
          <w:rFonts w:cs="Calibri"/>
          <w:lang w:val="en-GB"/>
        </w:rPr>
        <w:t xml:space="preserve"> of road traffic incidents (Figure S</w:t>
      </w:r>
      <w:r w:rsidR="004B2360">
        <w:rPr>
          <w:rFonts w:cs="Calibri"/>
          <w:lang w:val="en-GB"/>
        </w:rPr>
        <w:t>5</w:t>
      </w:r>
      <w:r>
        <w:rPr>
          <w:rFonts w:cs="Calibri"/>
          <w:lang w:val="en-GB"/>
        </w:rPr>
        <w:t>)</w:t>
      </w:r>
      <w:r w:rsidRPr="008056A5">
        <w:rPr>
          <w:rFonts w:cs="Calibri"/>
          <w:lang w:val="en-GB"/>
        </w:rPr>
        <w:t>.</w:t>
      </w:r>
      <w:r w:rsidRPr="00976ABB">
        <w:rPr>
          <w:rFonts w:cs="Calibri"/>
          <w:lang w:val="en-GB"/>
        </w:rPr>
        <w:t xml:space="preserve"> </w:t>
      </w:r>
      <w:r>
        <w:rPr>
          <w:rFonts w:cs="Calibri"/>
          <w:lang w:val="en-GB"/>
        </w:rPr>
        <w:t>R</w:t>
      </w:r>
      <w:r w:rsidRPr="00976ABB">
        <w:rPr>
          <w:rFonts w:cs="Calibri"/>
          <w:lang w:val="en-GB"/>
        </w:rPr>
        <w:t xml:space="preserve">ecreational and prescription drug use were reported in </w:t>
      </w:r>
      <w:r w:rsidR="00376873">
        <w:rPr>
          <w:rFonts w:cs="Calibri"/>
          <w:lang w:val="en-GB"/>
        </w:rPr>
        <w:t>6</w:t>
      </w:r>
      <w:r>
        <w:rPr>
          <w:rFonts w:cs="Calibri"/>
          <w:lang w:val="en-GB"/>
        </w:rPr>
        <w:t>%</w:t>
      </w:r>
      <w:r w:rsidR="00B251B4">
        <w:rPr>
          <w:rFonts w:cs="Calibri"/>
          <w:lang w:val="en-GB"/>
        </w:rPr>
        <w:t xml:space="preserve"> (n=203)</w:t>
      </w:r>
      <w:r>
        <w:rPr>
          <w:rFonts w:cs="Calibri"/>
          <w:lang w:val="en-GB"/>
        </w:rPr>
        <w:t xml:space="preserve"> </w:t>
      </w:r>
      <w:r w:rsidRPr="00976ABB">
        <w:rPr>
          <w:rFonts w:cs="Calibri"/>
          <w:lang w:val="en-GB"/>
        </w:rPr>
        <w:t xml:space="preserve">of patients. </w:t>
      </w:r>
    </w:p>
    <w:p w14:paraId="79DAD98C" w14:textId="1B6F7FAD" w:rsidR="00156E8E" w:rsidRPr="00976ABB" w:rsidRDefault="00156E8E" w:rsidP="00FF6D0C">
      <w:pPr>
        <w:jc w:val="both"/>
        <w:rPr>
          <w:rFonts w:cs="Calibri"/>
          <w:lang w:val="en-GB"/>
        </w:rPr>
      </w:pPr>
      <w:r>
        <w:rPr>
          <w:rFonts w:cs="Calibri"/>
          <w:lang w:val="en-GB"/>
        </w:rPr>
        <w:t>Clinical severity varied by stratum: In the ER and Admission strata, the</w:t>
      </w:r>
      <w:r w:rsidRPr="00976ABB">
        <w:rPr>
          <w:rFonts w:cs="Calibri"/>
          <w:lang w:val="en-GB"/>
        </w:rPr>
        <w:t xml:space="preserve"> </w:t>
      </w:r>
      <w:r w:rsidRPr="00F73253">
        <w:rPr>
          <w:rFonts w:cs="Calibri"/>
          <w:lang w:val="en-GB"/>
        </w:rPr>
        <w:t>median baseline Glasgow Coma Score (GCS) was 15</w:t>
      </w:r>
      <w:r w:rsidR="00F73253">
        <w:rPr>
          <w:rFonts w:cs="Calibri"/>
          <w:lang w:val="en-GB"/>
        </w:rPr>
        <w:t xml:space="preserve"> (IQR: 15-15),</w:t>
      </w:r>
      <w:r w:rsidRPr="00976ABB">
        <w:rPr>
          <w:rFonts w:cs="Calibri"/>
          <w:lang w:val="en-GB"/>
        </w:rPr>
        <w:t xml:space="preserve"> </w:t>
      </w:r>
      <w:r>
        <w:rPr>
          <w:rFonts w:cs="Calibri"/>
          <w:lang w:val="en-GB"/>
        </w:rPr>
        <w:t>and 99%</w:t>
      </w:r>
      <w:r w:rsidR="00174A3E">
        <w:rPr>
          <w:rFonts w:cs="Calibri"/>
          <w:lang w:val="en-GB"/>
        </w:rPr>
        <w:t xml:space="preserve"> (n=826)</w:t>
      </w:r>
      <w:r>
        <w:rPr>
          <w:rFonts w:cs="Calibri"/>
          <w:lang w:val="en-GB"/>
        </w:rPr>
        <w:t xml:space="preserve"> and 9</w:t>
      </w:r>
      <w:r w:rsidR="000E0457">
        <w:rPr>
          <w:rFonts w:cs="Calibri"/>
          <w:lang w:val="en-GB"/>
        </w:rPr>
        <w:t>5</w:t>
      </w:r>
      <w:r>
        <w:rPr>
          <w:rFonts w:cs="Calibri"/>
          <w:lang w:val="en-GB"/>
        </w:rPr>
        <w:t>%</w:t>
      </w:r>
      <w:r w:rsidR="00174A3E">
        <w:rPr>
          <w:rFonts w:cs="Calibri"/>
          <w:lang w:val="en-GB"/>
        </w:rPr>
        <w:t xml:space="preserve"> (n=1409)</w:t>
      </w:r>
      <w:r>
        <w:rPr>
          <w:rFonts w:cs="Calibri"/>
          <w:lang w:val="en-GB"/>
        </w:rPr>
        <w:t xml:space="preserve"> respectively were classified as mild TBI (GCS 13-15) </w:t>
      </w:r>
      <w:r w:rsidRPr="00976ABB">
        <w:rPr>
          <w:rFonts w:cs="Calibri"/>
          <w:lang w:val="en-GB"/>
        </w:rPr>
        <w:t xml:space="preserve">(Table </w:t>
      </w:r>
      <w:r>
        <w:rPr>
          <w:rFonts w:cs="Calibri"/>
          <w:lang w:val="en-GB"/>
        </w:rPr>
        <w:t xml:space="preserve">1, Figure </w:t>
      </w:r>
      <w:r w:rsidR="004B2360">
        <w:rPr>
          <w:rFonts w:cs="Calibri"/>
          <w:lang w:val="en-GB"/>
        </w:rPr>
        <w:t>S6</w:t>
      </w:r>
      <w:r>
        <w:rPr>
          <w:rFonts w:cs="Calibri"/>
          <w:lang w:val="en-GB"/>
        </w:rPr>
        <w:t>)</w:t>
      </w:r>
      <w:r w:rsidRPr="00976ABB">
        <w:rPr>
          <w:rFonts w:cs="Calibri"/>
          <w:lang w:val="en-GB"/>
        </w:rPr>
        <w:t>.</w:t>
      </w:r>
      <w:r>
        <w:rPr>
          <w:rFonts w:cs="Calibri"/>
          <w:lang w:val="en-GB"/>
        </w:rPr>
        <w:t xml:space="preserve"> </w:t>
      </w:r>
      <w:r w:rsidRPr="00976ABB">
        <w:rPr>
          <w:rFonts w:cs="Calibri"/>
          <w:lang w:val="en-GB"/>
        </w:rPr>
        <w:t>In the ICU stratum, the median GCS was 9</w:t>
      </w:r>
      <w:r w:rsidR="00B64129">
        <w:rPr>
          <w:rFonts w:cs="Calibri"/>
          <w:lang w:val="en-GB"/>
        </w:rPr>
        <w:t xml:space="preserve"> (IQR: 4-14)</w:t>
      </w:r>
      <w:r w:rsidRPr="00976ABB">
        <w:rPr>
          <w:rFonts w:cs="Calibri"/>
          <w:lang w:val="en-GB"/>
        </w:rPr>
        <w:t xml:space="preserve"> </w:t>
      </w:r>
      <w:r>
        <w:rPr>
          <w:rFonts w:cs="Calibri"/>
          <w:lang w:val="en-GB"/>
        </w:rPr>
        <w:t>and</w:t>
      </w:r>
      <w:r w:rsidRPr="00976ABB">
        <w:rPr>
          <w:rFonts w:cs="Calibri"/>
          <w:lang w:val="en-GB"/>
        </w:rPr>
        <w:t xml:space="preserve"> 3</w:t>
      </w:r>
      <w:r>
        <w:rPr>
          <w:rFonts w:cs="Calibri"/>
          <w:lang w:val="en-GB"/>
        </w:rPr>
        <w:t>6</w:t>
      </w:r>
      <w:r w:rsidRPr="00976ABB">
        <w:rPr>
          <w:rFonts w:cs="Calibri"/>
          <w:lang w:val="en-GB"/>
        </w:rPr>
        <w:t xml:space="preserve">% </w:t>
      </w:r>
      <w:r w:rsidR="00360159">
        <w:rPr>
          <w:rFonts w:cs="Calibri"/>
          <w:lang w:val="en-GB"/>
        </w:rPr>
        <w:t xml:space="preserve">(n=720) </w:t>
      </w:r>
      <w:r w:rsidRPr="00976ABB">
        <w:rPr>
          <w:rFonts w:cs="Calibri"/>
          <w:lang w:val="en-GB"/>
        </w:rPr>
        <w:t>of patients had a GCS&gt;12.</w:t>
      </w:r>
      <w:r>
        <w:rPr>
          <w:rFonts w:cs="Calibri"/>
          <w:lang w:val="en-GB"/>
        </w:rPr>
        <w:t xml:space="preserve"> </w:t>
      </w:r>
      <w:r w:rsidRPr="0012022E">
        <w:rPr>
          <w:rFonts w:cs="Calibri"/>
          <w:lang w:val="en-GB"/>
        </w:rPr>
        <w:t>Major extracranial injuries (AIS&gt;=3) were reported in 2</w:t>
      </w:r>
      <w:r w:rsidR="00360159">
        <w:rPr>
          <w:rFonts w:cs="Calibri"/>
          <w:lang w:val="en-GB"/>
        </w:rPr>
        <w:t>8</w:t>
      </w:r>
      <w:r w:rsidRPr="0012022E">
        <w:rPr>
          <w:rFonts w:cs="Calibri"/>
          <w:lang w:val="en-GB"/>
        </w:rPr>
        <w:t>%</w:t>
      </w:r>
      <w:r w:rsidR="00360159">
        <w:rPr>
          <w:rFonts w:cs="Calibri"/>
          <w:lang w:val="en-GB"/>
        </w:rPr>
        <w:t xml:space="preserve"> (n=422)</w:t>
      </w:r>
      <w:r w:rsidRPr="0012022E">
        <w:rPr>
          <w:rFonts w:cs="Calibri"/>
          <w:lang w:val="en-GB"/>
        </w:rPr>
        <w:t xml:space="preserve"> of patients in the Admission stratum and in 55%</w:t>
      </w:r>
      <w:r w:rsidR="00B251B4">
        <w:rPr>
          <w:rFonts w:cs="Calibri"/>
          <w:lang w:val="en-GB"/>
        </w:rPr>
        <w:t xml:space="preserve"> (n=1174)</w:t>
      </w:r>
      <w:r w:rsidRPr="0012022E">
        <w:rPr>
          <w:rFonts w:cs="Calibri"/>
          <w:lang w:val="en-GB"/>
        </w:rPr>
        <w:t xml:space="preserve"> of those in the ICU stratum.</w:t>
      </w:r>
      <w:r w:rsidRPr="00976ABB">
        <w:rPr>
          <w:rFonts w:cs="Calibri"/>
          <w:lang w:val="en-GB"/>
        </w:rPr>
        <w:t xml:space="preserve"> </w:t>
      </w:r>
      <w:r>
        <w:rPr>
          <w:rFonts w:cs="Calibri"/>
          <w:lang w:val="en-GB"/>
        </w:rPr>
        <w:t>The body region most commonly injured was thorax/chest (</w:t>
      </w:r>
      <w:r w:rsidR="00B251B4">
        <w:rPr>
          <w:rFonts w:cs="Calibri"/>
          <w:lang w:val="en-GB"/>
        </w:rPr>
        <w:t xml:space="preserve">n=742, </w:t>
      </w:r>
      <w:r>
        <w:rPr>
          <w:rFonts w:cs="Calibri"/>
          <w:lang w:val="en-GB"/>
        </w:rPr>
        <w:t>35%), whilst concomitant serious spinal injuries occurred in 18%</w:t>
      </w:r>
      <w:r w:rsidR="00B251B4">
        <w:rPr>
          <w:rFonts w:cs="Calibri"/>
          <w:lang w:val="en-GB"/>
        </w:rPr>
        <w:t xml:space="preserve"> (n=374)</w:t>
      </w:r>
      <w:r>
        <w:rPr>
          <w:rFonts w:cs="Calibri"/>
          <w:lang w:val="en-GB"/>
        </w:rPr>
        <w:t xml:space="preserve"> (Table S4).</w:t>
      </w:r>
    </w:p>
    <w:p w14:paraId="5BD8D7EE" w14:textId="77777777" w:rsidR="00156E8E" w:rsidRPr="00976ABB" w:rsidRDefault="00156E8E" w:rsidP="00FF6D0C">
      <w:pPr>
        <w:spacing w:after="0"/>
        <w:jc w:val="both"/>
        <w:rPr>
          <w:rFonts w:cs="Calibri"/>
          <w:i/>
          <w:lang w:val="en-GB"/>
        </w:rPr>
      </w:pPr>
      <w:r w:rsidRPr="00976ABB">
        <w:rPr>
          <w:rFonts w:cs="Calibri"/>
          <w:i/>
          <w:lang w:val="en-GB"/>
        </w:rPr>
        <w:t>Comparisons with Registry</w:t>
      </w:r>
    </w:p>
    <w:p w14:paraId="28E099E8" w14:textId="6CC00665" w:rsidR="00156E8E" w:rsidRPr="00976ABB" w:rsidRDefault="00156E8E" w:rsidP="00FF6D0C">
      <w:pPr>
        <w:jc w:val="both"/>
        <w:rPr>
          <w:rFonts w:cs="Calibri"/>
          <w:lang w:val="en-GB"/>
        </w:rPr>
      </w:pPr>
      <w:r w:rsidRPr="00976ABB">
        <w:rPr>
          <w:rFonts w:cs="Calibri"/>
          <w:lang w:val="en-GB"/>
        </w:rPr>
        <w:t xml:space="preserve">The differential recruitment to individual strata in </w:t>
      </w:r>
      <w:r>
        <w:rPr>
          <w:rFonts w:cs="Calibri"/>
          <w:lang w:val="en-GB"/>
        </w:rPr>
        <w:t xml:space="preserve">the </w:t>
      </w:r>
      <w:r w:rsidRPr="00976ABB">
        <w:rPr>
          <w:rFonts w:cs="Calibri"/>
          <w:lang w:val="en-GB"/>
        </w:rPr>
        <w:t xml:space="preserve">Core </w:t>
      </w:r>
      <w:r>
        <w:rPr>
          <w:rFonts w:cs="Calibri"/>
          <w:lang w:val="en-GB"/>
        </w:rPr>
        <w:t xml:space="preserve">study </w:t>
      </w:r>
      <w:r w:rsidRPr="00976ABB">
        <w:rPr>
          <w:rFonts w:cs="Calibri"/>
          <w:lang w:val="en-GB"/>
        </w:rPr>
        <w:t xml:space="preserve">and </w:t>
      </w:r>
      <w:r>
        <w:rPr>
          <w:rFonts w:cs="Calibri"/>
          <w:lang w:val="en-GB"/>
        </w:rPr>
        <w:t xml:space="preserve">the </w:t>
      </w:r>
      <w:r w:rsidRPr="00976ABB">
        <w:rPr>
          <w:rFonts w:cs="Calibri"/>
          <w:lang w:val="en-GB"/>
        </w:rPr>
        <w:t>Registry (</w:t>
      </w:r>
      <w:r>
        <w:rPr>
          <w:rFonts w:cs="Calibri"/>
          <w:lang w:val="en-GB"/>
        </w:rPr>
        <w:t>Figure</w:t>
      </w:r>
      <w:r w:rsidRPr="00976ABB">
        <w:rPr>
          <w:rFonts w:cs="Calibri"/>
          <w:lang w:val="en-GB"/>
        </w:rPr>
        <w:t xml:space="preserve"> 1), and the exclusion of patients with pre-existing neurological disease from the Core cohort, precluded </w:t>
      </w:r>
      <w:r w:rsidR="000D2A14">
        <w:rPr>
          <w:rFonts w:cs="Calibri"/>
          <w:lang w:val="en-GB"/>
        </w:rPr>
        <w:t xml:space="preserve">direct </w:t>
      </w:r>
      <w:r w:rsidRPr="00976ABB">
        <w:rPr>
          <w:rFonts w:cs="Calibri"/>
          <w:lang w:val="en-GB"/>
        </w:rPr>
        <w:t>overall comparison</w:t>
      </w:r>
      <w:r w:rsidR="000D2A14">
        <w:rPr>
          <w:rFonts w:cs="Calibri"/>
          <w:lang w:val="en-GB"/>
        </w:rPr>
        <w:t>s</w:t>
      </w:r>
      <w:r w:rsidRPr="00976ABB">
        <w:rPr>
          <w:rFonts w:cs="Calibri"/>
          <w:lang w:val="en-GB"/>
        </w:rPr>
        <w:t xml:space="preserve"> between the two </w:t>
      </w:r>
      <w:r>
        <w:rPr>
          <w:rFonts w:cs="Calibri"/>
          <w:lang w:val="en-GB"/>
        </w:rPr>
        <w:t>cohorts</w:t>
      </w:r>
      <w:r w:rsidRPr="009C6499">
        <w:rPr>
          <w:rFonts w:cs="Calibri"/>
          <w:lang w:val="en-GB"/>
        </w:rPr>
        <w:t>. When differentiated by stratum, patients in the Core study broadly resembled those in the Registry (Table S5): Similar proportions had serious extracranial injuries (</w:t>
      </w:r>
      <w:r w:rsidR="008754C9">
        <w:rPr>
          <w:rFonts w:cs="Calibri"/>
          <w:lang w:val="en-GB"/>
        </w:rPr>
        <w:t>n=422 (28%) and n=2410 (</w:t>
      </w:r>
      <w:r w:rsidRPr="009C6499">
        <w:rPr>
          <w:rFonts w:cs="Calibri"/>
          <w:lang w:val="en-GB"/>
        </w:rPr>
        <w:t>28%</w:t>
      </w:r>
      <w:r w:rsidR="008754C9">
        <w:rPr>
          <w:rFonts w:cs="Calibri"/>
          <w:lang w:val="en-GB"/>
        </w:rPr>
        <w:t>)</w:t>
      </w:r>
      <w:r w:rsidRPr="009C6499">
        <w:rPr>
          <w:rFonts w:cs="Calibri"/>
          <w:lang w:val="en-GB"/>
        </w:rPr>
        <w:t xml:space="preserve"> in the admission cohorts, and 55%</w:t>
      </w:r>
      <w:r w:rsidR="008754C9">
        <w:rPr>
          <w:rFonts w:cs="Calibri"/>
          <w:lang w:val="en-GB"/>
        </w:rPr>
        <w:t xml:space="preserve"> (n=1174)</w:t>
      </w:r>
      <w:r w:rsidRPr="009C6499">
        <w:rPr>
          <w:rFonts w:cs="Calibri"/>
          <w:lang w:val="en-GB"/>
        </w:rPr>
        <w:t xml:space="preserve"> vs 53%</w:t>
      </w:r>
      <w:r w:rsidR="008754C9">
        <w:rPr>
          <w:rFonts w:cs="Calibri"/>
          <w:lang w:val="en-GB"/>
        </w:rPr>
        <w:t xml:space="preserve"> (n=2312)</w:t>
      </w:r>
      <w:r w:rsidRPr="009C6499">
        <w:rPr>
          <w:rFonts w:cs="Calibri"/>
          <w:lang w:val="en-GB"/>
        </w:rPr>
        <w:t xml:space="preserve"> in the ICU</w:t>
      </w:r>
      <w:r>
        <w:rPr>
          <w:rFonts w:cs="Calibri"/>
          <w:lang w:val="en-GB"/>
        </w:rPr>
        <w:t xml:space="preserve"> cohorts respectively), </w:t>
      </w:r>
      <w:r w:rsidRPr="008B5486">
        <w:rPr>
          <w:rFonts w:cs="Calibri"/>
          <w:lang w:val="en-GB"/>
        </w:rPr>
        <w:t xml:space="preserve">and </w:t>
      </w:r>
      <w:r w:rsidRPr="0012022E">
        <w:rPr>
          <w:rFonts w:cs="Calibri"/>
          <w:lang w:val="en-GB"/>
        </w:rPr>
        <w:t>similar proportions of patients in the ICU strat</w:t>
      </w:r>
      <w:r w:rsidR="00265C68">
        <w:rPr>
          <w:rFonts w:cs="Calibri"/>
          <w:lang w:val="en-GB"/>
        </w:rPr>
        <w:t>um</w:t>
      </w:r>
      <w:r w:rsidRPr="0012022E">
        <w:rPr>
          <w:rFonts w:cs="Calibri"/>
          <w:lang w:val="en-GB"/>
        </w:rPr>
        <w:t xml:space="preserve"> arrived intubated at the ER</w:t>
      </w:r>
      <w:r w:rsidRPr="008B5486">
        <w:rPr>
          <w:rFonts w:cs="Calibri"/>
          <w:lang w:val="en-GB"/>
        </w:rPr>
        <w:t xml:space="preserve"> (44%</w:t>
      </w:r>
      <w:r w:rsidR="00B64129">
        <w:rPr>
          <w:rFonts w:cs="Calibri"/>
          <w:lang w:val="en-GB"/>
        </w:rPr>
        <w:t>;</w:t>
      </w:r>
      <w:r w:rsidR="008754C9">
        <w:rPr>
          <w:rFonts w:cs="Calibri"/>
          <w:lang w:val="en-GB"/>
        </w:rPr>
        <w:t xml:space="preserve"> n=929 </w:t>
      </w:r>
      <w:r w:rsidRPr="008B5486">
        <w:rPr>
          <w:rFonts w:cs="Calibri"/>
          <w:lang w:val="en-GB"/>
        </w:rPr>
        <w:t>in Core a</w:t>
      </w:r>
      <w:r>
        <w:rPr>
          <w:rFonts w:cs="Calibri"/>
          <w:lang w:val="en-GB"/>
        </w:rPr>
        <w:t>nd 41%</w:t>
      </w:r>
      <w:r w:rsidR="00B64129">
        <w:rPr>
          <w:rFonts w:cs="Calibri"/>
          <w:lang w:val="en-GB"/>
        </w:rPr>
        <w:t>;</w:t>
      </w:r>
      <w:r w:rsidR="008754C9">
        <w:rPr>
          <w:rFonts w:cs="Calibri"/>
          <w:lang w:val="en-GB"/>
        </w:rPr>
        <w:t xml:space="preserve"> n=1776</w:t>
      </w:r>
      <w:r>
        <w:rPr>
          <w:rFonts w:cs="Calibri"/>
          <w:lang w:val="en-GB"/>
        </w:rPr>
        <w:t xml:space="preserve"> in Registry). In the ICU strat</w:t>
      </w:r>
      <w:r w:rsidR="00C117F5">
        <w:rPr>
          <w:rFonts w:cs="Calibri"/>
          <w:lang w:val="en-GB"/>
        </w:rPr>
        <w:t>um</w:t>
      </w:r>
      <w:r>
        <w:rPr>
          <w:rFonts w:cs="Calibri"/>
          <w:lang w:val="en-GB"/>
        </w:rPr>
        <w:t>, the frequency of emergency surgical procedures was similar (e.g. craniotomy for haematoma/contusion 14</w:t>
      </w:r>
      <w:r w:rsidR="000F3636">
        <w:rPr>
          <w:rFonts w:cs="Calibri"/>
          <w:lang w:val="en-GB"/>
        </w:rPr>
        <w:t>%</w:t>
      </w:r>
      <w:r>
        <w:rPr>
          <w:rFonts w:cs="Calibri"/>
          <w:lang w:val="en-GB"/>
        </w:rPr>
        <w:t xml:space="preserve"> </w:t>
      </w:r>
      <w:r w:rsidR="008754C9">
        <w:rPr>
          <w:rFonts w:cs="Calibri"/>
          <w:lang w:val="en-GB"/>
        </w:rPr>
        <w:t xml:space="preserve">(n=297) </w:t>
      </w:r>
      <w:r>
        <w:rPr>
          <w:rFonts w:cs="Calibri"/>
          <w:lang w:val="en-GB"/>
        </w:rPr>
        <w:t>vs 16%</w:t>
      </w:r>
      <w:r w:rsidR="008754C9">
        <w:rPr>
          <w:rFonts w:cs="Calibri"/>
          <w:lang w:val="en-GB"/>
        </w:rPr>
        <w:t xml:space="preserve"> (n=700)</w:t>
      </w:r>
      <w:r>
        <w:rPr>
          <w:rFonts w:cs="Calibri"/>
          <w:lang w:val="en-GB"/>
        </w:rPr>
        <w:t xml:space="preserve">, respectively. </w:t>
      </w:r>
      <w:r w:rsidRPr="00976ABB">
        <w:rPr>
          <w:rFonts w:cs="Calibri"/>
          <w:lang w:val="en-GB"/>
        </w:rPr>
        <w:t>In-hospital mortality was similar across strata (e.g. 1</w:t>
      </w:r>
      <w:r>
        <w:rPr>
          <w:rFonts w:cs="Calibri"/>
          <w:lang w:val="en-GB"/>
        </w:rPr>
        <w:t>5</w:t>
      </w:r>
      <w:r w:rsidRPr="00976ABB">
        <w:rPr>
          <w:rFonts w:cs="Calibri"/>
          <w:lang w:val="en-GB"/>
        </w:rPr>
        <w:t>%</w:t>
      </w:r>
      <w:r w:rsidR="008754C9">
        <w:rPr>
          <w:rFonts w:cs="Calibri"/>
          <w:lang w:val="en-GB"/>
        </w:rPr>
        <w:t xml:space="preserve"> (n=318)</w:t>
      </w:r>
      <w:r w:rsidRPr="00976ABB">
        <w:rPr>
          <w:rFonts w:cs="Calibri"/>
          <w:lang w:val="en-GB"/>
        </w:rPr>
        <w:t xml:space="preserve"> </w:t>
      </w:r>
      <w:r>
        <w:rPr>
          <w:rFonts w:cs="Calibri"/>
          <w:lang w:val="en-GB"/>
        </w:rPr>
        <w:t>and 19%</w:t>
      </w:r>
      <w:r w:rsidR="008754C9">
        <w:rPr>
          <w:rFonts w:cs="Calibri"/>
          <w:lang w:val="en-GB"/>
        </w:rPr>
        <w:t xml:space="preserve"> (n=773)</w:t>
      </w:r>
      <w:r>
        <w:rPr>
          <w:rFonts w:cs="Calibri"/>
          <w:lang w:val="en-GB"/>
        </w:rPr>
        <w:t xml:space="preserve"> </w:t>
      </w:r>
      <w:r w:rsidRPr="00976ABB">
        <w:rPr>
          <w:rFonts w:cs="Calibri"/>
          <w:lang w:val="en-GB"/>
        </w:rPr>
        <w:t>for the ICU stratum</w:t>
      </w:r>
      <w:r>
        <w:rPr>
          <w:rFonts w:cs="Calibri"/>
          <w:lang w:val="en-GB"/>
        </w:rPr>
        <w:t xml:space="preserve"> in Core and Registry, respectively</w:t>
      </w:r>
      <w:r w:rsidRPr="00976ABB">
        <w:rPr>
          <w:rFonts w:cs="Calibri"/>
          <w:lang w:val="en-GB"/>
        </w:rPr>
        <w:t>).</w:t>
      </w:r>
      <w:r>
        <w:rPr>
          <w:rFonts w:cs="Calibri"/>
          <w:lang w:val="en-GB"/>
        </w:rPr>
        <w:t xml:space="preserve"> S</w:t>
      </w:r>
      <w:r w:rsidRPr="00976ABB">
        <w:rPr>
          <w:rFonts w:cs="Calibri"/>
          <w:lang w:val="en-GB"/>
        </w:rPr>
        <w:t>ome differences existed</w:t>
      </w:r>
      <w:r>
        <w:rPr>
          <w:rFonts w:cs="Calibri"/>
          <w:lang w:val="en-GB"/>
        </w:rPr>
        <w:t xml:space="preserve"> in other baseline and injury characteristics</w:t>
      </w:r>
      <w:r w:rsidRPr="00976ABB">
        <w:rPr>
          <w:rFonts w:cs="Calibri"/>
          <w:lang w:val="en-GB"/>
        </w:rPr>
        <w:t xml:space="preserve"> (Table S5): Patients in the Core ER stratum were more frequently injured in road traffic </w:t>
      </w:r>
      <w:r>
        <w:rPr>
          <w:rFonts w:cs="Calibri"/>
          <w:lang w:val="en-GB"/>
        </w:rPr>
        <w:t>incidents</w:t>
      </w:r>
      <w:r w:rsidRPr="00976ABB">
        <w:rPr>
          <w:rFonts w:cs="Calibri"/>
          <w:lang w:val="en-GB"/>
        </w:rPr>
        <w:t xml:space="preserve"> (</w:t>
      </w:r>
      <w:r w:rsidR="008754C9">
        <w:rPr>
          <w:rFonts w:cs="Calibri"/>
          <w:lang w:val="en-GB"/>
        </w:rPr>
        <w:t>n=266</w:t>
      </w:r>
      <w:r w:rsidR="00B64129">
        <w:rPr>
          <w:rFonts w:cs="Calibri"/>
          <w:lang w:val="en-GB"/>
        </w:rPr>
        <w:t>;</w:t>
      </w:r>
      <w:r w:rsidR="008754C9">
        <w:rPr>
          <w:rFonts w:cs="Calibri"/>
          <w:lang w:val="en-GB"/>
        </w:rPr>
        <w:t xml:space="preserve"> </w:t>
      </w:r>
      <w:r w:rsidRPr="00976ABB">
        <w:rPr>
          <w:rFonts w:cs="Calibri"/>
          <w:lang w:val="en-GB"/>
        </w:rPr>
        <w:t xml:space="preserve">32% vs </w:t>
      </w:r>
      <w:r w:rsidR="008754C9">
        <w:rPr>
          <w:rFonts w:cs="Calibri"/>
          <w:lang w:val="en-GB"/>
        </w:rPr>
        <w:t>n=2191</w:t>
      </w:r>
      <w:r w:rsidR="00B64129">
        <w:rPr>
          <w:rFonts w:cs="Calibri"/>
          <w:lang w:val="en-GB"/>
        </w:rPr>
        <w:t>;</w:t>
      </w:r>
      <w:r w:rsidR="008754C9">
        <w:rPr>
          <w:rFonts w:cs="Calibri"/>
          <w:lang w:val="en-GB"/>
        </w:rPr>
        <w:t xml:space="preserve"> </w:t>
      </w:r>
      <w:r w:rsidRPr="00976ABB">
        <w:rPr>
          <w:rFonts w:cs="Calibri"/>
          <w:lang w:val="en-GB"/>
        </w:rPr>
        <w:t>24%) and had more intracranial abnormalities on CT scanning (</w:t>
      </w:r>
      <w:r w:rsidR="008754C9">
        <w:rPr>
          <w:rFonts w:cs="Calibri"/>
          <w:lang w:val="en-GB"/>
        </w:rPr>
        <w:t>n=1</w:t>
      </w:r>
      <w:r w:rsidR="000F3636">
        <w:rPr>
          <w:rFonts w:cs="Calibri"/>
          <w:lang w:val="en-GB"/>
        </w:rPr>
        <w:t>03</w:t>
      </w:r>
      <w:r w:rsidR="00B64129">
        <w:rPr>
          <w:rFonts w:cs="Calibri"/>
          <w:lang w:val="en-GB"/>
        </w:rPr>
        <w:t>;</w:t>
      </w:r>
      <w:r w:rsidR="008754C9">
        <w:rPr>
          <w:rFonts w:cs="Calibri"/>
          <w:lang w:val="en-GB"/>
        </w:rPr>
        <w:t xml:space="preserve"> </w:t>
      </w:r>
      <w:r w:rsidRPr="00976ABB">
        <w:rPr>
          <w:rFonts w:cs="Calibri"/>
          <w:lang w:val="en-GB"/>
        </w:rPr>
        <w:t>1</w:t>
      </w:r>
      <w:r w:rsidR="000F3636">
        <w:rPr>
          <w:rFonts w:cs="Calibri"/>
          <w:lang w:val="en-GB"/>
        </w:rPr>
        <w:t>3</w:t>
      </w:r>
      <w:r w:rsidRPr="00976ABB">
        <w:rPr>
          <w:rFonts w:cs="Calibri"/>
          <w:lang w:val="en-GB"/>
        </w:rPr>
        <w:t xml:space="preserve">% vs </w:t>
      </w:r>
      <w:r w:rsidR="008754C9">
        <w:rPr>
          <w:rFonts w:cs="Calibri"/>
          <w:lang w:val="en-GB"/>
        </w:rPr>
        <w:t>n=498</w:t>
      </w:r>
      <w:r w:rsidR="00B64129">
        <w:rPr>
          <w:rFonts w:cs="Calibri"/>
          <w:lang w:val="en-GB"/>
        </w:rPr>
        <w:t>;</w:t>
      </w:r>
      <w:r w:rsidR="008754C9">
        <w:rPr>
          <w:rFonts w:cs="Calibri"/>
          <w:lang w:val="en-GB"/>
        </w:rPr>
        <w:t xml:space="preserve"> </w:t>
      </w:r>
      <w:r w:rsidRPr="00976ABB">
        <w:rPr>
          <w:rFonts w:cs="Calibri"/>
          <w:lang w:val="en-GB"/>
        </w:rPr>
        <w:t>5</w:t>
      </w:r>
      <w:r>
        <w:rPr>
          <w:rFonts w:cs="Calibri"/>
          <w:lang w:val="en-GB"/>
        </w:rPr>
        <w:t>·1</w:t>
      </w:r>
      <w:r w:rsidRPr="00976ABB">
        <w:rPr>
          <w:rFonts w:cs="Calibri"/>
          <w:lang w:val="en-GB"/>
        </w:rPr>
        <w:t xml:space="preserve">%) than their Registry counterparts. Patients in </w:t>
      </w:r>
      <w:r w:rsidR="000D2A14">
        <w:rPr>
          <w:rFonts w:cs="Calibri"/>
          <w:lang w:val="en-GB"/>
        </w:rPr>
        <w:t xml:space="preserve">the </w:t>
      </w:r>
      <w:r w:rsidRPr="00976ABB">
        <w:rPr>
          <w:rFonts w:cs="Calibri"/>
          <w:lang w:val="en-GB"/>
        </w:rPr>
        <w:t xml:space="preserve">Core admission </w:t>
      </w:r>
      <w:r>
        <w:rPr>
          <w:rFonts w:cs="Calibri"/>
          <w:lang w:val="en-GB"/>
        </w:rPr>
        <w:t>stratum</w:t>
      </w:r>
      <w:r w:rsidRPr="00976ABB">
        <w:rPr>
          <w:rFonts w:cs="Calibri"/>
          <w:lang w:val="en-GB"/>
        </w:rPr>
        <w:t xml:space="preserve"> were younger (53 vs 64 years), more often male (</w:t>
      </w:r>
      <w:r w:rsidR="008754C9">
        <w:rPr>
          <w:rFonts w:cs="Calibri"/>
          <w:lang w:val="en-GB"/>
        </w:rPr>
        <w:t xml:space="preserve">n=988, </w:t>
      </w:r>
      <w:r w:rsidRPr="00976ABB">
        <w:rPr>
          <w:rFonts w:cs="Calibri"/>
          <w:lang w:val="en-GB"/>
        </w:rPr>
        <w:t>65</w:t>
      </w:r>
      <w:r w:rsidR="008754C9">
        <w:rPr>
          <w:rFonts w:cs="Calibri"/>
          <w:lang w:val="en-GB"/>
        </w:rPr>
        <w:t>%</w:t>
      </w:r>
      <w:r w:rsidRPr="00976ABB">
        <w:rPr>
          <w:rFonts w:cs="Calibri"/>
          <w:lang w:val="en-GB"/>
        </w:rPr>
        <w:t xml:space="preserve"> vs </w:t>
      </w:r>
      <w:r w:rsidR="008754C9">
        <w:rPr>
          <w:rFonts w:cs="Calibri"/>
          <w:lang w:val="en-GB"/>
        </w:rPr>
        <w:t xml:space="preserve">n=5133, </w:t>
      </w:r>
      <w:r w:rsidRPr="00976ABB">
        <w:rPr>
          <w:rFonts w:cs="Calibri"/>
          <w:lang w:val="en-GB"/>
        </w:rPr>
        <w:t>60%), more frequently injured in road traffic incidents (</w:t>
      </w:r>
      <w:r w:rsidR="00C01228">
        <w:rPr>
          <w:rFonts w:cs="Calibri"/>
          <w:lang w:val="en-GB"/>
        </w:rPr>
        <w:t>n=490</w:t>
      </w:r>
      <w:r w:rsidR="00B64129">
        <w:rPr>
          <w:rFonts w:cs="Calibri"/>
          <w:lang w:val="en-GB"/>
        </w:rPr>
        <w:t>;</w:t>
      </w:r>
      <w:r w:rsidR="00C01228">
        <w:rPr>
          <w:rFonts w:cs="Calibri"/>
          <w:lang w:val="en-GB"/>
        </w:rPr>
        <w:t xml:space="preserve"> </w:t>
      </w:r>
      <w:r w:rsidRPr="00976ABB">
        <w:rPr>
          <w:rFonts w:cs="Calibri"/>
          <w:lang w:val="en-GB"/>
        </w:rPr>
        <w:t xml:space="preserve">33% vs </w:t>
      </w:r>
      <w:r w:rsidR="00C01228">
        <w:rPr>
          <w:rFonts w:cs="Calibri"/>
          <w:lang w:val="en-GB"/>
        </w:rPr>
        <w:t>n=2077</w:t>
      </w:r>
      <w:r w:rsidR="00B64129">
        <w:rPr>
          <w:rFonts w:cs="Calibri"/>
          <w:lang w:val="en-GB"/>
        </w:rPr>
        <w:t>;</w:t>
      </w:r>
      <w:r w:rsidR="00C01228">
        <w:rPr>
          <w:rFonts w:cs="Calibri"/>
          <w:lang w:val="en-GB"/>
        </w:rPr>
        <w:t xml:space="preserve"> </w:t>
      </w:r>
      <w:r w:rsidRPr="00976ABB">
        <w:rPr>
          <w:rFonts w:cs="Calibri"/>
          <w:lang w:val="en-GB"/>
        </w:rPr>
        <w:t>25%) and had more intracranial abnormalities on CT scanning (</w:t>
      </w:r>
      <w:r w:rsidR="00C01228">
        <w:rPr>
          <w:rFonts w:cs="Calibri"/>
          <w:lang w:val="en-GB"/>
        </w:rPr>
        <w:t>n=</w:t>
      </w:r>
      <w:r w:rsidR="000F3636">
        <w:rPr>
          <w:rFonts w:cs="Calibri"/>
          <w:lang w:val="en-GB"/>
        </w:rPr>
        <w:t>681</w:t>
      </w:r>
      <w:r w:rsidR="00B64129">
        <w:rPr>
          <w:rFonts w:cs="Calibri"/>
          <w:lang w:val="en-GB"/>
        </w:rPr>
        <w:t>;</w:t>
      </w:r>
      <w:r w:rsidR="00C01228">
        <w:rPr>
          <w:rFonts w:cs="Calibri"/>
          <w:lang w:val="en-GB"/>
        </w:rPr>
        <w:t xml:space="preserve"> </w:t>
      </w:r>
      <w:r w:rsidRPr="00976ABB">
        <w:rPr>
          <w:rFonts w:cs="Calibri"/>
          <w:lang w:val="en-GB"/>
        </w:rPr>
        <w:t xml:space="preserve">49% vs </w:t>
      </w:r>
      <w:r w:rsidR="00C01228">
        <w:rPr>
          <w:rFonts w:cs="Calibri"/>
          <w:lang w:val="en-GB"/>
        </w:rPr>
        <w:t>n=3032</w:t>
      </w:r>
      <w:r w:rsidR="00B64129">
        <w:rPr>
          <w:rFonts w:cs="Calibri"/>
          <w:lang w:val="en-GB"/>
        </w:rPr>
        <w:t>;</w:t>
      </w:r>
      <w:r w:rsidR="00C01228">
        <w:rPr>
          <w:rFonts w:cs="Calibri"/>
          <w:lang w:val="en-GB"/>
        </w:rPr>
        <w:t xml:space="preserve"> </w:t>
      </w:r>
      <w:r w:rsidRPr="00976ABB">
        <w:rPr>
          <w:rFonts w:cs="Calibri"/>
          <w:lang w:val="en-GB"/>
        </w:rPr>
        <w:t>36%)</w:t>
      </w:r>
      <w:r>
        <w:rPr>
          <w:rFonts w:cs="Calibri"/>
          <w:lang w:val="en-GB"/>
        </w:rPr>
        <w:t>. T</w:t>
      </w:r>
      <w:r w:rsidRPr="00976ABB">
        <w:rPr>
          <w:rFonts w:cs="Calibri"/>
          <w:lang w:val="en-GB"/>
        </w:rPr>
        <w:t>he Core ICU stratum enrolled patients with a lower baseline GCS (median 9</w:t>
      </w:r>
      <w:r w:rsidR="00857BDA">
        <w:rPr>
          <w:rFonts w:cs="Calibri"/>
          <w:lang w:val="en-GB"/>
        </w:rPr>
        <w:t>,</w:t>
      </w:r>
      <w:r w:rsidR="00B64129">
        <w:rPr>
          <w:rFonts w:cs="Calibri"/>
          <w:lang w:val="en-GB"/>
        </w:rPr>
        <w:t xml:space="preserve"> IQR: 4-14</w:t>
      </w:r>
      <w:r w:rsidRPr="00976ABB">
        <w:rPr>
          <w:rFonts w:cs="Calibri"/>
          <w:lang w:val="en-GB"/>
        </w:rPr>
        <w:t xml:space="preserve"> vs 12</w:t>
      </w:r>
      <w:r w:rsidR="00857BDA">
        <w:rPr>
          <w:rFonts w:cs="Calibri"/>
          <w:lang w:val="en-GB"/>
        </w:rPr>
        <w:t>,</w:t>
      </w:r>
      <w:r w:rsidR="00B64129">
        <w:rPr>
          <w:rFonts w:cs="Calibri"/>
          <w:lang w:val="en-GB"/>
        </w:rPr>
        <w:t xml:space="preserve"> IQR: 5-15</w:t>
      </w:r>
      <w:r w:rsidR="00857BDA">
        <w:rPr>
          <w:rFonts w:cs="Calibri"/>
          <w:lang w:val="en-GB"/>
        </w:rPr>
        <w:t>;</w:t>
      </w:r>
      <w:r w:rsidRPr="00976ABB">
        <w:rPr>
          <w:rFonts w:cs="Calibri"/>
          <w:lang w:val="en-GB"/>
        </w:rPr>
        <w:t xml:space="preserve"> Table S5)</w:t>
      </w:r>
      <w:r>
        <w:rPr>
          <w:rFonts w:cs="Calibri"/>
          <w:lang w:val="en-GB"/>
        </w:rPr>
        <w:t>.</w:t>
      </w:r>
    </w:p>
    <w:p w14:paraId="4B7D27F5" w14:textId="77777777" w:rsidR="00156E8E" w:rsidRPr="00976ABB" w:rsidRDefault="00156E8E" w:rsidP="00FF6D0C">
      <w:pPr>
        <w:spacing w:after="0"/>
        <w:jc w:val="both"/>
        <w:rPr>
          <w:rFonts w:cs="Calibri"/>
          <w:i/>
          <w:lang w:val="en-GB"/>
        </w:rPr>
      </w:pPr>
      <w:r w:rsidRPr="00976ABB">
        <w:rPr>
          <w:rFonts w:cs="Calibri"/>
          <w:i/>
          <w:lang w:val="en-GB"/>
        </w:rPr>
        <w:t>CENTER-TBI Neuro-imaging repository and biobank</w:t>
      </w:r>
    </w:p>
    <w:p w14:paraId="672589B5" w14:textId="54EEDD62" w:rsidR="000F3636" w:rsidRPr="00336627" w:rsidRDefault="000F3636" w:rsidP="000F3636">
      <w:pPr>
        <w:rPr>
          <w:rFonts w:cs="Calibri"/>
          <w:lang w:val="en-GB"/>
        </w:rPr>
      </w:pPr>
      <w:r w:rsidRPr="00693F44">
        <w:rPr>
          <w:rFonts w:cs="Calibri"/>
          <w:lang w:val="en-GB"/>
        </w:rPr>
        <w:lastRenderedPageBreak/>
        <w:t>Early CT scans showed traumatic intracranial abnormalities in 243</w:t>
      </w:r>
      <w:r>
        <w:rPr>
          <w:rFonts w:cs="Calibri"/>
          <w:lang w:val="en-GB"/>
        </w:rPr>
        <w:t>4</w:t>
      </w:r>
      <w:r w:rsidRPr="00693F44">
        <w:rPr>
          <w:rFonts w:cs="Calibri"/>
          <w:lang w:val="en-GB"/>
        </w:rPr>
        <w:t xml:space="preserve"> of 403</w:t>
      </w:r>
      <w:r>
        <w:rPr>
          <w:rFonts w:cs="Calibri"/>
          <w:lang w:val="en-GB"/>
        </w:rPr>
        <w:t>7</w:t>
      </w:r>
      <w:r w:rsidRPr="00693F44">
        <w:rPr>
          <w:rFonts w:cs="Calibri"/>
          <w:lang w:val="en-GB"/>
        </w:rPr>
        <w:t xml:space="preserve"> (60%) at central review:</w:t>
      </w:r>
      <w:r w:rsidRPr="00976ABB">
        <w:rPr>
          <w:rFonts w:cs="Calibri"/>
          <w:lang w:val="en-GB"/>
        </w:rPr>
        <w:t xml:space="preserve"> </w:t>
      </w:r>
      <w:r>
        <w:rPr>
          <w:rFonts w:cs="Calibri"/>
          <w:lang w:val="en-GB"/>
        </w:rPr>
        <w:t>13%, 49%, and 89% in the ER (n=103), admission (n=681) and ICU (n=1627) strata, respectively</w:t>
      </w:r>
      <w:r w:rsidRPr="00976ABB">
        <w:rPr>
          <w:rFonts w:cs="Calibri"/>
          <w:lang w:val="en-GB"/>
        </w:rPr>
        <w:t xml:space="preserve"> </w:t>
      </w:r>
      <w:r>
        <w:rPr>
          <w:rFonts w:cs="Calibri"/>
          <w:lang w:val="en-GB"/>
        </w:rPr>
        <w:t>(</w:t>
      </w:r>
      <w:r w:rsidRPr="00976ABB">
        <w:rPr>
          <w:rFonts w:cs="Calibri"/>
          <w:lang w:val="en-GB"/>
        </w:rPr>
        <w:t xml:space="preserve">Table </w:t>
      </w:r>
      <w:r>
        <w:rPr>
          <w:rFonts w:cs="Calibri"/>
          <w:lang w:val="en-GB"/>
        </w:rPr>
        <w:t>1, Table S6</w:t>
      </w:r>
      <w:r w:rsidRPr="00976ABB">
        <w:rPr>
          <w:rFonts w:cs="Calibri"/>
          <w:lang w:val="en-GB"/>
        </w:rPr>
        <w:t xml:space="preserve">). </w:t>
      </w:r>
      <w:r w:rsidRPr="0012022E">
        <w:rPr>
          <w:rFonts w:cs="Calibri"/>
          <w:lang w:val="en-GB"/>
        </w:rPr>
        <w:t>The most frequently reported abnormalities were traumatic subarachnoid haemorrhage (18</w:t>
      </w:r>
      <w:r>
        <w:rPr>
          <w:rFonts w:cs="Calibri"/>
          <w:lang w:val="en-GB"/>
        </w:rPr>
        <w:t>12,</w:t>
      </w:r>
      <w:r w:rsidRPr="0012022E">
        <w:rPr>
          <w:rFonts w:cs="Calibri"/>
          <w:lang w:val="en-GB"/>
        </w:rPr>
        <w:t xml:space="preserve"> 4</w:t>
      </w:r>
      <w:r>
        <w:rPr>
          <w:rFonts w:cs="Calibri"/>
          <w:lang w:val="en-GB"/>
        </w:rPr>
        <w:t>5</w:t>
      </w:r>
      <w:r w:rsidRPr="0012022E">
        <w:rPr>
          <w:rFonts w:cs="Calibri"/>
          <w:lang w:val="en-GB"/>
        </w:rPr>
        <w:t>%) contusion (13</w:t>
      </w:r>
      <w:r>
        <w:rPr>
          <w:rFonts w:cs="Calibri"/>
          <w:lang w:val="en-GB"/>
        </w:rPr>
        <w:t>01,</w:t>
      </w:r>
      <w:r w:rsidRPr="0012022E">
        <w:rPr>
          <w:rFonts w:cs="Calibri"/>
          <w:lang w:val="en-GB"/>
        </w:rPr>
        <w:t xml:space="preserve"> 3</w:t>
      </w:r>
      <w:r>
        <w:rPr>
          <w:rFonts w:cs="Calibri"/>
          <w:lang w:val="en-GB"/>
        </w:rPr>
        <w:t>2</w:t>
      </w:r>
      <w:r w:rsidRPr="0012022E">
        <w:rPr>
          <w:rFonts w:cs="Calibri"/>
          <w:lang w:val="en-GB"/>
        </w:rPr>
        <w:t>%) and an acute subdural hematoma (12</w:t>
      </w:r>
      <w:r>
        <w:rPr>
          <w:rFonts w:cs="Calibri"/>
          <w:lang w:val="en-GB"/>
        </w:rPr>
        <w:t>18,</w:t>
      </w:r>
      <w:r w:rsidRPr="0012022E">
        <w:rPr>
          <w:rFonts w:cs="Calibri"/>
          <w:lang w:val="en-GB"/>
        </w:rPr>
        <w:t xml:space="preserve"> 3</w:t>
      </w:r>
      <w:r>
        <w:rPr>
          <w:rFonts w:cs="Calibri"/>
          <w:lang w:val="en-GB"/>
        </w:rPr>
        <w:t>0</w:t>
      </w:r>
      <w:r w:rsidRPr="0012022E">
        <w:rPr>
          <w:rFonts w:cs="Calibri"/>
          <w:lang w:val="en-GB"/>
        </w:rPr>
        <w:t>%</w:t>
      </w:r>
      <w:r>
        <w:rPr>
          <w:rFonts w:cs="Calibri"/>
          <w:lang w:val="en-GB"/>
        </w:rPr>
        <w:t xml:space="preserve">; </w:t>
      </w:r>
      <w:r w:rsidRPr="00923867">
        <w:rPr>
          <w:rFonts w:cs="Calibri"/>
          <w:lang w:val="en-GB"/>
        </w:rPr>
        <w:t>Table S6).</w:t>
      </w:r>
      <w:r w:rsidRPr="00976ABB">
        <w:rPr>
          <w:rFonts w:cs="Calibri"/>
          <w:lang w:val="en-GB"/>
        </w:rPr>
        <w:t xml:space="preserve"> </w:t>
      </w:r>
      <w:r>
        <w:rPr>
          <w:rFonts w:cs="Calibri"/>
          <w:lang w:val="en-GB"/>
        </w:rPr>
        <w:t xml:space="preserve">Comparisons between central review scores and investigator scores showed good agreement for 3922 initial CT scans (kappa 0·79 for any abnormality, </w:t>
      </w:r>
      <w:r w:rsidRPr="008E1DF3">
        <w:rPr>
          <w:rFonts w:cs="Calibri"/>
          <w:lang w:val="en-GB"/>
        </w:rPr>
        <w:t>Table S7)</w:t>
      </w:r>
      <w:r>
        <w:rPr>
          <w:rFonts w:cs="Calibri"/>
          <w:lang w:val="en-GB"/>
        </w:rPr>
        <w:t xml:space="preserve">. Relatively low kappa values were found for traumatic axonal injury (0·35) and cisternal </w:t>
      </w:r>
      <w:r w:rsidRPr="000B50D5">
        <w:rPr>
          <w:rFonts w:cs="Calibri"/>
          <w:lang w:val="en-GB"/>
        </w:rPr>
        <w:t>compression</w:t>
      </w:r>
      <w:r>
        <w:rPr>
          <w:rFonts w:cs="Calibri"/>
          <w:lang w:val="en-GB"/>
        </w:rPr>
        <w:t xml:space="preserve"> (0·54).  </w:t>
      </w:r>
      <w:r w:rsidRPr="0012022E">
        <w:rPr>
          <w:rFonts w:eastAsia="Times New Roman" w:cs="Arial"/>
          <w:color w:val="222222"/>
          <w:shd w:val="clear" w:color="auto" w:fill="FFFFFF"/>
        </w:rPr>
        <w:t xml:space="preserve">An early MRI </w:t>
      </w:r>
      <w:r w:rsidRPr="00E6264D">
        <w:rPr>
          <w:rFonts w:eastAsia="Times New Roman" w:cs="Arial"/>
          <w:color w:val="222222"/>
          <w:shd w:val="clear" w:color="auto" w:fill="FFFFFF"/>
        </w:rPr>
        <w:t>(&lt;3 weeks</w:t>
      </w:r>
      <w:r w:rsidRPr="0012022E">
        <w:rPr>
          <w:rFonts w:eastAsia="Times New Roman" w:cs="Arial"/>
          <w:color w:val="222222"/>
          <w:shd w:val="clear" w:color="auto" w:fill="FFFFFF"/>
        </w:rPr>
        <w:t xml:space="preserve">) showed traumatic intracranial abnormalities in </w:t>
      </w:r>
      <w:r>
        <w:rPr>
          <w:rFonts w:eastAsia="Times New Roman" w:cs="Arial"/>
          <w:color w:val="222222"/>
          <w:shd w:val="clear" w:color="auto" w:fill="FFFFFF"/>
        </w:rPr>
        <w:t xml:space="preserve">312 of </w:t>
      </w:r>
      <w:r w:rsidRPr="0012022E">
        <w:rPr>
          <w:rFonts w:eastAsia="Times New Roman" w:cs="Arial"/>
          <w:color w:val="222222"/>
          <w:shd w:val="clear" w:color="auto" w:fill="FFFFFF"/>
        </w:rPr>
        <w:t>504 patients (</w:t>
      </w:r>
      <w:r>
        <w:rPr>
          <w:rFonts w:eastAsia="Times New Roman" w:cs="Arial"/>
          <w:color w:val="222222"/>
          <w:shd w:val="clear" w:color="auto" w:fill="FFFFFF"/>
        </w:rPr>
        <w:t>62</w:t>
      </w:r>
      <w:r w:rsidRPr="0012022E">
        <w:rPr>
          <w:rFonts w:eastAsia="Times New Roman" w:cs="Arial"/>
          <w:color w:val="222222"/>
          <w:shd w:val="clear" w:color="auto" w:fill="FFFFFF"/>
        </w:rPr>
        <w:t xml:space="preserve">%; Table 1). </w:t>
      </w:r>
      <w:r>
        <w:rPr>
          <w:rFonts w:eastAsia="Times New Roman" w:cs="Arial"/>
          <w:color w:val="222222"/>
          <w:shd w:val="clear" w:color="auto" w:fill="FFFFFF"/>
        </w:rPr>
        <w:t>A</w:t>
      </w:r>
      <w:r w:rsidRPr="0012022E">
        <w:rPr>
          <w:rFonts w:eastAsia="Times New Roman" w:cs="Arial"/>
          <w:color w:val="222222"/>
          <w:shd w:val="clear" w:color="auto" w:fill="FFFFFF"/>
        </w:rPr>
        <w:t xml:space="preserve">bnormalities on MR </w:t>
      </w:r>
      <w:r>
        <w:rPr>
          <w:rFonts w:eastAsia="Times New Roman" w:cs="Arial"/>
          <w:color w:val="222222"/>
          <w:shd w:val="clear" w:color="auto" w:fill="FFFFFF"/>
        </w:rPr>
        <w:t xml:space="preserve">were noted </w:t>
      </w:r>
      <w:r w:rsidRPr="0012022E">
        <w:rPr>
          <w:rFonts w:eastAsia="Times New Roman" w:cs="Arial"/>
          <w:color w:val="222222"/>
          <w:shd w:val="clear" w:color="auto" w:fill="FFFFFF"/>
        </w:rPr>
        <w:t xml:space="preserve">in </w:t>
      </w:r>
      <w:r>
        <w:rPr>
          <w:rFonts w:eastAsia="Times New Roman" w:cs="Arial"/>
          <w:color w:val="222222"/>
          <w:shd w:val="clear" w:color="auto" w:fill="FFFFFF"/>
        </w:rPr>
        <w:t>60/</w:t>
      </w:r>
      <w:r w:rsidRPr="0012022E">
        <w:rPr>
          <w:rFonts w:eastAsia="Times New Roman" w:cs="Arial"/>
          <w:color w:val="222222"/>
          <w:shd w:val="clear" w:color="auto" w:fill="FFFFFF"/>
        </w:rPr>
        <w:t>20</w:t>
      </w:r>
      <w:r>
        <w:rPr>
          <w:rFonts w:eastAsia="Times New Roman" w:cs="Arial"/>
          <w:color w:val="222222"/>
          <w:shd w:val="clear" w:color="auto" w:fill="FFFFFF"/>
        </w:rPr>
        <w:t xml:space="preserve">2 </w:t>
      </w:r>
      <w:r w:rsidRPr="0012022E">
        <w:rPr>
          <w:rFonts w:eastAsia="Times New Roman" w:cs="Arial"/>
          <w:color w:val="222222"/>
          <w:shd w:val="clear" w:color="auto" w:fill="FFFFFF"/>
        </w:rPr>
        <w:t>(</w:t>
      </w:r>
      <w:r>
        <w:rPr>
          <w:rFonts w:eastAsia="Times New Roman" w:cs="Arial"/>
          <w:color w:val="222222"/>
          <w:shd w:val="clear" w:color="auto" w:fill="FFFFFF"/>
        </w:rPr>
        <w:t>30</w:t>
      </w:r>
      <w:r w:rsidRPr="0012022E">
        <w:rPr>
          <w:rFonts w:eastAsia="Times New Roman" w:cs="Arial"/>
          <w:color w:val="222222"/>
          <w:shd w:val="clear" w:color="auto" w:fill="FFFFFF"/>
        </w:rPr>
        <w:t>%</w:t>
      </w:r>
      <w:r>
        <w:rPr>
          <w:rFonts w:eastAsia="Times New Roman" w:cs="Arial"/>
          <w:color w:val="222222"/>
          <w:shd w:val="clear" w:color="auto" w:fill="FFFFFF"/>
        </w:rPr>
        <w:t>)</w:t>
      </w:r>
      <w:r w:rsidRPr="0012022E">
        <w:rPr>
          <w:rFonts w:eastAsia="Times New Roman" w:cs="Arial"/>
          <w:color w:val="222222"/>
          <w:shd w:val="clear" w:color="auto" w:fill="FFFFFF"/>
        </w:rPr>
        <w:t xml:space="preserve"> with a normal admission CT scan</w:t>
      </w:r>
      <w:r>
        <w:rPr>
          <w:rFonts w:eastAsia="Times New Roman" w:cs="Arial"/>
          <w:color w:val="222222"/>
          <w:shd w:val="clear" w:color="auto" w:fill="FFFFFF"/>
        </w:rPr>
        <w:t xml:space="preserve"> (</w:t>
      </w:r>
      <w:r w:rsidRPr="0012022E">
        <w:rPr>
          <w:rFonts w:eastAsia="Times New Roman" w:cs="Arial"/>
          <w:color w:val="222222"/>
          <w:shd w:val="clear" w:color="auto" w:fill="FFFFFF"/>
        </w:rPr>
        <w:t>Table S</w:t>
      </w:r>
      <w:r>
        <w:rPr>
          <w:rFonts w:eastAsia="Times New Roman" w:cs="Arial"/>
          <w:color w:val="222222"/>
          <w:shd w:val="clear" w:color="auto" w:fill="FFFFFF"/>
        </w:rPr>
        <w:t>8</w:t>
      </w:r>
      <w:r w:rsidRPr="0012022E">
        <w:rPr>
          <w:rFonts w:eastAsia="Times New Roman" w:cs="Arial"/>
          <w:color w:val="222222"/>
          <w:shd w:val="clear" w:color="auto" w:fill="FFFFFF"/>
        </w:rPr>
        <w:t xml:space="preserve">). </w:t>
      </w:r>
      <w:r w:rsidRPr="00E6264D">
        <w:rPr>
          <w:rFonts w:eastAsia="Times New Roman" w:cs="Arial"/>
          <w:color w:val="222222"/>
          <w:shd w:val="clear" w:color="auto" w:fill="FFFFFF"/>
        </w:rPr>
        <w:t>Conversely, MR imaging was normal in 3</w:t>
      </w:r>
      <w:r>
        <w:rPr>
          <w:rFonts w:eastAsia="Times New Roman" w:cs="Arial"/>
          <w:color w:val="222222"/>
          <w:shd w:val="clear" w:color="auto" w:fill="FFFFFF"/>
        </w:rPr>
        <w:t>2</w:t>
      </w:r>
      <w:r w:rsidRPr="00E6264D">
        <w:rPr>
          <w:rFonts w:eastAsia="Times New Roman" w:cs="Arial"/>
          <w:color w:val="222222"/>
          <w:shd w:val="clear" w:color="auto" w:fill="FFFFFF"/>
        </w:rPr>
        <w:t>/1</w:t>
      </w:r>
      <w:r>
        <w:rPr>
          <w:rFonts w:eastAsia="Times New Roman" w:cs="Arial"/>
          <w:color w:val="222222"/>
          <w:shd w:val="clear" w:color="auto" w:fill="FFFFFF"/>
        </w:rPr>
        <w:t>82</w:t>
      </w:r>
      <w:r w:rsidRPr="00E6264D">
        <w:rPr>
          <w:rFonts w:eastAsia="Times New Roman" w:cs="Arial"/>
          <w:color w:val="222222"/>
          <w:shd w:val="clear" w:color="auto" w:fill="FFFFFF"/>
        </w:rPr>
        <w:t xml:space="preserve"> (1</w:t>
      </w:r>
      <w:r>
        <w:rPr>
          <w:rFonts w:eastAsia="Times New Roman" w:cs="Arial"/>
          <w:color w:val="222222"/>
          <w:shd w:val="clear" w:color="auto" w:fill="FFFFFF"/>
        </w:rPr>
        <w:t>8</w:t>
      </w:r>
      <w:r w:rsidRPr="00E6264D">
        <w:rPr>
          <w:rFonts w:eastAsia="Times New Roman" w:cs="Arial"/>
          <w:color w:val="222222"/>
          <w:shd w:val="clear" w:color="auto" w:fill="FFFFFF"/>
        </w:rPr>
        <w:t>%</w:t>
      </w:r>
      <w:r>
        <w:rPr>
          <w:rFonts w:eastAsia="Times New Roman" w:cs="Arial"/>
          <w:color w:val="222222"/>
          <w:shd w:val="clear" w:color="auto" w:fill="FFFFFF"/>
        </w:rPr>
        <w:t>)</w:t>
      </w:r>
      <w:r w:rsidRPr="00E6264D">
        <w:rPr>
          <w:rFonts w:eastAsia="Times New Roman" w:cs="Arial"/>
          <w:color w:val="222222"/>
          <w:shd w:val="clear" w:color="auto" w:fill="FFFFFF"/>
        </w:rPr>
        <w:t xml:space="preserve"> patients with traumatic abnormalities on the CT scan obtained at presentation.</w:t>
      </w:r>
      <w:r w:rsidRPr="0012022E">
        <w:rPr>
          <w:rFonts w:eastAsia="Times New Roman" w:cs="Arial"/>
          <w:color w:val="222222"/>
          <w:shd w:val="clear" w:color="auto" w:fill="FFFFFF"/>
        </w:rPr>
        <w:t xml:space="preserve"> MRI showed more contusions</w:t>
      </w:r>
      <w:r>
        <w:rPr>
          <w:rFonts w:eastAsia="Times New Roman" w:cs="Arial"/>
          <w:color w:val="222222"/>
          <w:shd w:val="clear" w:color="auto" w:fill="FFFFFF"/>
        </w:rPr>
        <w:t xml:space="preserve"> (121; 32% vs 84 22%)</w:t>
      </w:r>
      <w:r w:rsidRPr="0012022E">
        <w:rPr>
          <w:rFonts w:eastAsia="Times New Roman" w:cs="Arial"/>
          <w:color w:val="222222"/>
          <w:shd w:val="clear" w:color="auto" w:fill="FFFFFF"/>
        </w:rPr>
        <w:t xml:space="preserve"> a</w:t>
      </w:r>
      <w:r w:rsidRPr="00FB7FE0">
        <w:rPr>
          <w:rFonts w:eastAsia="Times New Roman" w:cs="Arial"/>
          <w:color w:val="222222"/>
          <w:shd w:val="clear" w:color="auto" w:fill="FFFFFF"/>
        </w:rPr>
        <w:t>nd traumatic axonal injuries (</w:t>
      </w:r>
      <w:r>
        <w:rPr>
          <w:rFonts w:eastAsia="Times New Roman" w:cs="Arial"/>
          <w:color w:val="222222"/>
          <w:shd w:val="clear" w:color="auto" w:fill="FFFFFF"/>
        </w:rPr>
        <w:t xml:space="preserve">135; </w:t>
      </w:r>
      <w:r w:rsidRPr="00FB7FE0">
        <w:rPr>
          <w:rFonts w:eastAsia="Times New Roman" w:cs="Arial"/>
          <w:color w:val="222222"/>
          <w:shd w:val="clear" w:color="auto" w:fill="FFFFFF"/>
        </w:rPr>
        <w:t>3</w:t>
      </w:r>
      <w:r>
        <w:rPr>
          <w:rFonts w:eastAsia="Times New Roman" w:cs="Arial"/>
          <w:color w:val="222222"/>
          <w:shd w:val="clear" w:color="auto" w:fill="FFFFFF"/>
        </w:rPr>
        <w:t>5</w:t>
      </w:r>
      <w:r w:rsidRPr="0012022E">
        <w:rPr>
          <w:rFonts w:eastAsia="Times New Roman" w:cs="Arial"/>
          <w:color w:val="222222"/>
          <w:shd w:val="clear" w:color="auto" w:fill="FFFFFF"/>
        </w:rPr>
        <w:t>% vs 5%</w:t>
      </w:r>
      <w:r>
        <w:rPr>
          <w:rFonts w:eastAsia="Times New Roman" w:cs="Arial"/>
          <w:color w:val="222222"/>
          <w:shd w:val="clear" w:color="auto" w:fill="FFFFFF"/>
        </w:rPr>
        <w:t>)</w:t>
      </w:r>
      <w:r w:rsidRPr="0012022E">
        <w:rPr>
          <w:rFonts w:eastAsia="Times New Roman" w:cs="Arial"/>
          <w:color w:val="222222"/>
          <w:shd w:val="clear" w:color="auto" w:fill="FFFFFF"/>
        </w:rPr>
        <w:t>,</w:t>
      </w:r>
      <w:r>
        <w:rPr>
          <w:rFonts w:eastAsia="Times New Roman" w:cs="Arial"/>
          <w:color w:val="222222"/>
          <w:shd w:val="clear" w:color="auto" w:fill="FFFFFF"/>
        </w:rPr>
        <w:t xml:space="preserve"> but</w:t>
      </w:r>
      <w:r w:rsidRPr="0012022E">
        <w:rPr>
          <w:rFonts w:eastAsia="Times New Roman" w:cs="Arial"/>
          <w:color w:val="222222"/>
          <w:shd w:val="clear" w:color="auto" w:fill="FFFFFF"/>
        </w:rPr>
        <w:t xml:space="preserve"> </w:t>
      </w:r>
      <w:r>
        <w:rPr>
          <w:rFonts w:eastAsia="Times New Roman" w:cs="Arial"/>
          <w:color w:val="222222"/>
          <w:shd w:val="clear" w:color="auto" w:fill="FFFFFF"/>
        </w:rPr>
        <w:t xml:space="preserve">CT detected more </w:t>
      </w:r>
      <w:r w:rsidRPr="0012022E">
        <w:rPr>
          <w:rFonts w:eastAsia="Times New Roman" w:cs="Arial"/>
          <w:color w:val="222222"/>
          <w:shd w:val="clear" w:color="auto" w:fill="FFFFFF"/>
        </w:rPr>
        <w:t>subarachnoid hemorrhage (</w:t>
      </w:r>
      <w:r>
        <w:rPr>
          <w:rFonts w:eastAsia="Times New Roman" w:cs="Arial"/>
          <w:color w:val="222222"/>
          <w:shd w:val="clear" w:color="auto" w:fill="FFFFFF"/>
        </w:rPr>
        <w:t xml:space="preserve">122; </w:t>
      </w:r>
      <w:r w:rsidRPr="0012022E">
        <w:rPr>
          <w:rFonts w:eastAsia="Times New Roman" w:cs="Arial"/>
          <w:color w:val="222222"/>
          <w:shd w:val="clear" w:color="auto" w:fill="FFFFFF"/>
        </w:rPr>
        <w:t>32% vs 23%) and epidural hematoma (</w:t>
      </w:r>
      <w:r>
        <w:rPr>
          <w:rFonts w:eastAsia="Times New Roman" w:cs="Arial"/>
          <w:color w:val="222222"/>
          <w:shd w:val="clear" w:color="auto" w:fill="FFFFFF"/>
        </w:rPr>
        <w:t xml:space="preserve">34; </w:t>
      </w:r>
      <w:r w:rsidRPr="0012022E">
        <w:rPr>
          <w:rFonts w:eastAsia="Times New Roman" w:cs="Arial"/>
          <w:color w:val="222222"/>
          <w:shd w:val="clear" w:color="auto" w:fill="FFFFFF"/>
        </w:rPr>
        <w:t xml:space="preserve">9% vs </w:t>
      </w:r>
      <w:r>
        <w:rPr>
          <w:rFonts w:eastAsia="Times New Roman" w:cs="Arial"/>
          <w:color w:val="222222"/>
          <w:shd w:val="clear" w:color="auto" w:fill="FFFFFF"/>
        </w:rPr>
        <w:t>6</w:t>
      </w:r>
      <w:r w:rsidRPr="0012022E">
        <w:rPr>
          <w:rFonts w:eastAsia="Times New Roman" w:cs="Arial"/>
          <w:color w:val="222222"/>
          <w:shd w:val="clear" w:color="auto" w:fill="FFFFFF"/>
        </w:rPr>
        <w:t>%</w:t>
      </w:r>
      <w:r>
        <w:rPr>
          <w:rFonts w:eastAsia="Times New Roman" w:cs="Arial"/>
          <w:color w:val="222222"/>
          <w:shd w:val="clear" w:color="auto" w:fill="FFFFFF"/>
        </w:rPr>
        <w:t>, Table S8</w:t>
      </w:r>
      <w:r w:rsidRPr="0012022E">
        <w:rPr>
          <w:rFonts w:eastAsia="Times New Roman" w:cs="Arial"/>
          <w:color w:val="222222"/>
          <w:shd w:val="clear" w:color="auto" w:fill="FFFFFF"/>
        </w:rPr>
        <w:t xml:space="preserve">). </w:t>
      </w:r>
    </w:p>
    <w:p w14:paraId="1A04F182" w14:textId="11C83242" w:rsidR="00156E8E" w:rsidRPr="00976ABB" w:rsidRDefault="00156E8E" w:rsidP="00FF6D0C">
      <w:pPr>
        <w:jc w:val="both"/>
        <w:rPr>
          <w:rFonts w:cs="Calibri"/>
          <w:lang w:val="en-GB"/>
        </w:rPr>
      </w:pPr>
      <w:r w:rsidRPr="00336627">
        <w:rPr>
          <w:rFonts w:cs="Calibri"/>
          <w:lang w:val="en-GB"/>
        </w:rPr>
        <w:t>The CENTER-TBI biobank included serum samples from 3833 subjects, whole blood samples from 3649 patients and plasma samples for haemostasis analyses from 604 subjects. Values for S100B, NSE, GFAP, NFL, Total Tau, and</w:t>
      </w:r>
      <w:r w:rsidRPr="00976ABB">
        <w:rPr>
          <w:rFonts w:cs="Calibri"/>
          <w:lang w:val="en-GB"/>
        </w:rPr>
        <w:t xml:space="preserve"> UCHL1 were all highest in the ICU stratum (Table </w:t>
      </w:r>
      <w:r>
        <w:rPr>
          <w:rFonts w:cs="Calibri"/>
          <w:lang w:val="en-GB"/>
        </w:rPr>
        <w:t>1</w:t>
      </w:r>
      <w:r w:rsidRPr="00976ABB">
        <w:rPr>
          <w:rFonts w:cs="Calibri"/>
          <w:lang w:val="en-GB"/>
        </w:rPr>
        <w:t xml:space="preserve">). </w:t>
      </w:r>
      <w:r w:rsidR="00537C3E">
        <w:rPr>
          <w:rFonts w:cs="Calibri"/>
          <w:lang w:val="en-GB"/>
        </w:rPr>
        <w:t xml:space="preserve"> </w:t>
      </w:r>
      <w:r w:rsidRPr="00976ABB">
        <w:rPr>
          <w:rFonts w:cs="Calibri"/>
          <w:lang w:val="en-GB"/>
        </w:rPr>
        <w:t xml:space="preserve">Levels of biomarkers were </w:t>
      </w:r>
      <w:r>
        <w:rPr>
          <w:rFonts w:cs="Calibri"/>
          <w:lang w:val="en-GB"/>
        </w:rPr>
        <w:t xml:space="preserve">significantly </w:t>
      </w:r>
      <w:r w:rsidRPr="00976ABB">
        <w:rPr>
          <w:rFonts w:cs="Calibri"/>
          <w:lang w:val="en-GB"/>
        </w:rPr>
        <w:t>associated with the presence of intracranial injuries at CT scans (Figure S</w:t>
      </w:r>
      <w:r w:rsidR="004B2360">
        <w:rPr>
          <w:rFonts w:cs="Calibri"/>
          <w:lang w:val="en-GB"/>
        </w:rPr>
        <w:t>7</w:t>
      </w:r>
      <w:r>
        <w:rPr>
          <w:rFonts w:cs="Calibri"/>
          <w:lang w:val="en-GB"/>
        </w:rPr>
        <w:t>)</w:t>
      </w:r>
      <w:r w:rsidRPr="00976ABB">
        <w:rPr>
          <w:rFonts w:cs="Calibri"/>
          <w:lang w:val="en-GB"/>
        </w:rPr>
        <w:t xml:space="preserve"> and </w:t>
      </w:r>
      <w:r>
        <w:rPr>
          <w:rFonts w:cs="Calibri"/>
          <w:lang w:val="en-GB"/>
        </w:rPr>
        <w:t xml:space="preserve">scaled </w:t>
      </w:r>
      <w:r w:rsidRPr="00976ABB">
        <w:rPr>
          <w:rFonts w:cs="Calibri"/>
          <w:lang w:val="en-GB"/>
        </w:rPr>
        <w:t xml:space="preserve">inversely with </w:t>
      </w:r>
      <w:r>
        <w:rPr>
          <w:rFonts w:cs="Calibri"/>
          <w:lang w:val="en-GB"/>
        </w:rPr>
        <w:t xml:space="preserve">the </w:t>
      </w:r>
      <w:r w:rsidRPr="00976ABB">
        <w:rPr>
          <w:rFonts w:cs="Calibri"/>
          <w:lang w:val="en-GB"/>
        </w:rPr>
        <w:t>GCS (Figure S</w:t>
      </w:r>
      <w:r w:rsidR="00D652D4">
        <w:rPr>
          <w:rFonts w:cs="Calibri"/>
          <w:lang w:val="en-GB"/>
        </w:rPr>
        <w:t>8</w:t>
      </w:r>
      <w:r w:rsidRPr="00976ABB">
        <w:rPr>
          <w:rFonts w:cs="Calibri"/>
          <w:lang w:val="en-GB"/>
        </w:rPr>
        <w:t xml:space="preserve">). </w:t>
      </w:r>
      <w:r w:rsidRPr="00E6264D">
        <w:rPr>
          <w:rFonts w:cs="Calibri"/>
          <w:lang w:val="en-GB"/>
        </w:rPr>
        <w:t>The levels of different biomarkers showed close correlations (Figure S</w:t>
      </w:r>
      <w:r w:rsidR="00D652D4">
        <w:rPr>
          <w:rFonts w:cs="Calibri"/>
          <w:lang w:val="en-GB"/>
        </w:rPr>
        <w:t>9</w:t>
      </w:r>
      <w:r w:rsidRPr="00E6264D">
        <w:rPr>
          <w:rFonts w:cs="Calibri"/>
          <w:lang w:val="en-GB"/>
        </w:rPr>
        <w:t>).</w:t>
      </w:r>
    </w:p>
    <w:p w14:paraId="4AB1C4FE" w14:textId="77777777" w:rsidR="00156E8E" w:rsidRPr="00976ABB" w:rsidRDefault="00156E8E" w:rsidP="00FF6D0C">
      <w:pPr>
        <w:spacing w:after="0"/>
        <w:jc w:val="both"/>
        <w:rPr>
          <w:rFonts w:cs="Calibri"/>
          <w:i/>
          <w:lang w:val="en-GB"/>
        </w:rPr>
      </w:pPr>
      <w:r w:rsidRPr="00976ABB">
        <w:rPr>
          <w:rFonts w:cs="Calibri"/>
          <w:i/>
          <w:lang w:val="en-GB"/>
        </w:rPr>
        <w:t>Care pathways</w:t>
      </w:r>
    </w:p>
    <w:p w14:paraId="2EB79441" w14:textId="6AAFE59F" w:rsidR="000F3636" w:rsidRPr="00976ABB" w:rsidRDefault="000F3636" w:rsidP="000F3636">
      <w:pPr>
        <w:rPr>
          <w:rFonts w:cs="Calibri"/>
          <w:lang w:val="en-GB"/>
        </w:rPr>
      </w:pPr>
      <w:r w:rsidRPr="00976ABB">
        <w:rPr>
          <w:rFonts w:cs="Calibri"/>
          <w:lang w:val="en-GB"/>
        </w:rPr>
        <w:t>In total, 731 patients (16%) were transferred from another hospital to the study centre, with substantial variations in secondary referral rates across countries</w:t>
      </w:r>
      <w:r>
        <w:rPr>
          <w:rFonts w:cs="Calibri"/>
          <w:lang w:val="en-GB"/>
        </w:rPr>
        <w:t xml:space="preserve"> (Table 2; Figure 2)</w:t>
      </w:r>
      <w:r w:rsidRPr="00976ABB">
        <w:rPr>
          <w:rFonts w:cs="Calibri"/>
          <w:lang w:val="en-GB"/>
        </w:rPr>
        <w:t>; most secondary transfers (</w:t>
      </w:r>
      <w:r>
        <w:rPr>
          <w:rFonts w:cs="Calibri"/>
          <w:lang w:val="en-GB"/>
        </w:rPr>
        <w:t xml:space="preserve">n=503; </w:t>
      </w:r>
      <w:r w:rsidRPr="00976ABB">
        <w:rPr>
          <w:rFonts w:cs="Calibri"/>
          <w:lang w:val="en-GB"/>
        </w:rPr>
        <w:t xml:space="preserve">24%) occurred in the ICU stratum (Table </w:t>
      </w:r>
      <w:r>
        <w:rPr>
          <w:rFonts w:cs="Calibri"/>
          <w:lang w:val="en-GB"/>
        </w:rPr>
        <w:t>2</w:t>
      </w:r>
      <w:r w:rsidRPr="00323082">
        <w:rPr>
          <w:rFonts w:cs="Calibri"/>
          <w:lang w:val="en-GB"/>
        </w:rPr>
        <w:t xml:space="preserve">).  </w:t>
      </w:r>
      <w:r>
        <w:rPr>
          <w:rFonts w:cs="Calibri"/>
          <w:lang w:val="en-GB"/>
        </w:rPr>
        <w:t>S</w:t>
      </w:r>
      <w:r w:rsidRPr="0012022E">
        <w:rPr>
          <w:rFonts w:cs="Calibri"/>
          <w:lang w:val="en-GB"/>
        </w:rPr>
        <w:t xml:space="preserve">econdary referral </w:t>
      </w:r>
      <w:r>
        <w:rPr>
          <w:rFonts w:cs="Calibri"/>
          <w:lang w:val="en-GB"/>
        </w:rPr>
        <w:t>was associated with longer</w:t>
      </w:r>
      <w:r w:rsidRPr="0012022E">
        <w:rPr>
          <w:rFonts w:cs="Calibri"/>
          <w:lang w:val="en-GB"/>
        </w:rPr>
        <w:t xml:space="preserve"> time required to reach definitive treatment at the study centre</w:t>
      </w:r>
      <w:r>
        <w:rPr>
          <w:rFonts w:cs="Calibri"/>
          <w:lang w:val="en-GB"/>
        </w:rPr>
        <w:t xml:space="preserve"> 5 times</w:t>
      </w:r>
      <w:r w:rsidRPr="0012022E">
        <w:rPr>
          <w:rFonts w:cs="Calibri"/>
          <w:lang w:val="en-GB"/>
        </w:rPr>
        <w:t xml:space="preserve"> (median 65 minutes </w:t>
      </w:r>
      <w:r w:rsidRPr="0012022E">
        <w:rPr>
          <w:rFonts w:cs="Calibri"/>
          <w:i/>
          <w:lang w:val="en-GB"/>
        </w:rPr>
        <w:t>vs.</w:t>
      </w:r>
      <w:r w:rsidRPr="0012022E">
        <w:rPr>
          <w:rFonts w:cs="Calibri"/>
          <w:lang w:val="en-GB"/>
        </w:rPr>
        <w:t xml:space="preserve"> 29</w:t>
      </w:r>
      <w:r>
        <w:rPr>
          <w:rFonts w:cs="Calibri"/>
          <w:lang w:val="en-GB"/>
        </w:rPr>
        <w:t>7</w:t>
      </w:r>
      <w:r w:rsidRPr="0012022E">
        <w:rPr>
          <w:rFonts w:cs="Calibri"/>
          <w:lang w:val="en-GB"/>
        </w:rPr>
        <w:t xml:space="preserve"> minutes; p&lt;0</w:t>
      </w:r>
      <w:r>
        <w:rPr>
          <w:rFonts w:cs="Calibri"/>
          <w:lang w:val="en-GB"/>
        </w:rPr>
        <w:t>·</w:t>
      </w:r>
      <w:r w:rsidRPr="0012022E">
        <w:rPr>
          <w:rFonts w:cs="Calibri"/>
          <w:lang w:val="en-GB"/>
        </w:rPr>
        <w:t>001).</w:t>
      </w:r>
      <w:r>
        <w:rPr>
          <w:rFonts w:cs="Calibri"/>
          <w:lang w:val="en-GB"/>
        </w:rPr>
        <w:t xml:space="preserve"> </w:t>
      </w:r>
      <w:r w:rsidRPr="00976ABB">
        <w:rPr>
          <w:rFonts w:cs="Calibri"/>
          <w:lang w:val="en-GB"/>
        </w:rPr>
        <w:t>Overall</w:t>
      </w:r>
      <w:r>
        <w:rPr>
          <w:rFonts w:cs="Calibri"/>
          <w:lang w:val="en-GB"/>
        </w:rPr>
        <w:t>,</w:t>
      </w:r>
      <w:r w:rsidRPr="00976ABB">
        <w:rPr>
          <w:rFonts w:cs="Calibri"/>
          <w:lang w:val="en-GB"/>
        </w:rPr>
        <w:t xml:space="preserve"> 591 (62%)</w:t>
      </w:r>
      <w:r>
        <w:rPr>
          <w:rFonts w:cs="Calibri"/>
          <w:lang w:val="en-GB"/>
        </w:rPr>
        <w:t xml:space="preserve"> patients</w:t>
      </w:r>
      <w:r w:rsidRPr="00976ABB">
        <w:rPr>
          <w:rFonts w:cs="Calibri"/>
          <w:lang w:val="en-GB"/>
        </w:rPr>
        <w:t xml:space="preserve"> with a GCS &lt;9 received an ICP monitor (Table </w:t>
      </w:r>
      <w:r>
        <w:rPr>
          <w:rFonts w:cs="Calibri"/>
          <w:lang w:val="en-GB"/>
        </w:rPr>
        <w:t>2</w:t>
      </w:r>
      <w:r w:rsidRPr="00976ABB">
        <w:rPr>
          <w:rFonts w:cs="Calibri"/>
          <w:lang w:val="en-GB"/>
        </w:rPr>
        <w:t xml:space="preserve">), </w:t>
      </w:r>
      <w:r>
        <w:rPr>
          <w:rFonts w:cs="Calibri"/>
          <w:lang w:val="en-GB"/>
        </w:rPr>
        <w:t>but</w:t>
      </w:r>
      <w:r w:rsidRPr="00976ABB">
        <w:rPr>
          <w:rFonts w:cs="Calibri"/>
          <w:lang w:val="en-GB"/>
        </w:rPr>
        <w:t xml:space="preserve"> there were substantial variations across </w:t>
      </w:r>
      <w:r>
        <w:rPr>
          <w:rFonts w:cs="Calibri"/>
          <w:lang w:val="en-GB"/>
        </w:rPr>
        <w:t>countries</w:t>
      </w:r>
      <w:r w:rsidRPr="00976ABB">
        <w:rPr>
          <w:rFonts w:cs="Calibri"/>
          <w:lang w:val="en-GB"/>
        </w:rPr>
        <w:t xml:space="preserve"> (Figure </w:t>
      </w:r>
      <w:r>
        <w:rPr>
          <w:rFonts w:cs="Calibri"/>
          <w:lang w:val="en-GB"/>
        </w:rPr>
        <w:t>2</w:t>
      </w:r>
      <w:r w:rsidRPr="00976ABB">
        <w:rPr>
          <w:rFonts w:cs="Calibri"/>
          <w:lang w:val="en-GB"/>
        </w:rPr>
        <w:t>). Intracranial surgery was performed in 88</w:t>
      </w:r>
      <w:r>
        <w:rPr>
          <w:rFonts w:cs="Calibri"/>
          <w:lang w:val="en-GB"/>
        </w:rPr>
        <w:t>5</w:t>
      </w:r>
      <w:r w:rsidRPr="00976ABB">
        <w:rPr>
          <w:rFonts w:cs="Calibri"/>
          <w:lang w:val="en-GB"/>
        </w:rPr>
        <w:t xml:space="preserve"> (24%), and extracranial surgery in 73</w:t>
      </w:r>
      <w:r>
        <w:rPr>
          <w:rFonts w:cs="Calibri"/>
          <w:lang w:val="en-GB"/>
        </w:rPr>
        <w:t>5 patients</w:t>
      </w:r>
      <w:r w:rsidRPr="00976ABB">
        <w:rPr>
          <w:rFonts w:cs="Calibri"/>
          <w:lang w:val="en-GB"/>
        </w:rPr>
        <w:t xml:space="preserve"> (20%, Tables </w:t>
      </w:r>
      <w:r>
        <w:rPr>
          <w:rFonts w:cs="Calibri"/>
          <w:lang w:val="en-GB"/>
        </w:rPr>
        <w:t>2</w:t>
      </w:r>
      <w:r w:rsidRPr="00976ABB">
        <w:rPr>
          <w:rFonts w:cs="Calibri"/>
          <w:lang w:val="en-GB"/>
        </w:rPr>
        <w:t xml:space="preserve"> and S</w:t>
      </w:r>
      <w:r>
        <w:rPr>
          <w:rFonts w:cs="Calibri"/>
          <w:lang w:val="en-GB"/>
        </w:rPr>
        <w:t>9</w:t>
      </w:r>
      <w:r w:rsidRPr="00976ABB">
        <w:rPr>
          <w:rFonts w:cs="Calibri"/>
          <w:lang w:val="en-GB"/>
        </w:rPr>
        <w:t xml:space="preserve">). </w:t>
      </w:r>
      <w:r>
        <w:rPr>
          <w:rFonts w:cs="Calibri"/>
          <w:lang w:val="en-GB"/>
        </w:rPr>
        <w:t>A</w:t>
      </w:r>
      <w:r w:rsidRPr="00976ABB">
        <w:rPr>
          <w:rFonts w:cs="Calibri"/>
          <w:lang w:val="en-GB"/>
        </w:rPr>
        <w:t>n acute subdural hematoma was the most frequent indication for intracranial surgery</w:t>
      </w:r>
      <w:r>
        <w:rPr>
          <w:rFonts w:cs="Calibri"/>
          <w:lang w:val="en-GB"/>
        </w:rPr>
        <w:t xml:space="preserve"> (n=323; 25% of all intracranial procedures)</w:t>
      </w:r>
      <w:r w:rsidRPr="00976ABB">
        <w:rPr>
          <w:rFonts w:cs="Calibri"/>
          <w:lang w:val="en-GB"/>
        </w:rPr>
        <w:t>,</w:t>
      </w:r>
      <w:r>
        <w:rPr>
          <w:rFonts w:cs="Calibri"/>
          <w:lang w:val="en-GB"/>
        </w:rPr>
        <w:t xml:space="preserve"> and </w:t>
      </w:r>
      <w:r w:rsidRPr="00976ABB">
        <w:rPr>
          <w:rFonts w:cs="Calibri"/>
          <w:lang w:val="en-GB"/>
        </w:rPr>
        <w:t>an extremity fracture</w:t>
      </w:r>
      <w:r>
        <w:rPr>
          <w:rFonts w:cs="Calibri"/>
          <w:lang w:val="en-GB"/>
        </w:rPr>
        <w:t xml:space="preserve"> for extracranial surgery</w:t>
      </w:r>
      <w:r w:rsidRPr="00976ABB">
        <w:rPr>
          <w:rFonts w:cs="Calibri"/>
          <w:lang w:val="en-GB"/>
        </w:rPr>
        <w:t xml:space="preserve"> (n=457</w:t>
      </w:r>
      <w:r>
        <w:rPr>
          <w:rFonts w:cs="Calibri"/>
          <w:lang w:val="en-GB"/>
        </w:rPr>
        <w:t>; 35% of all extracranial procedures).</w:t>
      </w:r>
      <w:r w:rsidRPr="00976ABB">
        <w:rPr>
          <w:rFonts w:cs="Calibri"/>
          <w:lang w:val="en-GB"/>
        </w:rPr>
        <w:t xml:space="preserve"> </w:t>
      </w:r>
      <w:r w:rsidRPr="00C462DF">
        <w:rPr>
          <w:rFonts w:cs="Calibri"/>
          <w:lang w:val="en-GB"/>
        </w:rPr>
        <w:t xml:space="preserve">Decompressive craniectomy was performed in 195 </w:t>
      </w:r>
      <w:r w:rsidRPr="00EB7936">
        <w:rPr>
          <w:rFonts w:cs="Calibri"/>
          <w:lang w:val="en-GB"/>
        </w:rPr>
        <w:t>patients</w:t>
      </w:r>
      <w:r>
        <w:rPr>
          <w:rFonts w:cs="Calibri"/>
          <w:lang w:val="en-GB"/>
        </w:rPr>
        <w:t xml:space="preserve"> (Table S9)</w:t>
      </w:r>
      <w:r w:rsidRPr="00976ABB">
        <w:rPr>
          <w:rFonts w:cs="Calibri"/>
          <w:lang w:val="en-GB"/>
        </w:rPr>
        <w:t xml:space="preserve">. </w:t>
      </w:r>
    </w:p>
    <w:p w14:paraId="2C26F8DD" w14:textId="0A6767B7" w:rsidR="000F3636" w:rsidRPr="00AF1BAC" w:rsidRDefault="000F3636" w:rsidP="00A16FAA">
      <w:pPr>
        <w:rPr>
          <w:rFonts w:cs="Calibri"/>
          <w:lang w:val="en-GB"/>
        </w:rPr>
      </w:pPr>
      <w:r w:rsidRPr="002F7223">
        <w:rPr>
          <w:rFonts w:cs="Calibri"/>
          <w:lang w:val="en-GB"/>
        </w:rPr>
        <w:t xml:space="preserve">Of patients initially enrolled in the ER stratum, </w:t>
      </w:r>
      <w:r>
        <w:rPr>
          <w:rFonts w:cs="Calibri"/>
          <w:lang w:val="en-GB"/>
        </w:rPr>
        <w:t xml:space="preserve">only </w:t>
      </w:r>
      <w:r w:rsidRPr="002F7223">
        <w:rPr>
          <w:rFonts w:cs="Calibri"/>
          <w:lang w:val="en-GB"/>
        </w:rPr>
        <w:t>37 (</w:t>
      </w:r>
      <w:r>
        <w:rPr>
          <w:rFonts w:cs="Calibri"/>
          <w:lang w:val="en-GB"/>
        </w:rPr>
        <w:t>5</w:t>
      </w:r>
      <w:r w:rsidRPr="002F7223">
        <w:rPr>
          <w:rFonts w:cs="Calibri"/>
          <w:lang w:val="en-GB"/>
        </w:rPr>
        <w:t xml:space="preserve">%) were admitted to hospital (Figure </w:t>
      </w:r>
      <w:r>
        <w:rPr>
          <w:rFonts w:cs="Calibri"/>
          <w:lang w:val="en-GB"/>
        </w:rPr>
        <w:t>3</w:t>
      </w:r>
      <w:r w:rsidRPr="002F7223">
        <w:rPr>
          <w:rFonts w:cs="Calibri"/>
          <w:lang w:val="en-GB"/>
        </w:rPr>
        <w:t xml:space="preserve">). </w:t>
      </w:r>
      <w:r>
        <w:rPr>
          <w:rFonts w:cs="Calibri"/>
          <w:lang w:val="en-GB"/>
        </w:rPr>
        <w:t>T</w:t>
      </w:r>
      <w:r w:rsidRPr="002F7223">
        <w:rPr>
          <w:rFonts w:cs="Calibri"/>
          <w:lang w:val="en-GB"/>
        </w:rPr>
        <w:t>he vast majority of patients in the ER stratum (</w:t>
      </w:r>
      <w:r>
        <w:rPr>
          <w:rFonts w:cs="Calibri"/>
          <w:lang w:val="en-GB"/>
        </w:rPr>
        <w:t>n=80</w:t>
      </w:r>
      <w:r w:rsidR="005D341E">
        <w:rPr>
          <w:rFonts w:cs="Calibri"/>
          <w:lang w:val="en-GB"/>
        </w:rPr>
        <w:t>3</w:t>
      </w:r>
      <w:r>
        <w:rPr>
          <w:rFonts w:cs="Calibri"/>
          <w:lang w:val="en-GB"/>
        </w:rPr>
        <w:t xml:space="preserve">; </w:t>
      </w:r>
      <w:r w:rsidRPr="002F7223">
        <w:rPr>
          <w:rFonts w:cs="Calibri"/>
          <w:lang w:val="en-GB"/>
        </w:rPr>
        <w:t xml:space="preserve">99%) could be discharged home </w:t>
      </w:r>
      <w:r>
        <w:rPr>
          <w:rFonts w:cs="Calibri"/>
          <w:lang w:val="en-GB"/>
        </w:rPr>
        <w:t>(</w:t>
      </w:r>
      <w:r w:rsidRPr="002F7223">
        <w:rPr>
          <w:rFonts w:cs="Calibri"/>
          <w:lang w:val="en-GB"/>
        </w:rPr>
        <w:t>Table 2</w:t>
      </w:r>
      <w:r>
        <w:rPr>
          <w:rFonts w:cs="Calibri"/>
          <w:lang w:val="en-GB"/>
        </w:rPr>
        <w:t>)</w:t>
      </w:r>
      <w:r w:rsidRPr="002F7223">
        <w:rPr>
          <w:rFonts w:cs="Calibri"/>
          <w:lang w:val="en-GB"/>
        </w:rPr>
        <w:t>.</w:t>
      </w:r>
      <w:r w:rsidRPr="00976ABB">
        <w:rPr>
          <w:rFonts w:cs="Calibri"/>
          <w:lang w:val="en-GB"/>
        </w:rPr>
        <w:t xml:space="preserve"> From the Admission stratum, most patients went home</w:t>
      </w:r>
      <w:r>
        <w:rPr>
          <w:rFonts w:cs="Calibri"/>
          <w:lang w:val="en-GB"/>
        </w:rPr>
        <w:t xml:space="preserve"> (n=1246; 85%)</w:t>
      </w:r>
      <w:r w:rsidRPr="00976ABB">
        <w:rPr>
          <w:rFonts w:cs="Calibri"/>
          <w:lang w:val="en-GB"/>
        </w:rPr>
        <w:t xml:space="preserve"> after a median hospital stay of </w:t>
      </w:r>
      <w:r>
        <w:rPr>
          <w:rFonts w:cs="Calibri"/>
          <w:lang w:val="en-GB"/>
        </w:rPr>
        <w:t>2·</w:t>
      </w:r>
      <w:r w:rsidR="005D341E">
        <w:rPr>
          <w:rFonts w:cs="Calibri"/>
          <w:lang w:val="en-GB"/>
        </w:rPr>
        <w:t>0</w:t>
      </w:r>
      <w:r w:rsidRPr="00976ABB">
        <w:rPr>
          <w:rFonts w:cs="Calibri"/>
          <w:lang w:val="en-GB"/>
        </w:rPr>
        <w:t xml:space="preserve"> days, and </w:t>
      </w:r>
      <w:r>
        <w:rPr>
          <w:rFonts w:cs="Calibri"/>
          <w:lang w:val="en-GB"/>
        </w:rPr>
        <w:t>59 (4%)</w:t>
      </w:r>
      <w:r w:rsidRPr="00976ABB">
        <w:rPr>
          <w:rFonts w:cs="Calibri"/>
          <w:lang w:val="en-GB"/>
        </w:rPr>
        <w:t xml:space="preserve"> </w:t>
      </w:r>
      <w:r>
        <w:rPr>
          <w:rFonts w:cs="Calibri"/>
          <w:lang w:val="en-GB"/>
        </w:rPr>
        <w:t xml:space="preserve">were </w:t>
      </w:r>
      <w:r w:rsidRPr="00976ABB">
        <w:rPr>
          <w:rFonts w:cs="Calibri"/>
          <w:lang w:val="en-GB"/>
        </w:rPr>
        <w:t>discharged</w:t>
      </w:r>
      <w:r>
        <w:rPr>
          <w:rFonts w:cs="Calibri"/>
          <w:lang w:val="en-GB"/>
        </w:rPr>
        <w:t xml:space="preserve"> directly</w:t>
      </w:r>
      <w:r w:rsidRPr="00976ABB">
        <w:rPr>
          <w:rFonts w:cs="Calibri"/>
          <w:lang w:val="en-GB"/>
        </w:rPr>
        <w:t xml:space="preserve"> to a rehabilitation cent</w:t>
      </w:r>
      <w:r>
        <w:rPr>
          <w:rFonts w:cs="Calibri"/>
          <w:lang w:val="en-GB"/>
        </w:rPr>
        <w:t>re.</w:t>
      </w:r>
      <w:r w:rsidRPr="00976ABB">
        <w:rPr>
          <w:rFonts w:cs="Calibri"/>
          <w:lang w:val="en-GB"/>
        </w:rPr>
        <w:t xml:space="preserve"> For the ICU stratum, </w:t>
      </w:r>
      <w:r w:rsidRPr="002F7223">
        <w:rPr>
          <w:rFonts w:cs="Calibri"/>
          <w:lang w:val="en-GB"/>
        </w:rPr>
        <w:t>ICU mortality was 13% (n=272),</w:t>
      </w:r>
      <w:r w:rsidRPr="00976ABB">
        <w:rPr>
          <w:rFonts w:cs="Calibri"/>
          <w:lang w:val="en-GB"/>
        </w:rPr>
        <w:t xml:space="preserve"> and most </w:t>
      </w:r>
      <w:r>
        <w:rPr>
          <w:rFonts w:cs="Calibri"/>
          <w:lang w:val="en-GB"/>
        </w:rPr>
        <w:t xml:space="preserve">patients </w:t>
      </w:r>
      <w:r w:rsidRPr="00976ABB">
        <w:rPr>
          <w:rFonts w:cs="Calibri"/>
          <w:lang w:val="en-GB"/>
        </w:rPr>
        <w:t xml:space="preserve">were </w:t>
      </w:r>
      <w:r>
        <w:rPr>
          <w:rFonts w:cs="Calibri"/>
          <w:lang w:val="en-GB"/>
        </w:rPr>
        <w:t xml:space="preserve">initially </w:t>
      </w:r>
      <w:r w:rsidRPr="00976ABB">
        <w:rPr>
          <w:rFonts w:cs="Calibri"/>
          <w:lang w:val="en-GB"/>
        </w:rPr>
        <w:t>discharged to the ward (n=</w:t>
      </w:r>
      <w:r>
        <w:rPr>
          <w:rFonts w:cs="Calibri"/>
          <w:lang w:val="en-GB"/>
        </w:rPr>
        <w:t>1131;</w:t>
      </w:r>
      <w:r w:rsidRPr="00976ABB">
        <w:rPr>
          <w:rFonts w:cs="Calibri"/>
          <w:lang w:val="en-GB"/>
        </w:rPr>
        <w:t xml:space="preserve"> </w:t>
      </w:r>
      <w:r>
        <w:rPr>
          <w:rFonts w:cs="Calibri"/>
          <w:lang w:val="en-GB"/>
        </w:rPr>
        <w:t>60</w:t>
      </w:r>
      <w:r w:rsidRPr="00976ABB">
        <w:rPr>
          <w:rFonts w:cs="Calibri"/>
          <w:lang w:val="en-GB"/>
        </w:rPr>
        <w:t>%), with a</w:t>
      </w:r>
      <w:r>
        <w:rPr>
          <w:rFonts w:cs="Calibri"/>
          <w:lang w:val="en-GB"/>
        </w:rPr>
        <w:t xml:space="preserve"> median</w:t>
      </w:r>
      <w:r w:rsidRPr="00976ABB">
        <w:rPr>
          <w:rFonts w:cs="Calibri"/>
          <w:lang w:val="en-GB"/>
        </w:rPr>
        <w:t xml:space="preserve"> ICU length of stay of </w:t>
      </w:r>
      <w:r w:rsidR="005D341E">
        <w:rPr>
          <w:rFonts w:cs="Calibri"/>
          <w:lang w:val="en-GB"/>
        </w:rPr>
        <w:t>5</w:t>
      </w:r>
      <w:r>
        <w:rPr>
          <w:rFonts w:cs="Calibri"/>
          <w:lang w:val="en-GB"/>
        </w:rPr>
        <w:t>·</w:t>
      </w:r>
      <w:r w:rsidR="005D341E">
        <w:rPr>
          <w:rFonts w:cs="Calibri"/>
          <w:lang w:val="en-GB"/>
        </w:rPr>
        <w:t>9</w:t>
      </w:r>
      <w:r w:rsidRPr="00034182">
        <w:rPr>
          <w:rFonts w:cs="Calibri"/>
          <w:lang w:val="en-GB"/>
        </w:rPr>
        <w:t xml:space="preserve"> (IQR: 1</w:t>
      </w:r>
      <w:r>
        <w:rPr>
          <w:rFonts w:cs="Calibri"/>
          <w:lang w:val="en-GB"/>
        </w:rPr>
        <w:t>·</w:t>
      </w:r>
      <w:r w:rsidR="005D341E">
        <w:rPr>
          <w:rFonts w:cs="Calibri"/>
          <w:lang w:val="en-GB"/>
        </w:rPr>
        <w:t>8</w:t>
      </w:r>
      <w:r w:rsidRPr="00034182">
        <w:rPr>
          <w:rFonts w:cs="Calibri"/>
          <w:lang w:val="en-GB"/>
        </w:rPr>
        <w:t>-15) days,</w:t>
      </w:r>
      <w:r w:rsidRPr="00976ABB">
        <w:rPr>
          <w:rFonts w:cs="Calibri"/>
          <w:lang w:val="en-GB"/>
        </w:rPr>
        <w:t xml:space="preserve"> and a </w:t>
      </w:r>
      <w:r w:rsidRPr="00AF1BAC">
        <w:rPr>
          <w:rFonts w:cs="Calibri"/>
          <w:lang w:val="en-GB"/>
        </w:rPr>
        <w:t xml:space="preserve">total inpatient length of stay of </w:t>
      </w:r>
      <w:r w:rsidRPr="00AF1BAC">
        <w:t>1</w:t>
      </w:r>
      <w:r w:rsidR="008D23C4">
        <w:t>1</w:t>
      </w:r>
      <w:r w:rsidRPr="00AF1BAC">
        <w:t xml:space="preserve"> (IQR: </w:t>
      </w:r>
      <w:r w:rsidR="008D23C4">
        <w:t>3</w:t>
      </w:r>
      <w:r>
        <w:t>·</w:t>
      </w:r>
      <w:r w:rsidR="008D23C4">
        <w:t>4</w:t>
      </w:r>
      <w:r w:rsidRPr="00AF1BAC">
        <w:t>–</w:t>
      </w:r>
      <w:r w:rsidR="008D23C4">
        <w:t>26</w:t>
      </w:r>
      <w:r w:rsidRPr="00AF1BAC">
        <w:t>) days.</w:t>
      </w:r>
      <w:r w:rsidRPr="00AF1BAC" w:rsidDel="003F4222">
        <w:rPr>
          <w:rFonts w:cs="Calibri"/>
          <w:lang w:val="en-GB"/>
        </w:rPr>
        <w:t xml:space="preserve"> </w:t>
      </w:r>
      <w:r w:rsidRPr="00AF1BAC">
        <w:rPr>
          <w:rFonts w:cs="Calibri"/>
          <w:lang w:val="en-GB"/>
        </w:rPr>
        <w:t xml:space="preserve"> </w:t>
      </w:r>
      <w:r>
        <w:rPr>
          <w:rFonts w:cs="Calibri"/>
          <w:lang w:val="en-GB"/>
        </w:rPr>
        <w:t>A total of 518 (27%) were subsequently transferred to another hospital, s</w:t>
      </w:r>
      <w:r w:rsidRPr="00AF1BAC">
        <w:rPr>
          <w:rFonts w:cs="Calibri"/>
          <w:lang w:val="en-GB"/>
        </w:rPr>
        <w:t>ome were further treated at a rehabilitation centre (n=42</w:t>
      </w:r>
      <w:r w:rsidR="008D23C4">
        <w:rPr>
          <w:rFonts w:cs="Calibri"/>
          <w:lang w:val="en-GB"/>
        </w:rPr>
        <w:t>2</w:t>
      </w:r>
      <w:r w:rsidRPr="00AF1BAC">
        <w:rPr>
          <w:rFonts w:cs="Calibri"/>
          <w:lang w:val="en-GB"/>
        </w:rPr>
        <w:t xml:space="preserve">, 22%), few went to a nursing home (n=46, 2%) (Table 2, Figure </w:t>
      </w:r>
      <w:r>
        <w:rPr>
          <w:rFonts w:cs="Calibri"/>
          <w:lang w:val="en-GB"/>
        </w:rPr>
        <w:t>3</w:t>
      </w:r>
      <w:r w:rsidRPr="00AF1BAC">
        <w:rPr>
          <w:rFonts w:cs="Calibri"/>
          <w:lang w:val="en-GB"/>
        </w:rPr>
        <w:t xml:space="preserve">). </w:t>
      </w:r>
    </w:p>
    <w:p w14:paraId="649D5F42" w14:textId="77777777" w:rsidR="00156E8E" w:rsidRPr="00487F1C" w:rsidRDefault="00156E8E" w:rsidP="00FF6D0C">
      <w:pPr>
        <w:spacing w:after="0"/>
        <w:jc w:val="both"/>
        <w:rPr>
          <w:i/>
          <w:lang w:val="en-GB"/>
        </w:rPr>
      </w:pPr>
      <w:r w:rsidRPr="00AF1BAC">
        <w:rPr>
          <w:i/>
          <w:lang w:val="en-GB"/>
        </w:rPr>
        <w:t>Outcome</w:t>
      </w:r>
    </w:p>
    <w:p w14:paraId="045C4A69" w14:textId="32890BB9" w:rsidR="00156E8E" w:rsidRDefault="00724104" w:rsidP="00FF6D0C">
      <w:pPr>
        <w:autoSpaceDE w:val="0"/>
        <w:autoSpaceDN w:val="0"/>
        <w:adjustRightInd w:val="0"/>
        <w:spacing w:after="0"/>
        <w:jc w:val="both"/>
        <w:rPr>
          <w:rFonts w:eastAsia="MS Mincho" w:cs="AdvOT635f2c37"/>
          <w:color w:val="231F20"/>
          <w:lang w:val="en-GB" w:eastAsia="nl-NL"/>
        </w:rPr>
      </w:pPr>
      <w:r>
        <w:rPr>
          <w:rFonts w:cs="Calibri"/>
          <w:lang w:val="en-GB"/>
        </w:rPr>
        <w:t>Few</w:t>
      </w:r>
      <w:r w:rsidRPr="00976ABB">
        <w:rPr>
          <w:rFonts w:cs="Calibri"/>
          <w:lang w:val="en-GB"/>
        </w:rPr>
        <w:t xml:space="preserve"> </w:t>
      </w:r>
      <w:r w:rsidR="00156E8E" w:rsidRPr="00976ABB">
        <w:rPr>
          <w:rFonts w:cs="Calibri"/>
          <w:lang w:val="en-GB"/>
        </w:rPr>
        <w:t>patients in the ER and Admission strata died (3, 0</w:t>
      </w:r>
      <w:r w:rsidR="00156E8E">
        <w:rPr>
          <w:rFonts w:cs="Calibri"/>
          <w:lang w:val="en-GB"/>
        </w:rPr>
        <w:t>·</w:t>
      </w:r>
      <w:r w:rsidR="00156E8E" w:rsidRPr="00976ABB">
        <w:rPr>
          <w:rFonts w:cs="Calibri"/>
          <w:lang w:val="en-GB"/>
        </w:rPr>
        <w:t>3% and 42, 2</w:t>
      </w:r>
      <w:r w:rsidR="00156E8E">
        <w:rPr>
          <w:rFonts w:cs="Calibri"/>
          <w:lang w:val="en-GB"/>
        </w:rPr>
        <w:t>·</w:t>
      </w:r>
      <w:r w:rsidR="00156E8E" w:rsidRPr="00976ABB">
        <w:rPr>
          <w:rFonts w:cs="Calibri"/>
          <w:lang w:val="en-GB"/>
        </w:rPr>
        <w:t xml:space="preserve">8%, respectively). The in-hospital </w:t>
      </w:r>
      <w:r w:rsidR="00156E8E">
        <w:rPr>
          <w:rFonts w:cs="Calibri"/>
          <w:lang w:val="en-GB"/>
        </w:rPr>
        <w:t xml:space="preserve">and 6-month </w:t>
      </w:r>
      <w:r w:rsidR="00156E8E" w:rsidRPr="00976ABB">
        <w:rPr>
          <w:rFonts w:cs="Calibri"/>
          <w:lang w:val="en-GB"/>
        </w:rPr>
        <w:t xml:space="preserve">mortality in the ICU stratum was </w:t>
      </w:r>
      <w:r w:rsidR="00156E8E">
        <w:rPr>
          <w:rFonts w:cs="Calibri"/>
          <w:lang w:val="en-GB"/>
        </w:rPr>
        <w:t>much higher (</w:t>
      </w:r>
      <w:r w:rsidR="00C01228">
        <w:rPr>
          <w:rFonts w:cs="Calibri"/>
          <w:lang w:val="en-GB"/>
        </w:rPr>
        <w:t>n=318</w:t>
      </w:r>
      <w:r w:rsidR="00356531">
        <w:rPr>
          <w:rFonts w:cs="Calibri"/>
          <w:lang w:val="en-GB"/>
        </w:rPr>
        <w:t>;</w:t>
      </w:r>
      <w:r w:rsidR="00C01228">
        <w:rPr>
          <w:rFonts w:cs="Calibri"/>
          <w:lang w:val="en-GB"/>
        </w:rPr>
        <w:t xml:space="preserve"> </w:t>
      </w:r>
      <w:r w:rsidR="00156E8E" w:rsidRPr="00976ABB">
        <w:rPr>
          <w:rFonts w:cs="Calibri"/>
          <w:lang w:val="en-GB"/>
        </w:rPr>
        <w:t>1</w:t>
      </w:r>
      <w:r w:rsidR="00156E8E">
        <w:rPr>
          <w:rFonts w:cs="Calibri"/>
          <w:lang w:val="en-GB"/>
        </w:rPr>
        <w:t>5</w:t>
      </w:r>
      <w:r w:rsidR="00156E8E" w:rsidRPr="00976ABB">
        <w:rPr>
          <w:rFonts w:cs="Calibri"/>
          <w:lang w:val="en-GB"/>
        </w:rPr>
        <w:t>%</w:t>
      </w:r>
      <w:r w:rsidR="00156E8E">
        <w:rPr>
          <w:rFonts w:cs="Calibri"/>
          <w:lang w:val="en-GB"/>
        </w:rPr>
        <w:t xml:space="preserve"> and </w:t>
      </w:r>
      <w:r w:rsidR="00C01228">
        <w:rPr>
          <w:rFonts w:cs="Calibri"/>
          <w:lang w:val="en-GB"/>
        </w:rPr>
        <w:t>n=394</w:t>
      </w:r>
      <w:r w:rsidR="00356531">
        <w:rPr>
          <w:rFonts w:cs="Calibri"/>
          <w:lang w:val="en-GB"/>
        </w:rPr>
        <w:t>;</w:t>
      </w:r>
      <w:r w:rsidR="00C01228">
        <w:rPr>
          <w:rFonts w:cs="Calibri"/>
          <w:lang w:val="en-GB"/>
        </w:rPr>
        <w:t xml:space="preserve"> </w:t>
      </w:r>
      <w:r w:rsidR="00156E8E">
        <w:rPr>
          <w:rFonts w:cs="Calibri"/>
          <w:lang w:val="en-GB"/>
        </w:rPr>
        <w:t xml:space="preserve">21%, </w:t>
      </w:r>
      <w:r w:rsidR="00156E8E" w:rsidRPr="00976ABB">
        <w:rPr>
          <w:rFonts w:cs="Calibri"/>
          <w:lang w:val="en-GB"/>
        </w:rPr>
        <w:t>Table 3)</w:t>
      </w:r>
      <w:r w:rsidR="00156E8E">
        <w:rPr>
          <w:rFonts w:cs="Calibri"/>
          <w:lang w:val="en-GB"/>
        </w:rPr>
        <w:t>.</w:t>
      </w:r>
      <w:r w:rsidR="00156E8E" w:rsidRPr="00976ABB">
        <w:rPr>
          <w:rFonts w:cs="Calibri"/>
          <w:lang w:val="en-GB"/>
        </w:rPr>
        <w:t xml:space="preserve"> A</w:t>
      </w:r>
      <w:r w:rsidR="00156E8E">
        <w:rPr>
          <w:rFonts w:cs="Calibri"/>
          <w:lang w:val="en-GB"/>
        </w:rPr>
        <w:t xml:space="preserve"> 6-month</w:t>
      </w:r>
      <w:r w:rsidR="00156E8E" w:rsidRPr="00976ABB">
        <w:rPr>
          <w:rFonts w:cs="Calibri"/>
          <w:lang w:val="en-GB"/>
        </w:rPr>
        <w:t xml:space="preserve"> GOSE score was available for 3</w:t>
      </w:r>
      <w:r w:rsidR="00156E8E">
        <w:rPr>
          <w:rFonts w:cs="Calibri"/>
          <w:lang w:val="en-GB"/>
        </w:rPr>
        <w:t>804</w:t>
      </w:r>
      <w:r w:rsidR="00156E8E" w:rsidRPr="00976ABB">
        <w:rPr>
          <w:rFonts w:cs="Calibri"/>
          <w:lang w:val="en-GB"/>
        </w:rPr>
        <w:t xml:space="preserve"> patients (8</w:t>
      </w:r>
      <w:r w:rsidR="003672E5">
        <w:rPr>
          <w:rFonts w:cs="Calibri"/>
          <w:lang w:val="en-GB"/>
        </w:rPr>
        <w:t>4</w:t>
      </w:r>
      <w:r w:rsidR="00156E8E" w:rsidRPr="00976ABB">
        <w:rPr>
          <w:rFonts w:cs="Calibri"/>
          <w:lang w:val="en-GB"/>
        </w:rPr>
        <w:t xml:space="preserve">%, Table </w:t>
      </w:r>
      <w:r w:rsidR="00156E8E">
        <w:rPr>
          <w:rFonts w:cs="Calibri"/>
          <w:lang w:val="en-GB"/>
        </w:rPr>
        <w:t>3</w:t>
      </w:r>
      <w:r w:rsidR="00156E8E" w:rsidRPr="00976ABB">
        <w:rPr>
          <w:rFonts w:cs="Calibri"/>
          <w:lang w:val="en-GB"/>
        </w:rPr>
        <w:t xml:space="preserve">, Figure </w:t>
      </w:r>
      <w:r w:rsidR="00D652D4">
        <w:rPr>
          <w:rFonts w:cs="Calibri"/>
          <w:lang w:val="en-GB"/>
        </w:rPr>
        <w:t>4</w:t>
      </w:r>
      <w:r w:rsidR="00156E8E" w:rsidRPr="00976ABB">
        <w:rPr>
          <w:rFonts w:cs="Calibri"/>
          <w:lang w:val="en-GB"/>
        </w:rPr>
        <w:t xml:space="preserve">). </w:t>
      </w:r>
      <w:r w:rsidR="00156E8E">
        <w:rPr>
          <w:rFonts w:cs="Calibri"/>
          <w:lang w:val="en-GB"/>
        </w:rPr>
        <w:t xml:space="preserve">Death or severe disability occurred in 43% </w:t>
      </w:r>
      <w:r w:rsidR="00C01228">
        <w:rPr>
          <w:rFonts w:cs="Calibri"/>
          <w:lang w:val="en-GB"/>
        </w:rPr>
        <w:t xml:space="preserve">(n=795) </w:t>
      </w:r>
      <w:r w:rsidR="00156E8E">
        <w:rPr>
          <w:rFonts w:cs="Calibri"/>
          <w:lang w:val="en-GB"/>
        </w:rPr>
        <w:t>of patients in the ICU stratum</w:t>
      </w:r>
      <w:r w:rsidR="00156E8E" w:rsidRPr="00B4277F">
        <w:rPr>
          <w:rFonts w:cs="Calibri"/>
          <w:lang w:val="en-GB"/>
        </w:rPr>
        <w:t xml:space="preserve">. </w:t>
      </w:r>
      <w:r w:rsidR="00156E8E" w:rsidRPr="00976ABB">
        <w:rPr>
          <w:rFonts w:cs="Calibri"/>
          <w:lang w:val="en-GB"/>
        </w:rPr>
        <w:t xml:space="preserve">A GOSE </w:t>
      </w:r>
      <w:r w:rsidR="00156E8E" w:rsidRPr="00073B71">
        <w:rPr>
          <w:rFonts w:cs="Calibri"/>
          <w:lang w:val="en-GB"/>
        </w:rPr>
        <w:t>&lt; 8</w:t>
      </w:r>
      <w:r w:rsidR="00156E8E" w:rsidRPr="00976ABB">
        <w:rPr>
          <w:rFonts w:cs="Calibri"/>
          <w:lang w:val="en-GB"/>
        </w:rPr>
        <w:t xml:space="preserve"> was observed in </w:t>
      </w:r>
      <w:r w:rsidR="00156E8E">
        <w:rPr>
          <w:rFonts w:cs="Calibri"/>
          <w:lang w:val="en-GB"/>
        </w:rPr>
        <w:t>84</w:t>
      </w:r>
      <w:r w:rsidR="00156E8E" w:rsidRPr="00976ABB">
        <w:rPr>
          <w:rFonts w:cs="Calibri"/>
          <w:lang w:val="en-GB"/>
        </w:rPr>
        <w:t>%</w:t>
      </w:r>
      <w:r w:rsidR="00C01228">
        <w:rPr>
          <w:rFonts w:cs="Calibri"/>
          <w:lang w:val="en-GB"/>
        </w:rPr>
        <w:t xml:space="preserve"> (n=1547)</w:t>
      </w:r>
      <w:r w:rsidR="00156E8E">
        <w:rPr>
          <w:rFonts w:cs="Calibri"/>
          <w:lang w:val="en-GB"/>
        </w:rPr>
        <w:t xml:space="preserve"> of patients in the ICU stratum</w:t>
      </w:r>
      <w:r w:rsidR="00156E8E" w:rsidRPr="00976ABB">
        <w:rPr>
          <w:rFonts w:cs="Calibri"/>
          <w:lang w:val="en-GB"/>
        </w:rPr>
        <w:t xml:space="preserve">, </w:t>
      </w:r>
      <w:r w:rsidR="00156E8E">
        <w:rPr>
          <w:rFonts w:cs="Calibri"/>
          <w:lang w:val="en-GB"/>
        </w:rPr>
        <w:t>in 53</w:t>
      </w:r>
      <w:r w:rsidR="00156E8E" w:rsidRPr="00976ABB">
        <w:rPr>
          <w:rFonts w:cs="Calibri"/>
          <w:lang w:val="en-GB"/>
        </w:rPr>
        <w:t>%</w:t>
      </w:r>
      <w:r w:rsidR="00156E8E">
        <w:rPr>
          <w:rFonts w:cs="Calibri"/>
          <w:lang w:val="en-GB"/>
        </w:rPr>
        <w:t xml:space="preserve"> </w:t>
      </w:r>
      <w:r w:rsidR="00C01228">
        <w:rPr>
          <w:rFonts w:cs="Calibri"/>
          <w:lang w:val="en-GB"/>
        </w:rPr>
        <w:t xml:space="preserve">(n=665) </w:t>
      </w:r>
      <w:r w:rsidR="00156E8E">
        <w:rPr>
          <w:rFonts w:cs="Calibri"/>
          <w:lang w:val="en-GB"/>
        </w:rPr>
        <w:t>of the Admission stratum</w:t>
      </w:r>
      <w:r w:rsidR="00156E8E" w:rsidRPr="00976ABB">
        <w:rPr>
          <w:rFonts w:cs="Calibri"/>
          <w:lang w:val="en-GB"/>
        </w:rPr>
        <w:t>, and</w:t>
      </w:r>
      <w:r w:rsidR="00156E8E">
        <w:rPr>
          <w:rFonts w:cs="Calibri"/>
          <w:lang w:val="en-GB"/>
        </w:rPr>
        <w:t xml:space="preserve"> in</w:t>
      </w:r>
      <w:r w:rsidR="00156E8E" w:rsidRPr="00976ABB">
        <w:rPr>
          <w:rFonts w:cs="Calibri"/>
          <w:lang w:val="en-GB"/>
        </w:rPr>
        <w:t xml:space="preserve"> </w:t>
      </w:r>
      <w:r w:rsidR="00156E8E">
        <w:rPr>
          <w:rFonts w:cs="Calibri"/>
          <w:lang w:val="en-GB"/>
        </w:rPr>
        <w:t>30</w:t>
      </w:r>
      <w:r w:rsidR="00156E8E" w:rsidRPr="00976ABB">
        <w:rPr>
          <w:rFonts w:cs="Calibri"/>
          <w:lang w:val="en-GB"/>
        </w:rPr>
        <w:t>%</w:t>
      </w:r>
      <w:r w:rsidR="00156E8E">
        <w:rPr>
          <w:rFonts w:cs="Calibri"/>
          <w:lang w:val="en-GB"/>
        </w:rPr>
        <w:t xml:space="preserve"> </w:t>
      </w:r>
      <w:r w:rsidR="00C01228">
        <w:rPr>
          <w:rFonts w:cs="Calibri"/>
          <w:lang w:val="en-GB"/>
        </w:rPr>
        <w:t xml:space="preserve">(n=207) </w:t>
      </w:r>
      <w:r w:rsidR="00156E8E">
        <w:rPr>
          <w:rFonts w:cs="Calibri"/>
          <w:lang w:val="en-GB"/>
        </w:rPr>
        <w:t>of the ER stratum</w:t>
      </w:r>
      <w:r w:rsidR="00156E8E" w:rsidRPr="00976ABB">
        <w:rPr>
          <w:rFonts w:cs="Calibri"/>
          <w:lang w:val="en-GB"/>
        </w:rPr>
        <w:t xml:space="preserve"> (Table </w:t>
      </w:r>
      <w:r w:rsidR="00156E8E">
        <w:rPr>
          <w:rFonts w:cs="Calibri"/>
          <w:lang w:val="en-GB"/>
        </w:rPr>
        <w:t>3)</w:t>
      </w:r>
      <w:r w:rsidR="00156E8E" w:rsidRPr="00976ABB">
        <w:rPr>
          <w:rFonts w:cs="Calibri"/>
          <w:lang w:val="en-GB"/>
        </w:rPr>
        <w:t xml:space="preserve">. </w:t>
      </w:r>
      <w:r w:rsidR="003F2279" w:rsidRPr="00B4277F">
        <w:rPr>
          <w:rFonts w:cs="Calibri"/>
          <w:lang w:val="en-GB"/>
        </w:rPr>
        <w:t xml:space="preserve">This failure to achieve a complete functional recovery was </w:t>
      </w:r>
      <w:r w:rsidR="003F2279">
        <w:rPr>
          <w:rFonts w:cs="Calibri"/>
          <w:lang w:val="en-GB"/>
        </w:rPr>
        <w:t xml:space="preserve">also </w:t>
      </w:r>
      <w:r w:rsidR="003F2279" w:rsidRPr="00B4277F">
        <w:rPr>
          <w:rFonts w:cs="Calibri"/>
          <w:lang w:val="en-GB"/>
        </w:rPr>
        <w:t>reflected in quality of life scores: rates of Qolibri-OS of &lt;52 in survivors were 2</w:t>
      </w:r>
      <w:r w:rsidR="003F2279">
        <w:rPr>
          <w:rFonts w:cs="Calibri"/>
          <w:lang w:val="en-GB"/>
        </w:rPr>
        <w:t>6</w:t>
      </w:r>
      <w:r w:rsidR="003F2279" w:rsidRPr="00B4277F">
        <w:rPr>
          <w:rFonts w:cs="Calibri"/>
          <w:lang w:val="en-GB"/>
        </w:rPr>
        <w:t>%</w:t>
      </w:r>
      <w:r w:rsidR="003F2279">
        <w:rPr>
          <w:rFonts w:cs="Calibri"/>
          <w:lang w:val="en-GB"/>
        </w:rPr>
        <w:t xml:space="preserve"> (n=227)</w:t>
      </w:r>
      <w:r w:rsidR="003F2279" w:rsidRPr="00B4277F">
        <w:rPr>
          <w:rFonts w:cs="Calibri"/>
          <w:lang w:val="en-GB"/>
        </w:rPr>
        <w:t>, 18%</w:t>
      </w:r>
      <w:r w:rsidR="003F2279">
        <w:rPr>
          <w:rFonts w:cs="Calibri"/>
          <w:lang w:val="en-GB"/>
        </w:rPr>
        <w:t xml:space="preserve"> (n=160)</w:t>
      </w:r>
      <w:r w:rsidR="003F2279" w:rsidRPr="00B4277F">
        <w:rPr>
          <w:rFonts w:cs="Calibri"/>
          <w:lang w:val="en-GB"/>
        </w:rPr>
        <w:t>, and 19%</w:t>
      </w:r>
      <w:r w:rsidR="003F2279">
        <w:rPr>
          <w:rFonts w:cs="Calibri"/>
          <w:lang w:val="en-GB"/>
        </w:rPr>
        <w:t xml:space="preserve"> (n=91)</w:t>
      </w:r>
      <w:r w:rsidR="003F2279" w:rsidRPr="00B4277F">
        <w:rPr>
          <w:rFonts w:cs="Calibri"/>
          <w:lang w:val="en-GB"/>
        </w:rPr>
        <w:t xml:space="preserve"> in the ICU, Admission and ER strata, respectively.</w:t>
      </w:r>
      <w:r w:rsidR="003F2279" w:rsidRPr="00FD5FB4">
        <w:rPr>
          <w:rFonts w:cs="Calibri"/>
          <w:lang w:val="en-GB"/>
        </w:rPr>
        <w:t xml:space="preserve"> </w:t>
      </w:r>
      <w:r w:rsidR="00156E8E" w:rsidRPr="00FD5FB4">
        <w:rPr>
          <w:rFonts w:cs="Calibri"/>
          <w:lang w:val="en-GB"/>
        </w:rPr>
        <w:t>SF-</w:t>
      </w:r>
      <w:r w:rsidR="00156E8E">
        <w:rPr>
          <w:rFonts w:cs="Calibri"/>
          <w:lang w:val="en-GB"/>
        </w:rPr>
        <w:t>12v2</w:t>
      </w:r>
      <w:r w:rsidR="00156E8E" w:rsidRPr="00FD5FB4">
        <w:rPr>
          <w:rFonts w:cs="Calibri"/>
          <w:lang w:val="en-GB"/>
        </w:rPr>
        <w:t xml:space="preserve"> scores showed similar results (Table </w:t>
      </w:r>
      <w:r w:rsidR="00156E8E">
        <w:rPr>
          <w:rFonts w:cs="Calibri"/>
          <w:lang w:val="en-GB"/>
        </w:rPr>
        <w:t>3)</w:t>
      </w:r>
      <w:r w:rsidR="00156E8E" w:rsidRPr="00FD5FB4">
        <w:rPr>
          <w:rFonts w:cs="Calibri"/>
          <w:lang w:val="en-GB"/>
        </w:rPr>
        <w:t>.</w:t>
      </w:r>
      <w:r w:rsidR="00156E8E" w:rsidRPr="00F61B22">
        <w:rPr>
          <w:rFonts w:cs="Calibri"/>
          <w:lang w:val="en-GB"/>
        </w:rPr>
        <w:t xml:space="preserve"> </w:t>
      </w:r>
      <w:r>
        <w:rPr>
          <w:rFonts w:eastAsia="MS Mincho" w:cs="AdvOT635f2c37"/>
          <w:color w:val="231F20"/>
          <w:lang w:val="en-GB" w:eastAsia="nl-NL"/>
        </w:rPr>
        <w:t>P</w:t>
      </w:r>
      <w:r w:rsidR="00156E8E" w:rsidRPr="00487F1C">
        <w:rPr>
          <w:rFonts w:eastAsia="MS Mincho" w:cs="AdvOT635f2c37"/>
          <w:color w:val="231F20"/>
          <w:lang w:val="en-GB" w:eastAsia="nl-NL"/>
        </w:rPr>
        <w:t xml:space="preserve">atients with missing outcome were generally younger, less educated, </w:t>
      </w:r>
      <w:r>
        <w:rPr>
          <w:rFonts w:eastAsia="MS Mincho" w:cs="AdvOT635f2c37"/>
          <w:color w:val="231F20"/>
          <w:lang w:val="en-GB" w:eastAsia="nl-NL"/>
        </w:rPr>
        <w:t xml:space="preserve">and </w:t>
      </w:r>
      <w:r w:rsidR="00156E8E" w:rsidRPr="00487F1C">
        <w:rPr>
          <w:rFonts w:eastAsia="MS Mincho" w:cs="AdvOT635f2c37"/>
          <w:color w:val="231F20"/>
          <w:lang w:val="en-GB" w:eastAsia="nl-NL"/>
        </w:rPr>
        <w:t>less severely injured (Table S</w:t>
      </w:r>
      <w:r w:rsidR="00156E8E">
        <w:rPr>
          <w:rFonts w:eastAsia="MS Mincho" w:cs="AdvOT635f2c37"/>
          <w:color w:val="231F20"/>
          <w:lang w:val="en-GB" w:eastAsia="nl-NL"/>
        </w:rPr>
        <w:t>10</w:t>
      </w:r>
      <w:r w:rsidR="00156E8E" w:rsidRPr="00487F1C">
        <w:rPr>
          <w:rFonts w:eastAsia="MS Mincho" w:cs="AdvOT635f2c37"/>
          <w:color w:val="231F20"/>
          <w:lang w:val="en-GB" w:eastAsia="nl-NL"/>
        </w:rPr>
        <w:t>).</w:t>
      </w:r>
    </w:p>
    <w:p w14:paraId="639F530B" w14:textId="77777777" w:rsidR="00156E8E" w:rsidRDefault="00156E8E" w:rsidP="00FF6D0C">
      <w:pPr>
        <w:autoSpaceDE w:val="0"/>
        <w:autoSpaceDN w:val="0"/>
        <w:adjustRightInd w:val="0"/>
        <w:spacing w:after="0"/>
        <w:jc w:val="both"/>
        <w:rPr>
          <w:rFonts w:eastAsia="MS Mincho" w:cs="AdvOT635f2c37"/>
          <w:color w:val="231F20"/>
          <w:lang w:val="en-GB" w:eastAsia="nl-NL"/>
        </w:rPr>
      </w:pPr>
    </w:p>
    <w:p w14:paraId="58E12826" w14:textId="151FEDBA" w:rsidR="00857BDA" w:rsidRDefault="00156E8E" w:rsidP="00FF6D0C">
      <w:pPr>
        <w:jc w:val="both"/>
        <w:rPr>
          <w:rFonts w:cs="Calibri"/>
          <w:lang w:val="en-GB"/>
        </w:rPr>
      </w:pPr>
      <w:r w:rsidRPr="00976ABB">
        <w:rPr>
          <w:rFonts w:cs="Calibri"/>
          <w:lang w:val="en-GB"/>
        </w:rPr>
        <w:lastRenderedPageBreak/>
        <w:t>In 11</w:t>
      </w:r>
      <w:r>
        <w:rPr>
          <w:rFonts w:cs="Calibri"/>
          <w:lang w:val="en-GB"/>
        </w:rPr>
        <w:t>32</w:t>
      </w:r>
      <w:r w:rsidRPr="00976ABB">
        <w:rPr>
          <w:rFonts w:cs="Calibri"/>
          <w:lang w:val="en-GB"/>
        </w:rPr>
        <w:t xml:space="preserve"> patients </w:t>
      </w:r>
      <w:r>
        <w:rPr>
          <w:rFonts w:cs="Calibri"/>
          <w:lang w:val="en-GB"/>
        </w:rPr>
        <w:t>&gt;</w:t>
      </w:r>
      <w:r w:rsidRPr="00976ABB">
        <w:rPr>
          <w:rFonts w:cs="Calibri"/>
          <w:lang w:val="en-GB"/>
        </w:rPr>
        <w:t>14</w:t>
      </w:r>
      <w:r>
        <w:rPr>
          <w:rFonts w:cs="Calibri"/>
          <w:lang w:val="en-GB"/>
        </w:rPr>
        <w:t xml:space="preserve"> years</w:t>
      </w:r>
      <w:r w:rsidRPr="00976ABB">
        <w:rPr>
          <w:rFonts w:cs="Calibri"/>
          <w:lang w:val="en-GB"/>
        </w:rPr>
        <w:t xml:space="preserve"> with moderate or severe TBI (GCS </w:t>
      </w:r>
      <w:r>
        <w:rPr>
          <w:rFonts w:cs="Calibri"/>
          <w:lang w:val="en-GB"/>
        </w:rPr>
        <w:t>&lt;=</w:t>
      </w:r>
      <w:r w:rsidRPr="00976ABB">
        <w:rPr>
          <w:rFonts w:cs="Calibri"/>
          <w:lang w:val="en-GB"/>
        </w:rPr>
        <w:t>12), all covariates for the IMPACT core model</w:t>
      </w:r>
      <w:r>
        <w:rPr>
          <w:rFonts w:cs="Calibri"/>
          <w:lang w:val="en-GB"/>
        </w:rPr>
        <w:t xml:space="preserve"> and GOSE</w:t>
      </w:r>
      <w:r w:rsidRPr="00976ABB">
        <w:rPr>
          <w:rFonts w:cs="Calibri"/>
          <w:lang w:val="en-GB"/>
        </w:rPr>
        <w:t xml:space="preserve"> were available </w:t>
      </w:r>
      <w:r w:rsidRPr="002F7223">
        <w:rPr>
          <w:rFonts w:cs="Calibri"/>
          <w:lang w:val="en-GB"/>
        </w:rPr>
        <w:t>(</w:t>
      </w:r>
      <w:r>
        <w:rPr>
          <w:rFonts w:cs="Calibri"/>
          <w:lang w:val="en-GB"/>
        </w:rPr>
        <w:t>84</w:t>
      </w:r>
      <w:r w:rsidRPr="002F7223">
        <w:rPr>
          <w:rFonts w:cs="Calibri"/>
          <w:lang w:val="en-GB"/>
        </w:rPr>
        <w:t>% of eligible patients).</w:t>
      </w:r>
      <w:r w:rsidRPr="00976ABB">
        <w:rPr>
          <w:rFonts w:cs="Calibri"/>
          <w:lang w:val="en-GB"/>
        </w:rPr>
        <w:t xml:space="preserve"> </w:t>
      </w:r>
      <w:r w:rsidRPr="00E25FA9">
        <w:rPr>
          <w:rFonts w:cs="Calibri"/>
          <w:lang w:val="en-GB"/>
        </w:rPr>
        <w:t xml:space="preserve">The observed 6-month mortality was </w:t>
      </w:r>
      <w:r>
        <w:rPr>
          <w:rFonts w:cs="Calibri"/>
          <w:lang w:val="en-GB"/>
        </w:rPr>
        <w:t>347 (</w:t>
      </w:r>
      <w:r w:rsidRPr="00E25FA9">
        <w:rPr>
          <w:rFonts w:cs="Calibri"/>
          <w:lang w:val="en-GB"/>
        </w:rPr>
        <w:t>30%</w:t>
      </w:r>
      <w:r>
        <w:rPr>
          <w:rFonts w:cs="Calibri"/>
          <w:lang w:val="en-GB"/>
        </w:rPr>
        <w:t>)</w:t>
      </w:r>
      <w:r w:rsidRPr="00E25FA9">
        <w:rPr>
          <w:rFonts w:cs="Calibri"/>
          <w:lang w:val="en-GB"/>
        </w:rPr>
        <w:t xml:space="preserve">, while </w:t>
      </w:r>
      <w:r>
        <w:rPr>
          <w:rFonts w:cs="Calibri"/>
          <w:lang w:val="en-GB"/>
        </w:rPr>
        <w:t>504 (</w:t>
      </w:r>
      <w:r w:rsidRPr="00E25FA9">
        <w:rPr>
          <w:rFonts w:cs="Calibri"/>
          <w:lang w:val="en-GB"/>
        </w:rPr>
        <w:t>43</w:t>
      </w:r>
      <w:r>
        <w:rPr>
          <w:rFonts w:cs="Calibri"/>
          <w:lang w:val="en-GB"/>
        </w:rPr>
        <w:t>%) deaths were</w:t>
      </w:r>
      <w:r w:rsidRPr="00E25FA9">
        <w:rPr>
          <w:rFonts w:cs="Calibri"/>
          <w:lang w:val="en-GB"/>
        </w:rPr>
        <w:t xml:space="preserve"> expected (O/E ratio 0</w:t>
      </w:r>
      <w:r>
        <w:rPr>
          <w:rFonts w:cs="Calibri"/>
          <w:lang w:val="en-GB"/>
        </w:rPr>
        <w:t>·</w:t>
      </w:r>
      <w:r w:rsidRPr="00E25FA9">
        <w:rPr>
          <w:rFonts w:cs="Calibri"/>
          <w:lang w:val="en-GB"/>
        </w:rPr>
        <w:t>70</w:t>
      </w:r>
      <w:r w:rsidR="00857BDA">
        <w:rPr>
          <w:rFonts w:cs="Calibri"/>
          <w:lang w:val="en-GB"/>
        </w:rPr>
        <w:t xml:space="preserve">, </w:t>
      </w:r>
      <w:r w:rsidRPr="00E25FA9">
        <w:rPr>
          <w:rFonts w:cs="Calibri"/>
          <w:lang w:val="en-GB"/>
        </w:rPr>
        <w:t xml:space="preserve"> 95% CI 0</w:t>
      </w:r>
      <w:r>
        <w:rPr>
          <w:rFonts w:cs="Calibri"/>
          <w:lang w:val="en-GB"/>
        </w:rPr>
        <w:t>·</w:t>
      </w:r>
      <w:r w:rsidRPr="00E25FA9">
        <w:rPr>
          <w:rFonts w:cs="Calibri"/>
          <w:lang w:val="en-GB"/>
        </w:rPr>
        <w:t>62-0</w:t>
      </w:r>
      <w:r>
        <w:rPr>
          <w:rFonts w:cs="Calibri"/>
          <w:lang w:val="en-GB"/>
        </w:rPr>
        <w:t>·</w:t>
      </w:r>
      <w:r w:rsidRPr="00E25FA9">
        <w:rPr>
          <w:rFonts w:cs="Calibri"/>
          <w:lang w:val="en-GB"/>
        </w:rPr>
        <w:t xml:space="preserve">76). </w:t>
      </w:r>
      <w:r>
        <w:rPr>
          <w:rFonts w:cs="Calibri"/>
          <w:lang w:val="en-GB"/>
        </w:rPr>
        <w:t>A</w:t>
      </w:r>
      <w:r w:rsidRPr="00E25FA9">
        <w:rPr>
          <w:rFonts w:cs="Calibri"/>
          <w:lang w:val="en-GB"/>
        </w:rPr>
        <w:t>n unfavourable outcome (dichotomised at GOSE&lt;5)</w:t>
      </w:r>
      <w:r>
        <w:rPr>
          <w:rFonts w:cs="Calibri"/>
          <w:lang w:val="en-GB"/>
        </w:rPr>
        <w:t xml:space="preserve"> was noted in 55%</w:t>
      </w:r>
      <w:r w:rsidR="00F86DE7">
        <w:rPr>
          <w:rFonts w:cs="Calibri"/>
          <w:lang w:val="en-GB"/>
        </w:rPr>
        <w:t xml:space="preserve"> (n=623)</w:t>
      </w:r>
      <w:r w:rsidRPr="00E25FA9">
        <w:rPr>
          <w:rFonts w:cs="Calibri"/>
          <w:lang w:val="en-GB"/>
        </w:rPr>
        <w:t>, which was not better than expected (O/E ratio 1</w:t>
      </w:r>
      <w:r>
        <w:rPr>
          <w:rFonts w:cs="Calibri"/>
          <w:lang w:val="en-GB"/>
        </w:rPr>
        <w:t>·</w:t>
      </w:r>
      <w:r w:rsidRPr="00E25FA9">
        <w:rPr>
          <w:rFonts w:cs="Calibri"/>
          <w:lang w:val="en-GB"/>
        </w:rPr>
        <w:t>0</w:t>
      </w:r>
      <w:r>
        <w:rPr>
          <w:rFonts w:cs="Calibri"/>
          <w:lang w:val="en-GB"/>
        </w:rPr>
        <w:t>7</w:t>
      </w:r>
      <w:r w:rsidR="00857BDA">
        <w:rPr>
          <w:rFonts w:cs="Calibri"/>
          <w:lang w:val="en-GB"/>
        </w:rPr>
        <w:t>,</w:t>
      </w:r>
      <w:r w:rsidRPr="00E25FA9">
        <w:rPr>
          <w:rFonts w:cs="Calibri"/>
          <w:lang w:val="en-GB"/>
        </w:rPr>
        <w:t xml:space="preserve"> 95% CI 0</w:t>
      </w:r>
      <w:r>
        <w:rPr>
          <w:rFonts w:cs="Calibri"/>
          <w:lang w:val="en-GB"/>
        </w:rPr>
        <w:t>·</w:t>
      </w:r>
      <w:r w:rsidRPr="00E25FA9">
        <w:rPr>
          <w:rFonts w:cs="Calibri"/>
          <w:lang w:val="en-GB"/>
        </w:rPr>
        <w:t>97-1</w:t>
      </w:r>
      <w:r>
        <w:rPr>
          <w:rFonts w:cs="Calibri"/>
          <w:lang w:val="en-GB"/>
        </w:rPr>
        <w:t>·</w:t>
      </w:r>
      <w:r w:rsidRPr="00E25FA9">
        <w:rPr>
          <w:rFonts w:cs="Calibri"/>
          <w:lang w:val="en-GB"/>
        </w:rPr>
        <w:t>14).</w:t>
      </w:r>
    </w:p>
    <w:p w14:paraId="7241AFF9" w14:textId="766341D3" w:rsidR="00156E8E" w:rsidRPr="00976ABB" w:rsidRDefault="00156E8E" w:rsidP="00FF6D0C">
      <w:pPr>
        <w:jc w:val="both"/>
        <w:rPr>
          <w:rFonts w:cs="Calibri"/>
          <w:lang w:val="en-GB"/>
        </w:rPr>
        <w:sectPr w:rsidR="00156E8E" w:rsidRPr="00976ABB" w:rsidSect="00156E8E">
          <w:footerReference w:type="even" r:id="rId12"/>
          <w:footerReference w:type="default" r:id="rId13"/>
          <w:pgSz w:w="11900" w:h="16840"/>
          <w:pgMar w:top="1418" w:right="1134" w:bottom="851" w:left="1418" w:header="709" w:footer="709" w:gutter="0"/>
          <w:cols w:space="708"/>
          <w:docGrid w:linePitch="360"/>
        </w:sectPr>
      </w:pPr>
      <w:r w:rsidRPr="00E25FA9">
        <w:rPr>
          <w:rFonts w:cs="Calibri"/>
          <w:lang w:val="en-GB"/>
        </w:rPr>
        <w:t xml:space="preserve"> </w:t>
      </w:r>
    </w:p>
    <w:p w14:paraId="5D08E1A3" w14:textId="6999CF73" w:rsidR="00156E8E" w:rsidRPr="00487F1C" w:rsidRDefault="00156E8E" w:rsidP="00156E8E">
      <w:pPr>
        <w:autoSpaceDE w:val="0"/>
        <w:autoSpaceDN w:val="0"/>
        <w:adjustRightInd w:val="0"/>
        <w:spacing w:after="0"/>
        <w:rPr>
          <w:rFonts w:eastAsia="MS Mincho" w:cs="AdvOT635f2c37"/>
          <w:b/>
          <w:color w:val="231F20"/>
          <w:lang w:val="en-GB" w:eastAsia="nl-NL"/>
        </w:rPr>
      </w:pPr>
      <w:r w:rsidRPr="00487F1C">
        <w:rPr>
          <w:rFonts w:eastAsia="MS Mincho" w:cs="AdvOT635f2c37"/>
          <w:b/>
          <w:color w:val="231F20"/>
          <w:lang w:val="en-GB" w:eastAsia="nl-NL"/>
        </w:rPr>
        <w:lastRenderedPageBreak/>
        <w:t>Discussion</w:t>
      </w:r>
    </w:p>
    <w:p w14:paraId="38C4FF8F" w14:textId="13B0232D" w:rsidR="00156E8E" w:rsidRPr="00487F1C" w:rsidRDefault="00156E8E" w:rsidP="00FF6D0C">
      <w:pPr>
        <w:autoSpaceDE w:val="0"/>
        <w:autoSpaceDN w:val="0"/>
        <w:adjustRightInd w:val="0"/>
        <w:spacing w:after="0"/>
        <w:jc w:val="both"/>
        <w:rPr>
          <w:rFonts w:eastAsia="MS Mincho" w:cs="AdvOT635f2c37"/>
          <w:color w:val="231F20"/>
          <w:lang w:val="en-GB" w:eastAsia="nl-NL"/>
        </w:rPr>
      </w:pPr>
      <w:r w:rsidRPr="00487F1C">
        <w:rPr>
          <w:rFonts w:eastAsia="MS Mincho" w:cs="AdvOT635f2c37"/>
          <w:color w:val="231F20"/>
          <w:lang w:val="en-GB" w:eastAsia="nl-NL"/>
        </w:rPr>
        <w:t xml:space="preserve">This integrated analysis of CENTER-TBI describes </w:t>
      </w:r>
      <w:r>
        <w:rPr>
          <w:rFonts w:eastAsia="MS Mincho" w:cs="AdvOT635f2c37"/>
          <w:color w:val="231F20"/>
          <w:lang w:val="en-GB" w:eastAsia="nl-NL"/>
        </w:rPr>
        <w:t>the</w:t>
      </w:r>
      <w:r w:rsidRPr="00487F1C">
        <w:rPr>
          <w:rFonts w:eastAsia="MS Mincho" w:cs="AdvOT635f2c37"/>
          <w:color w:val="231F20"/>
          <w:lang w:val="en-GB" w:eastAsia="nl-NL"/>
        </w:rPr>
        <w:t xml:space="preserve"> landscape of TBI as</w:t>
      </w:r>
      <w:r>
        <w:rPr>
          <w:rFonts w:eastAsia="MS Mincho" w:cs="AdvOT635f2c37"/>
          <w:color w:val="231F20"/>
          <w:lang w:val="en-GB" w:eastAsia="nl-NL"/>
        </w:rPr>
        <w:t xml:space="preserve"> currently</w:t>
      </w:r>
      <w:r w:rsidRPr="00487F1C">
        <w:rPr>
          <w:rFonts w:eastAsia="MS Mincho" w:cs="AdvOT635f2c37"/>
          <w:color w:val="231F20"/>
          <w:lang w:val="en-GB" w:eastAsia="nl-NL"/>
        </w:rPr>
        <w:t xml:space="preserve"> seen in European hospitals</w:t>
      </w:r>
      <w:r>
        <w:rPr>
          <w:rFonts w:eastAsia="MS Mincho" w:cs="AdvOT635f2c37"/>
          <w:color w:val="231F20"/>
          <w:lang w:val="en-GB" w:eastAsia="nl-NL"/>
        </w:rPr>
        <w:t>, which differs substantially from previous observational studies</w:t>
      </w:r>
      <w:r w:rsidR="00E009F2">
        <w:rPr>
          <w:rFonts w:eastAsia="MS Mincho" w:cs="AdvOT635f2c37"/>
          <w:color w:val="231F20"/>
          <w:vertAlign w:val="superscript"/>
          <w:lang w:val="en-GB" w:eastAsia="nl-NL"/>
        </w:rPr>
        <w:t>17</w:t>
      </w:r>
      <w:r w:rsidR="00224625" w:rsidRPr="006322E6">
        <w:rPr>
          <w:rFonts w:eastAsia="MS Mincho" w:cs="AdvOT635f2c37"/>
          <w:color w:val="231F20"/>
          <w:vertAlign w:val="superscript"/>
          <w:lang w:val="en-GB" w:eastAsia="nl-NL"/>
        </w:rPr>
        <w:t>-</w:t>
      </w:r>
      <w:r w:rsidR="00E009F2">
        <w:rPr>
          <w:rFonts w:eastAsia="MS Mincho" w:cs="AdvOT635f2c37"/>
          <w:color w:val="231F20"/>
          <w:vertAlign w:val="superscript"/>
          <w:lang w:val="en-GB" w:eastAsia="nl-NL"/>
        </w:rPr>
        <w:t>18</w:t>
      </w:r>
      <w:r>
        <w:rPr>
          <w:rFonts w:eastAsia="MS Mincho" w:cs="AdvOT635f2c37"/>
          <w:color w:val="231F20"/>
          <w:lang w:val="en-GB" w:eastAsia="nl-NL"/>
        </w:rPr>
        <w:t xml:space="preserve">: Patients are </w:t>
      </w:r>
      <w:r w:rsidR="003B6846">
        <w:rPr>
          <w:rFonts w:eastAsia="MS Mincho" w:cs="AdvOT635f2c37"/>
          <w:color w:val="231F20"/>
          <w:lang w:val="en-GB" w:eastAsia="nl-NL"/>
        </w:rPr>
        <w:t xml:space="preserve">nowadays </w:t>
      </w:r>
      <w:r>
        <w:rPr>
          <w:rFonts w:eastAsia="MS Mincho" w:cs="AdvOT635f2c37"/>
          <w:color w:val="231F20"/>
          <w:lang w:val="en-GB" w:eastAsia="nl-NL"/>
        </w:rPr>
        <w:t>older, have more co-morbidities, and injuries are most frequently caused by falls. The</w:t>
      </w:r>
      <w:r w:rsidRPr="00487F1C">
        <w:rPr>
          <w:rFonts w:eastAsia="MS Mincho" w:cs="AdvOT635f2c37"/>
          <w:color w:val="231F20"/>
          <w:lang w:val="en-GB" w:eastAsia="nl-NL"/>
        </w:rPr>
        <w:t xml:space="preserve"> stratification of patients by care pathway demonstrates clear discordances with GCS-based classification of TBI severity</w:t>
      </w:r>
      <w:r w:rsidR="006C17FF">
        <w:rPr>
          <w:rFonts w:eastAsia="MS Mincho" w:cs="AdvOT635f2c37"/>
          <w:color w:val="231F20"/>
          <w:lang w:val="en-GB" w:eastAsia="nl-NL"/>
        </w:rPr>
        <w:t>. It</w:t>
      </w:r>
      <w:r>
        <w:rPr>
          <w:rFonts w:eastAsia="MS Mincho" w:cs="AdvOT635f2c37"/>
          <w:color w:val="231F20"/>
          <w:lang w:val="en-GB" w:eastAsia="nl-NL"/>
        </w:rPr>
        <w:t xml:space="preserve"> reflects care provided</w:t>
      </w:r>
      <w:r w:rsidRPr="00487F1C">
        <w:rPr>
          <w:rFonts w:eastAsia="MS Mincho" w:cs="AdvOT635f2c37"/>
          <w:color w:val="231F20"/>
          <w:lang w:val="en-GB" w:eastAsia="nl-NL"/>
        </w:rPr>
        <w:t xml:space="preserve"> and sets a context for </w:t>
      </w:r>
      <w:r>
        <w:rPr>
          <w:rFonts w:eastAsia="MS Mincho" w:cs="AdvOT635f2c37"/>
          <w:color w:val="231F20"/>
          <w:lang w:val="en-GB" w:eastAsia="nl-NL"/>
        </w:rPr>
        <w:t>comparative effectiveness research (</w:t>
      </w:r>
      <w:r w:rsidRPr="00487F1C">
        <w:rPr>
          <w:rFonts w:eastAsia="MS Mincho" w:cs="AdvOT635f2c37"/>
          <w:color w:val="231F20"/>
          <w:lang w:val="en-GB" w:eastAsia="nl-NL"/>
        </w:rPr>
        <w:t>CER</w:t>
      </w:r>
      <w:r>
        <w:rPr>
          <w:rFonts w:eastAsia="MS Mincho" w:cs="AdvOT635f2c37"/>
          <w:color w:val="231F20"/>
          <w:lang w:val="en-GB" w:eastAsia="nl-NL"/>
        </w:rPr>
        <w:t>)</w:t>
      </w:r>
      <w:r w:rsidRPr="00487F1C">
        <w:rPr>
          <w:rFonts w:eastAsia="MS Mincho" w:cs="AdvOT635f2c37"/>
          <w:color w:val="231F20"/>
          <w:lang w:val="en-GB" w:eastAsia="nl-NL"/>
        </w:rPr>
        <w:t xml:space="preserve">. </w:t>
      </w:r>
      <w:r>
        <w:rPr>
          <w:rFonts w:eastAsia="MS Mincho" w:cs="AdvOT635f2c37"/>
          <w:color w:val="231F20"/>
          <w:lang w:val="en-GB" w:eastAsia="nl-NL"/>
        </w:rPr>
        <w:t>CENTER-TBI</w:t>
      </w:r>
      <w:r w:rsidRPr="00487F1C">
        <w:rPr>
          <w:rFonts w:eastAsia="MS Mincho" w:cs="AdvOT635f2c37"/>
          <w:color w:val="231F20"/>
          <w:lang w:val="en-GB" w:eastAsia="nl-NL"/>
        </w:rPr>
        <w:t xml:space="preserve"> highlight</w:t>
      </w:r>
      <w:r>
        <w:rPr>
          <w:rFonts w:eastAsia="MS Mincho" w:cs="AdvOT635f2c37"/>
          <w:color w:val="231F20"/>
          <w:lang w:val="en-GB" w:eastAsia="nl-NL"/>
        </w:rPr>
        <w:t>s</w:t>
      </w:r>
      <w:r w:rsidRPr="00487F1C">
        <w:rPr>
          <w:rFonts w:eastAsia="MS Mincho" w:cs="AdvOT635f2c37"/>
          <w:color w:val="231F20"/>
          <w:lang w:val="en-GB" w:eastAsia="nl-NL"/>
        </w:rPr>
        <w:t xml:space="preserve"> the substantial burden and </w:t>
      </w:r>
      <w:r w:rsidR="006C17FF">
        <w:rPr>
          <w:rFonts w:eastAsia="MS Mincho" w:cs="AdvOT635f2c37"/>
          <w:color w:val="231F20"/>
          <w:lang w:val="en-GB" w:eastAsia="nl-NL"/>
        </w:rPr>
        <w:t xml:space="preserve">poor </w:t>
      </w:r>
      <w:r w:rsidRPr="00487F1C">
        <w:rPr>
          <w:rFonts w:eastAsia="MS Mincho" w:cs="AdvOT635f2c37"/>
          <w:color w:val="231F20"/>
          <w:lang w:val="en-GB" w:eastAsia="nl-NL"/>
        </w:rPr>
        <w:t xml:space="preserve">outcome of TBI, particularly for “mild” TBI.  </w:t>
      </w:r>
      <w:r w:rsidR="006C17FF">
        <w:rPr>
          <w:rFonts w:eastAsia="MS Mincho" w:cs="AdvOT635f2c37"/>
          <w:color w:val="231F20"/>
          <w:lang w:val="en-GB" w:eastAsia="nl-NL"/>
        </w:rPr>
        <w:t>A</w:t>
      </w:r>
      <w:r w:rsidRPr="00487F1C">
        <w:rPr>
          <w:rFonts w:eastAsia="MS Mincho" w:cs="AdvOT635f2c37"/>
          <w:color w:val="231F20"/>
          <w:lang w:val="en-GB" w:eastAsia="nl-NL"/>
        </w:rPr>
        <w:t xml:space="preserve"> quarter of patients in the Core ER stratum and half in the Core Admission stratum were not fully recovered at 6 months.</w:t>
      </w:r>
    </w:p>
    <w:p w14:paraId="788CE684" w14:textId="77777777" w:rsidR="00156E8E" w:rsidRPr="00487F1C" w:rsidRDefault="00156E8E" w:rsidP="00FF6D0C">
      <w:pPr>
        <w:autoSpaceDE w:val="0"/>
        <w:autoSpaceDN w:val="0"/>
        <w:adjustRightInd w:val="0"/>
        <w:spacing w:after="0"/>
        <w:jc w:val="both"/>
        <w:rPr>
          <w:rFonts w:eastAsia="MS Mincho" w:cs="AdvOT635f2c37"/>
          <w:color w:val="231F20"/>
          <w:lang w:val="en-GB" w:eastAsia="nl-NL"/>
        </w:rPr>
      </w:pPr>
    </w:p>
    <w:p w14:paraId="5074406D" w14:textId="77777777" w:rsidR="00156E8E" w:rsidRPr="00FA1FF5" w:rsidRDefault="00156E8E" w:rsidP="00FF6D0C">
      <w:pPr>
        <w:autoSpaceDE w:val="0"/>
        <w:autoSpaceDN w:val="0"/>
        <w:adjustRightInd w:val="0"/>
        <w:spacing w:after="0"/>
        <w:jc w:val="both"/>
        <w:rPr>
          <w:rFonts w:eastAsia="MS Mincho" w:cs="AdvOT635f2c37"/>
          <w:i/>
          <w:color w:val="231F20"/>
          <w:lang w:val="en-GB" w:eastAsia="nl-NL"/>
        </w:rPr>
      </w:pPr>
      <w:r>
        <w:rPr>
          <w:rFonts w:eastAsia="MS Mincho" w:cs="AdvOT635f2c37"/>
          <w:i/>
          <w:color w:val="231F20"/>
          <w:lang w:val="en-GB" w:eastAsia="nl-NL"/>
        </w:rPr>
        <w:t>TBI epidemiology: A changing landscape</w:t>
      </w:r>
    </w:p>
    <w:p w14:paraId="16D873C9" w14:textId="1BCC7769" w:rsidR="00156E8E" w:rsidRDefault="00156E8E" w:rsidP="00FF6D0C">
      <w:pPr>
        <w:autoSpaceDE w:val="0"/>
        <w:autoSpaceDN w:val="0"/>
        <w:adjustRightInd w:val="0"/>
        <w:spacing w:after="0"/>
        <w:jc w:val="both"/>
        <w:rPr>
          <w:rFonts w:eastAsia="MS Mincho" w:cs="AdvOT635f2c37"/>
          <w:color w:val="231F20"/>
          <w:lang w:val="en-GB" w:eastAsia="nl-NL"/>
        </w:rPr>
      </w:pPr>
      <w:r w:rsidRPr="00487F1C">
        <w:rPr>
          <w:rFonts w:eastAsia="MS Mincho" w:cs="AdvOT635f2c37"/>
          <w:color w:val="231F20"/>
          <w:lang w:val="en-GB" w:eastAsia="nl-NL"/>
        </w:rPr>
        <w:t xml:space="preserve">Our study </w:t>
      </w:r>
      <w:r w:rsidRPr="0012022E">
        <w:rPr>
          <w:rFonts w:eastAsia="MS Mincho" w:cs="AdvOT635f2c37"/>
          <w:color w:val="231F20"/>
          <w:lang w:val="en-GB" w:eastAsia="nl-NL"/>
        </w:rPr>
        <w:t>confirms</w:t>
      </w:r>
      <w:r w:rsidRPr="00487F1C">
        <w:rPr>
          <w:rFonts w:eastAsia="MS Mincho" w:cs="AdvOT635f2c37"/>
          <w:color w:val="231F20"/>
          <w:lang w:val="en-GB" w:eastAsia="nl-NL"/>
        </w:rPr>
        <w:t xml:space="preserve"> that TBI should no longer be considered </w:t>
      </w:r>
      <w:r>
        <w:rPr>
          <w:rFonts w:eastAsia="MS Mincho" w:cs="AdvOT635f2c37"/>
          <w:color w:val="231F20"/>
          <w:lang w:val="en-GB" w:eastAsia="nl-NL"/>
        </w:rPr>
        <w:t xml:space="preserve">predominantly </w:t>
      </w:r>
      <w:r w:rsidRPr="00487F1C">
        <w:rPr>
          <w:rFonts w:eastAsia="MS Mincho" w:cs="AdvOT635f2c37"/>
          <w:color w:val="231F20"/>
          <w:lang w:val="en-GB" w:eastAsia="nl-NL"/>
        </w:rPr>
        <w:t xml:space="preserve">a disease of healthy young </w:t>
      </w:r>
      <w:r w:rsidRPr="00A857B7">
        <w:rPr>
          <w:rFonts w:eastAsia="MS Mincho" w:cs="AdvOT635f2c37"/>
          <w:color w:val="231F20"/>
          <w:lang w:val="en-GB" w:eastAsia="nl-NL"/>
        </w:rPr>
        <w:t>males</w:t>
      </w:r>
      <w:r>
        <w:rPr>
          <w:rFonts w:eastAsia="MS Mincho" w:cs="AdvOT635f2c37"/>
          <w:color w:val="231F20"/>
          <w:lang w:val="en-GB" w:eastAsia="nl-NL"/>
        </w:rPr>
        <w:t>.</w:t>
      </w:r>
      <w:r w:rsidR="00E009F2">
        <w:rPr>
          <w:rFonts w:eastAsia="MS Mincho" w:cs="AdvOT635f2c37"/>
          <w:color w:val="231F20"/>
          <w:vertAlign w:val="superscript"/>
          <w:lang w:val="en-GB" w:eastAsia="nl-NL"/>
        </w:rPr>
        <w:t>19</w:t>
      </w:r>
      <w:r w:rsidRPr="00A857B7">
        <w:rPr>
          <w:rFonts w:eastAsia="MS Mincho" w:cs="AdvOT635f2c37"/>
          <w:color w:val="231F20"/>
          <w:lang w:val="en-GB" w:eastAsia="nl-NL"/>
        </w:rPr>
        <w:t xml:space="preserve"> Overall, 28% of the population was </w:t>
      </w:r>
      <w:r>
        <w:rPr>
          <w:rFonts w:eastAsia="MS Mincho" w:cs="AdvOT635f2c37"/>
          <w:color w:val="231F20"/>
          <w:lang w:val="en-GB" w:eastAsia="nl-NL"/>
        </w:rPr>
        <w:t>&gt;</w:t>
      </w:r>
      <w:r w:rsidRPr="00A857B7">
        <w:rPr>
          <w:rFonts w:eastAsia="MS Mincho" w:cs="AdvOT635f2c37"/>
          <w:color w:val="231F20"/>
          <w:lang w:val="en-GB" w:eastAsia="nl-NL"/>
        </w:rPr>
        <w:t>65 years of age compared to ~10% in past series</w:t>
      </w:r>
      <w:r>
        <w:rPr>
          <w:rFonts w:eastAsia="MS Mincho" w:cs="AdvOT635f2c37"/>
          <w:color w:val="231F20"/>
          <w:lang w:val="en-GB" w:eastAsia="nl-NL"/>
        </w:rPr>
        <w:t>.</w:t>
      </w:r>
      <w:r w:rsidR="00E009F2">
        <w:rPr>
          <w:rFonts w:eastAsia="MS Mincho" w:cs="AdvOT635f2c37"/>
          <w:color w:val="231F20"/>
          <w:vertAlign w:val="superscript"/>
          <w:lang w:val="en-GB" w:eastAsia="nl-NL"/>
        </w:rPr>
        <w:t>20</w:t>
      </w:r>
      <w:r w:rsidRPr="00487F1C">
        <w:rPr>
          <w:rFonts w:eastAsia="MS Mincho" w:cs="AdvOT635f2c37"/>
          <w:color w:val="231F20"/>
          <w:lang w:val="en-GB" w:eastAsia="nl-NL"/>
        </w:rPr>
        <w:t xml:space="preserve"> The most common cause of injury was incidental falls, which increased with age, from around 50% in the</w:t>
      </w:r>
      <w:r>
        <w:rPr>
          <w:rFonts w:eastAsia="MS Mincho" w:cs="AdvOT635f2c37"/>
          <w:color w:val="231F20"/>
          <w:lang w:val="en-GB" w:eastAsia="nl-NL"/>
        </w:rPr>
        <w:t xml:space="preserve"> age group</w:t>
      </w:r>
      <w:r w:rsidRPr="00487F1C">
        <w:rPr>
          <w:rFonts w:eastAsia="MS Mincho" w:cs="AdvOT635f2c37"/>
          <w:color w:val="231F20"/>
          <w:lang w:val="en-GB" w:eastAsia="nl-NL"/>
        </w:rPr>
        <w:t xml:space="preserve"> 50-60 to over 75% in patients over</w:t>
      </w:r>
      <w:r>
        <w:rPr>
          <w:rFonts w:eastAsia="MS Mincho" w:cs="AdvOT635f2c37"/>
          <w:color w:val="231F20"/>
          <w:lang w:val="en-GB" w:eastAsia="nl-NL"/>
        </w:rPr>
        <w:t xml:space="preserve"> age</w:t>
      </w:r>
      <w:r w:rsidRPr="00487F1C">
        <w:rPr>
          <w:rFonts w:eastAsia="MS Mincho" w:cs="AdvOT635f2c37"/>
          <w:color w:val="231F20"/>
          <w:lang w:val="en-GB" w:eastAsia="nl-NL"/>
        </w:rPr>
        <w:t xml:space="preserve"> 80 years. </w:t>
      </w:r>
      <w:r>
        <w:rPr>
          <w:rFonts w:eastAsia="MS Mincho" w:cs="AdvOT635f2c37"/>
          <w:color w:val="231F20"/>
          <w:lang w:val="en-GB" w:eastAsia="nl-NL"/>
        </w:rPr>
        <w:t>These findings motivate an increased focus on fall prevention in the elderly</w:t>
      </w:r>
      <w:r w:rsidR="005C7D5B">
        <w:rPr>
          <w:rFonts w:eastAsia="MS Mincho" w:cs="AdvOT635f2c37"/>
          <w:color w:val="231F20"/>
          <w:lang w:val="en-GB" w:eastAsia="nl-NL"/>
        </w:rPr>
        <w:t xml:space="preserve">.  They also make a strong case for targeting </w:t>
      </w:r>
      <w:r w:rsidR="00111833">
        <w:rPr>
          <w:rFonts w:eastAsia="MS Mincho" w:cs="AdvOT635f2c37"/>
          <w:color w:val="231F20"/>
          <w:lang w:val="en-GB" w:eastAsia="nl-NL"/>
        </w:rPr>
        <w:t xml:space="preserve">health care provision and research </w:t>
      </w:r>
      <w:r w:rsidR="005C7D5B">
        <w:rPr>
          <w:rFonts w:eastAsia="MS Mincho" w:cs="AdvOT635f2c37"/>
          <w:color w:val="231F20"/>
          <w:lang w:val="en-GB" w:eastAsia="nl-NL"/>
        </w:rPr>
        <w:t xml:space="preserve">for </w:t>
      </w:r>
      <w:r w:rsidR="00111833">
        <w:rPr>
          <w:rFonts w:eastAsia="MS Mincho" w:cs="AdvOT635f2c37"/>
          <w:color w:val="231F20"/>
          <w:lang w:val="en-GB" w:eastAsia="nl-NL"/>
        </w:rPr>
        <w:t xml:space="preserve">TBI in </w:t>
      </w:r>
      <w:r w:rsidR="005C7D5B">
        <w:rPr>
          <w:rFonts w:eastAsia="MS Mincho" w:cs="AdvOT635f2c37"/>
          <w:color w:val="231F20"/>
          <w:lang w:val="en-GB" w:eastAsia="nl-NL"/>
        </w:rPr>
        <w:t>this population, who have been underserved in the past</w:t>
      </w:r>
      <w:r w:rsidR="00E009F2">
        <w:rPr>
          <w:rFonts w:eastAsia="MS Mincho" w:cs="AdvOT635f2c37"/>
          <w:color w:val="231F20"/>
          <w:vertAlign w:val="superscript"/>
          <w:lang w:val="en-GB" w:eastAsia="nl-NL"/>
        </w:rPr>
        <w:t>21</w:t>
      </w:r>
      <w:r w:rsidR="003247E9">
        <w:rPr>
          <w:rFonts w:eastAsia="MS Mincho" w:cs="AdvOT635f2c37"/>
          <w:color w:val="231F20"/>
          <w:lang w:val="en-GB" w:eastAsia="nl-NL"/>
        </w:rPr>
        <w:t xml:space="preserve"> </w:t>
      </w:r>
      <w:r w:rsidR="00DF724E" w:rsidRPr="00C117F5">
        <w:rPr>
          <w:rFonts w:eastAsia="MS Mincho" w:cs="AdvOT635f2c37"/>
          <w:color w:val="231F20"/>
          <w:lang w:val="en-GB" w:eastAsia="nl-NL"/>
        </w:rPr>
        <w:t>Clinical trials generally impose age limits (e.g. 65), and elderly patients are consequently disenfranchised from research to improve their outcome. Including elderly patients in clinical trials, however, produces additional challenges due to co-morbidities, age-related neurocognitive changes and limited neuropsychiatric metrics.</w:t>
      </w:r>
      <w:r w:rsidR="00E009F2" w:rsidRPr="00C117F5">
        <w:rPr>
          <w:rFonts w:eastAsia="MS Mincho" w:cs="AdvOT635f2c37"/>
          <w:color w:val="231F20"/>
          <w:vertAlign w:val="superscript"/>
          <w:lang w:val="en-GB" w:eastAsia="nl-NL"/>
        </w:rPr>
        <w:t>22</w:t>
      </w:r>
    </w:p>
    <w:p w14:paraId="08DEA5DD" w14:textId="77777777" w:rsidR="00156E8E" w:rsidRDefault="00156E8E" w:rsidP="00FF6D0C">
      <w:pPr>
        <w:autoSpaceDE w:val="0"/>
        <w:autoSpaceDN w:val="0"/>
        <w:adjustRightInd w:val="0"/>
        <w:spacing w:after="0"/>
        <w:jc w:val="both"/>
        <w:rPr>
          <w:rFonts w:eastAsia="MS Mincho" w:cs="AdvOT635f2c37"/>
          <w:color w:val="231F20"/>
          <w:lang w:val="en-GB" w:eastAsia="nl-NL"/>
        </w:rPr>
      </w:pPr>
    </w:p>
    <w:p w14:paraId="608DB978" w14:textId="01BF2614" w:rsidR="00156E8E" w:rsidRDefault="00156E8E" w:rsidP="00FF6D0C">
      <w:pPr>
        <w:autoSpaceDE w:val="0"/>
        <w:autoSpaceDN w:val="0"/>
        <w:adjustRightInd w:val="0"/>
        <w:spacing w:after="0"/>
        <w:jc w:val="both"/>
        <w:rPr>
          <w:rFonts w:eastAsia="MS Mincho" w:cs="AdvOT635f2c37"/>
          <w:color w:val="231F20"/>
          <w:lang w:val="en-GB" w:eastAsia="nl-NL"/>
        </w:rPr>
      </w:pPr>
      <w:r>
        <w:rPr>
          <w:rFonts w:eastAsia="MS Mincho" w:cs="AdvOT635f2c37"/>
          <w:color w:val="231F20"/>
          <w:lang w:val="en-GB" w:eastAsia="nl-NL"/>
        </w:rPr>
        <w:t>Co-morbidities were present in 43% of the population, and anticoagulants or platelet aggregation inhibitors taken by 18%</w:t>
      </w:r>
      <w:r w:rsidRPr="00487F1C">
        <w:rPr>
          <w:rFonts w:eastAsia="MS Mincho" w:cs="AdvOT635f2c37"/>
          <w:color w:val="231F20"/>
          <w:lang w:val="en-GB" w:eastAsia="nl-NL"/>
        </w:rPr>
        <w:t xml:space="preserve">. </w:t>
      </w:r>
      <w:r>
        <w:rPr>
          <w:rFonts w:eastAsia="MS Mincho" w:cs="AdvOT635f2c37"/>
          <w:color w:val="231F20"/>
          <w:lang w:val="en-GB" w:eastAsia="nl-NL"/>
        </w:rPr>
        <w:t xml:space="preserve">The highest incidence of </w:t>
      </w:r>
      <w:r w:rsidRPr="00487F1C">
        <w:rPr>
          <w:rFonts w:eastAsia="MS Mincho" w:cs="AdvOT635f2c37"/>
          <w:color w:val="231F20"/>
          <w:lang w:val="en-GB" w:eastAsia="nl-NL"/>
        </w:rPr>
        <w:t>prior anticoagulant or antiplatelet therapy</w:t>
      </w:r>
      <w:r>
        <w:rPr>
          <w:rFonts w:eastAsia="MS Mincho" w:cs="AdvOT635f2c37"/>
          <w:color w:val="231F20"/>
          <w:lang w:val="en-GB" w:eastAsia="nl-NL"/>
        </w:rPr>
        <w:t xml:space="preserve"> was in</w:t>
      </w:r>
      <w:r w:rsidRPr="00487F1C">
        <w:rPr>
          <w:rFonts w:eastAsia="MS Mincho" w:cs="AdvOT635f2c37"/>
          <w:color w:val="231F20"/>
          <w:lang w:val="en-GB" w:eastAsia="nl-NL"/>
        </w:rPr>
        <w:t xml:space="preserve"> the admission stratum</w:t>
      </w:r>
      <w:r>
        <w:rPr>
          <w:rFonts w:eastAsia="MS Mincho" w:cs="AdvOT635f2c37"/>
          <w:color w:val="231F20"/>
          <w:lang w:val="en-GB" w:eastAsia="nl-NL"/>
        </w:rPr>
        <w:t xml:space="preserve"> (21%) and</w:t>
      </w:r>
      <w:r w:rsidRPr="00487F1C">
        <w:rPr>
          <w:rFonts w:eastAsia="MS Mincho" w:cs="AdvOT635f2c37"/>
          <w:color w:val="231F20"/>
          <w:lang w:val="en-GB" w:eastAsia="nl-NL"/>
        </w:rPr>
        <w:t xml:space="preserve"> may have predicated the need for a period of observation, and driven hospital admission in a substantial subset of patients. Better prediction of the risks of late lesion development or progression in these patients might avoid unnecessary admission </w:t>
      </w:r>
      <w:r w:rsidR="00254F1F">
        <w:rPr>
          <w:rFonts w:eastAsia="MS Mincho" w:cs="AdvOT635f2c37"/>
          <w:color w:val="231F20"/>
          <w:lang w:val="en-GB" w:eastAsia="nl-NL"/>
        </w:rPr>
        <w:t>with</w:t>
      </w:r>
      <w:r w:rsidRPr="00487F1C">
        <w:rPr>
          <w:rFonts w:eastAsia="MS Mincho" w:cs="AdvOT635f2c37"/>
          <w:color w:val="231F20"/>
          <w:lang w:val="en-GB" w:eastAsia="nl-NL"/>
        </w:rPr>
        <w:t xml:space="preserve"> health-economic benefits</w:t>
      </w:r>
      <w:r>
        <w:rPr>
          <w:rFonts w:eastAsia="MS Mincho" w:cs="AdvOT635f2c37"/>
          <w:color w:val="231F20"/>
          <w:lang w:val="en-GB" w:eastAsia="nl-NL"/>
        </w:rPr>
        <w:t>.</w:t>
      </w:r>
    </w:p>
    <w:p w14:paraId="3811148D" w14:textId="77777777" w:rsidR="00156E8E" w:rsidRDefault="00156E8E" w:rsidP="00FF6D0C">
      <w:pPr>
        <w:autoSpaceDE w:val="0"/>
        <w:autoSpaceDN w:val="0"/>
        <w:adjustRightInd w:val="0"/>
        <w:spacing w:after="0"/>
        <w:jc w:val="both"/>
        <w:rPr>
          <w:rFonts w:eastAsia="MS Mincho" w:cs="AdvOT635f2c37"/>
          <w:color w:val="231F20"/>
          <w:lang w:val="en-GB" w:eastAsia="nl-NL"/>
        </w:rPr>
      </w:pPr>
    </w:p>
    <w:p w14:paraId="024E248B" w14:textId="4E6538C5" w:rsidR="00156E8E" w:rsidRPr="00487F1C" w:rsidRDefault="00156E8E" w:rsidP="00FF6D0C">
      <w:pPr>
        <w:autoSpaceDE w:val="0"/>
        <w:autoSpaceDN w:val="0"/>
        <w:adjustRightInd w:val="0"/>
        <w:spacing w:after="0"/>
        <w:jc w:val="both"/>
        <w:rPr>
          <w:rFonts w:eastAsia="MS Mincho" w:cs="AdvOT635f2c37"/>
          <w:i/>
          <w:color w:val="231F20"/>
          <w:lang w:val="en-GB" w:eastAsia="nl-NL"/>
        </w:rPr>
      </w:pPr>
      <w:r w:rsidRPr="00487F1C">
        <w:rPr>
          <w:rFonts w:eastAsia="MS Mincho" w:cs="AdvOT635f2c37"/>
          <w:color w:val="231F20"/>
          <w:lang w:val="en-GB" w:eastAsia="nl-NL"/>
        </w:rPr>
        <w:t>Alcohol was thought to be a contributory factor in a quarter of cases</w:t>
      </w:r>
      <w:r>
        <w:rPr>
          <w:rFonts w:eastAsia="MS Mincho" w:cs="AdvOT635f2c37"/>
          <w:color w:val="231F20"/>
          <w:lang w:val="en-GB" w:eastAsia="nl-NL"/>
        </w:rPr>
        <w:t>;</w:t>
      </w:r>
      <w:r w:rsidRPr="00487F1C">
        <w:rPr>
          <w:rFonts w:eastAsia="MS Mincho" w:cs="AdvOT635f2c37"/>
          <w:color w:val="231F20"/>
          <w:lang w:val="en-GB" w:eastAsia="nl-NL"/>
        </w:rPr>
        <w:t xml:space="preserve"> recreational and </w:t>
      </w:r>
      <w:r w:rsidRPr="004136FB">
        <w:rPr>
          <w:rFonts w:eastAsia="MS Mincho" w:cs="AdvOT635f2c37"/>
          <w:color w:val="231F20"/>
          <w:lang w:val="en-GB" w:eastAsia="nl-NL"/>
        </w:rPr>
        <w:t>prescription drug use were contributory factors in 6%</w:t>
      </w:r>
      <w:r w:rsidR="00224625">
        <w:rPr>
          <w:rFonts w:eastAsia="MS Mincho" w:cs="AdvOT635f2c37"/>
          <w:color w:val="231F20"/>
          <w:lang w:val="en-GB" w:eastAsia="nl-NL"/>
        </w:rPr>
        <w:t>,</w:t>
      </w:r>
      <w:r w:rsidRPr="004136FB">
        <w:rPr>
          <w:rFonts w:eastAsia="MS Mincho" w:cs="AdvOT635f2c37"/>
          <w:color w:val="231F20"/>
          <w:lang w:val="en-GB" w:eastAsia="nl-NL"/>
        </w:rPr>
        <w:t xml:space="preserve"> broadly in keeping with recent reports</w:t>
      </w:r>
      <w:r>
        <w:rPr>
          <w:rFonts w:eastAsia="MS Mincho" w:cs="AdvOT635f2c37"/>
          <w:color w:val="231F20"/>
          <w:lang w:val="en-GB" w:eastAsia="nl-NL"/>
        </w:rPr>
        <w:t>.</w:t>
      </w:r>
      <w:r w:rsidR="00187351">
        <w:rPr>
          <w:rFonts w:eastAsia="MS Mincho" w:cs="AdvOT635f2c37"/>
          <w:color w:val="231F20"/>
          <w:vertAlign w:val="superscript"/>
          <w:lang w:val="en-GB" w:eastAsia="nl-NL"/>
        </w:rPr>
        <w:t>23-25</w:t>
      </w:r>
      <w:r w:rsidRPr="00487F1C">
        <w:rPr>
          <w:rFonts w:eastAsia="MS Mincho" w:cs="AdvOT635f2c37"/>
          <w:color w:val="231F20"/>
          <w:lang w:val="en-GB" w:eastAsia="nl-NL"/>
        </w:rPr>
        <w:t xml:space="preserve"> Alcohol was highly prominent in violence-related TBI and involved about twice as often in incidental falls compared to </w:t>
      </w:r>
      <w:r w:rsidR="00543793" w:rsidRPr="00C117F5">
        <w:rPr>
          <w:rFonts w:eastAsia="MS Mincho" w:cs="AdvOT635f2c37"/>
          <w:color w:val="231F20"/>
          <w:lang w:val="en-GB" w:eastAsia="nl-NL"/>
        </w:rPr>
        <w:t>road traffic incidents (RTI)</w:t>
      </w:r>
      <w:r w:rsidRPr="00356531">
        <w:rPr>
          <w:rFonts w:eastAsia="MS Mincho" w:cs="AdvOT635f2c37"/>
          <w:color w:val="231F20"/>
          <w:lang w:val="en-GB" w:eastAsia="nl-NL"/>
        </w:rPr>
        <w:t>.</w:t>
      </w:r>
      <w:r w:rsidRPr="00487F1C">
        <w:rPr>
          <w:rFonts w:eastAsia="MS Mincho" w:cs="AdvOT635f2c37"/>
          <w:color w:val="231F20"/>
          <w:lang w:val="en-GB" w:eastAsia="nl-NL"/>
        </w:rPr>
        <w:t xml:space="preserve"> In public health terms, these findings speak to the need for continued efforts to reduce the role of alcohol in injury causation (</w:t>
      </w:r>
      <w:r>
        <w:rPr>
          <w:rFonts w:eastAsia="MS Mincho" w:cs="AdvOT635f2c37"/>
          <w:color w:val="231F20"/>
          <w:lang w:val="en-GB" w:eastAsia="nl-NL"/>
        </w:rPr>
        <w:t xml:space="preserve">with an increased focus on </w:t>
      </w:r>
      <w:r w:rsidRPr="00487F1C">
        <w:rPr>
          <w:rFonts w:eastAsia="MS Mincho" w:cs="AdvOT635f2c37"/>
          <w:color w:val="231F20"/>
          <w:lang w:val="en-GB" w:eastAsia="nl-NL"/>
        </w:rPr>
        <w:t>fall prevention), while being vigilant about the impact of recreational and prescription drugs.</w:t>
      </w:r>
    </w:p>
    <w:p w14:paraId="0ADC8845" w14:textId="77777777" w:rsidR="00156E8E" w:rsidRPr="00487F1C" w:rsidRDefault="00156E8E" w:rsidP="00FF6D0C">
      <w:pPr>
        <w:autoSpaceDE w:val="0"/>
        <w:autoSpaceDN w:val="0"/>
        <w:adjustRightInd w:val="0"/>
        <w:spacing w:after="0"/>
        <w:jc w:val="both"/>
        <w:rPr>
          <w:rFonts w:eastAsia="MS Mincho" w:cs="AdvOT635f2c37"/>
          <w:i/>
          <w:color w:val="231F20"/>
          <w:lang w:val="en-GB" w:eastAsia="nl-NL"/>
        </w:rPr>
      </w:pPr>
    </w:p>
    <w:p w14:paraId="49647325" w14:textId="77777777" w:rsidR="00156E8E" w:rsidRPr="00487F1C" w:rsidRDefault="00156E8E" w:rsidP="00FF6D0C">
      <w:pPr>
        <w:autoSpaceDE w:val="0"/>
        <w:autoSpaceDN w:val="0"/>
        <w:adjustRightInd w:val="0"/>
        <w:spacing w:after="0"/>
        <w:jc w:val="both"/>
        <w:rPr>
          <w:rFonts w:eastAsia="MS Mincho" w:cs="AdvOT635f2c37"/>
          <w:i/>
          <w:color w:val="231F20"/>
          <w:lang w:val="en-GB" w:eastAsia="nl-NL"/>
        </w:rPr>
      </w:pPr>
      <w:r w:rsidRPr="00ED1239">
        <w:rPr>
          <w:rFonts w:eastAsia="MS Mincho" w:cs="AdvOT635f2c37"/>
          <w:i/>
          <w:color w:val="231F20"/>
          <w:lang w:val="en-GB" w:eastAsia="nl-NL"/>
        </w:rPr>
        <w:t>Towards precision medicine approaches</w:t>
      </w:r>
    </w:p>
    <w:p w14:paraId="2DA22621" w14:textId="236434BA" w:rsidR="00156E8E" w:rsidRPr="00487F1C" w:rsidRDefault="00156E8E" w:rsidP="00FF6D0C">
      <w:pPr>
        <w:autoSpaceDE w:val="0"/>
        <w:autoSpaceDN w:val="0"/>
        <w:adjustRightInd w:val="0"/>
        <w:spacing w:after="0"/>
        <w:jc w:val="both"/>
        <w:rPr>
          <w:rFonts w:eastAsia="MS Mincho" w:cs="AdvOT635f2c37"/>
          <w:color w:val="231F20"/>
          <w:lang w:val="en-GB" w:eastAsia="nl-NL"/>
        </w:rPr>
      </w:pPr>
      <w:r w:rsidRPr="00487F1C">
        <w:rPr>
          <w:rFonts w:eastAsia="MS Mincho" w:cs="AdvOT635f2c37"/>
          <w:color w:val="231F20"/>
          <w:lang w:val="en-GB" w:eastAsia="nl-NL"/>
        </w:rPr>
        <w:t>Conventional characterization of patients with TBI has relied on the GCS and broad categorisation of structural damage</w:t>
      </w:r>
      <w:r>
        <w:rPr>
          <w:rFonts w:eastAsia="MS Mincho" w:cs="AdvOT635f2c37"/>
          <w:color w:val="231F20"/>
          <w:lang w:val="en-GB" w:eastAsia="nl-NL"/>
        </w:rPr>
        <w:t>.</w:t>
      </w:r>
      <w:r w:rsidR="00A63FA4">
        <w:rPr>
          <w:rFonts w:eastAsia="MS Mincho" w:cs="AdvOT635f2c37"/>
          <w:color w:val="231F20"/>
          <w:vertAlign w:val="superscript"/>
          <w:lang w:val="en-GB" w:eastAsia="nl-NL"/>
        </w:rPr>
        <w:t>26</w:t>
      </w:r>
      <w:r w:rsidR="00A63FA4">
        <w:rPr>
          <w:rFonts w:eastAsia="MS Mincho" w:cs="AdvOT635f2c37"/>
          <w:color w:val="231F20"/>
          <w:lang w:val="en-GB" w:eastAsia="nl-NL"/>
        </w:rPr>
        <w:t xml:space="preserve"> </w:t>
      </w:r>
      <w:r w:rsidRPr="00487F1C">
        <w:rPr>
          <w:rFonts w:eastAsia="MS Mincho" w:cs="AdvOT635f2c37"/>
          <w:color w:val="231F20"/>
          <w:lang w:val="en-GB" w:eastAsia="nl-NL"/>
        </w:rPr>
        <w:t>Our data go beyond these approaches to advance precision medicine in TBI, through detailed structured reporting of CT imaging, the inclusion of MRI, and measurement of blood biomarkers. The CDE-based structured CT reporting</w:t>
      </w:r>
      <w:r>
        <w:rPr>
          <w:rFonts w:eastAsia="MS Mincho" w:cs="AdvOT635f2c37"/>
          <w:color w:val="231F20"/>
          <w:lang w:val="en-GB" w:eastAsia="nl-NL"/>
        </w:rPr>
        <w:t xml:space="preserve"> </w:t>
      </w:r>
      <w:r w:rsidRPr="00487F1C">
        <w:rPr>
          <w:rFonts w:eastAsia="MS Mincho" w:cs="AdvOT635f2c37"/>
          <w:color w:val="231F20"/>
          <w:lang w:val="en-GB" w:eastAsia="nl-NL"/>
        </w:rPr>
        <w:t xml:space="preserve">used may be too detailed for routine clinical practice, but </w:t>
      </w:r>
      <w:r w:rsidR="00247513">
        <w:rPr>
          <w:rFonts w:eastAsia="MS Mincho" w:cs="AdvOT635f2c37"/>
          <w:color w:val="231F20"/>
          <w:lang w:val="en-GB" w:eastAsia="nl-NL"/>
        </w:rPr>
        <w:t xml:space="preserve">could be modified </w:t>
      </w:r>
      <w:r w:rsidRPr="00487F1C">
        <w:rPr>
          <w:rFonts w:eastAsia="MS Mincho" w:cs="AdvOT635f2c37"/>
          <w:color w:val="231F20"/>
          <w:lang w:val="en-GB" w:eastAsia="nl-NL"/>
        </w:rPr>
        <w:t>for wider clinical use</w:t>
      </w:r>
      <w:r w:rsidR="00247513">
        <w:rPr>
          <w:rFonts w:eastAsia="MS Mincho" w:cs="AdvOT635f2c37"/>
          <w:color w:val="231F20"/>
          <w:lang w:val="en-GB" w:eastAsia="nl-NL"/>
        </w:rPr>
        <w:t>, for example by implementing</w:t>
      </w:r>
      <w:r w:rsidRPr="00487F1C">
        <w:rPr>
          <w:rFonts w:eastAsia="MS Mincho" w:cs="AdvOT635f2c37"/>
          <w:color w:val="231F20"/>
          <w:lang w:val="en-GB" w:eastAsia="nl-NL"/>
        </w:rPr>
        <w:t xml:space="preserve"> automated pipelines</w:t>
      </w:r>
      <w:r w:rsidR="00247513">
        <w:rPr>
          <w:rFonts w:eastAsia="MS Mincho" w:cs="AdvOT635f2c37"/>
          <w:color w:val="231F20"/>
          <w:lang w:val="en-GB" w:eastAsia="nl-NL"/>
        </w:rPr>
        <w:t>.</w:t>
      </w:r>
      <w:r w:rsidR="00EB17E3">
        <w:rPr>
          <w:rFonts w:eastAsia="MS Mincho" w:cs="AdvOT635f2c37"/>
          <w:color w:val="231F20"/>
          <w:vertAlign w:val="superscript"/>
          <w:lang w:val="en-GB" w:eastAsia="nl-NL"/>
        </w:rPr>
        <w:t>27</w:t>
      </w:r>
      <w:r w:rsidRPr="00487F1C">
        <w:rPr>
          <w:rFonts w:eastAsia="MS Mincho" w:cs="AdvOT635f2c37"/>
          <w:color w:val="231F20"/>
          <w:lang w:val="en-GB" w:eastAsia="nl-NL"/>
        </w:rPr>
        <w:t xml:space="preserve"> </w:t>
      </w:r>
      <w:r w:rsidR="00247513">
        <w:rPr>
          <w:rFonts w:eastAsia="MS Mincho" w:cs="AdvOT635f2c37"/>
          <w:color w:val="231F20"/>
          <w:lang w:val="en-GB" w:eastAsia="nl-NL"/>
        </w:rPr>
        <w:t>We show</w:t>
      </w:r>
      <w:r w:rsidR="007975FB">
        <w:rPr>
          <w:rFonts w:eastAsia="MS Mincho" w:cs="AdvOT635f2c37"/>
          <w:color w:val="231F20"/>
          <w:lang w:val="en-GB" w:eastAsia="nl-NL"/>
        </w:rPr>
        <w:t>ed</w:t>
      </w:r>
      <w:r w:rsidR="00247513">
        <w:rPr>
          <w:rFonts w:eastAsia="MS Mincho" w:cs="AdvOT635f2c37"/>
          <w:color w:val="231F20"/>
          <w:lang w:val="en-GB" w:eastAsia="nl-NL"/>
        </w:rPr>
        <w:t xml:space="preserve"> that </w:t>
      </w:r>
      <w:r w:rsidRPr="00487F1C">
        <w:rPr>
          <w:rFonts w:eastAsia="MS Mincho" w:cs="AdvOT635f2c37"/>
          <w:color w:val="231F20"/>
          <w:lang w:val="en-GB" w:eastAsia="nl-NL"/>
        </w:rPr>
        <w:t xml:space="preserve">MR imaging in a multicentre international study </w:t>
      </w:r>
      <w:r w:rsidR="007E6E00">
        <w:rPr>
          <w:rFonts w:eastAsia="MS Mincho" w:cs="AdvOT635f2c37"/>
          <w:color w:val="231F20"/>
          <w:lang w:eastAsia="nl-NL"/>
        </w:rPr>
        <w:t xml:space="preserve">can be achieved by </w:t>
      </w:r>
      <w:r>
        <w:rPr>
          <w:rFonts w:eastAsia="MS Mincho" w:cs="AdvOT635f2c37"/>
          <w:color w:val="231F20"/>
          <w:lang w:eastAsia="nl-NL"/>
        </w:rPr>
        <w:t>use</w:t>
      </w:r>
      <w:r w:rsidR="00247513">
        <w:rPr>
          <w:rFonts w:eastAsia="MS Mincho" w:cs="AdvOT635f2c37"/>
          <w:color w:val="231F20"/>
          <w:lang w:eastAsia="nl-NL"/>
        </w:rPr>
        <w:t xml:space="preserve"> of</w:t>
      </w:r>
      <w:r>
        <w:rPr>
          <w:rFonts w:eastAsia="MS Mincho" w:cs="AdvOT635f2c37"/>
          <w:color w:val="231F20"/>
          <w:lang w:eastAsia="nl-NL"/>
        </w:rPr>
        <w:t xml:space="preserve"> phantoms and healthy controls</w:t>
      </w:r>
      <w:r w:rsidR="007E6E00">
        <w:rPr>
          <w:rFonts w:eastAsia="MS Mincho" w:cs="AdvOT635f2c37"/>
          <w:color w:val="231F20"/>
          <w:lang w:eastAsia="nl-NL"/>
        </w:rPr>
        <w:t>.</w:t>
      </w:r>
      <w:r w:rsidR="00EB17E3">
        <w:rPr>
          <w:rFonts w:eastAsia="MS Mincho" w:cs="AdvOT635f2c37"/>
          <w:color w:val="231F20"/>
          <w:vertAlign w:val="superscript"/>
          <w:lang w:eastAsia="nl-NL"/>
        </w:rPr>
        <w:t>28</w:t>
      </w:r>
      <w:r w:rsidRPr="004136FB" w:rsidDel="002B0F1E">
        <w:rPr>
          <w:rFonts w:eastAsia="MS Mincho" w:cs="AdvOT635f2c37"/>
          <w:color w:val="231F20"/>
          <w:lang w:val="en-GB" w:eastAsia="nl-NL"/>
        </w:rPr>
        <w:t xml:space="preserve"> </w:t>
      </w:r>
      <w:r w:rsidRPr="00487F1C">
        <w:rPr>
          <w:rFonts w:eastAsia="MS Mincho" w:cs="AdvOT635f2c37"/>
          <w:color w:val="231F20"/>
          <w:lang w:val="en-GB" w:eastAsia="nl-NL"/>
        </w:rPr>
        <w:t>MRI detected abnormalities in</w:t>
      </w:r>
      <w:r>
        <w:rPr>
          <w:rFonts w:eastAsia="MS Mincho" w:cs="AdvOT635f2c37"/>
          <w:color w:val="231F20"/>
          <w:lang w:val="en-GB" w:eastAsia="nl-NL"/>
        </w:rPr>
        <w:t xml:space="preserve"> 30% of</w:t>
      </w:r>
      <w:r w:rsidRPr="00487F1C">
        <w:rPr>
          <w:rFonts w:eastAsia="MS Mincho" w:cs="AdvOT635f2c37"/>
          <w:color w:val="231F20"/>
          <w:lang w:val="en-GB" w:eastAsia="nl-NL"/>
        </w:rPr>
        <w:t xml:space="preserve"> CT</w:t>
      </w:r>
      <w:r w:rsidR="005C7D5B">
        <w:rPr>
          <w:rFonts w:eastAsia="MS Mincho" w:cs="AdvOT635f2c37"/>
          <w:color w:val="231F20"/>
          <w:lang w:val="en-GB" w:eastAsia="nl-NL"/>
        </w:rPr>
        <w:t>-</w:t>
      </w:r>
      <w:r w:rsidRPr="00487F1C">
        <w:rPr>
          <w:rFonts w:eastAsia="MS Mincho" w:cs="AdvOT635f2c37"/>
          <w:color w:val="231F20"/>
          <w:lang w:val="en-GB" w:eastAsia="nl-NL"/>
        </w:rPr>
        <w:t xml:space="preserve">negative patients </w:t>
      </w:r>
      <w:r>
        <w:rPr>
          <w:rFonts w:eastAsia="MS Mincho" w:cs="AdvOT635f2c37"/>
          <w:color w:val="231F20"/>
          <w:lang w:val="en-GB" w:eastAsia="nl-NL"/>
        </w:rPr>
        <w:t xml:space="preserve">(typically traumatic axonal injury or contusions), </w:t>
      </w:r>
      <w:r w:rsidRPr="00487F1C">
        <w:rPr>
          <w:rFonts w:eastAsia="MS Mincho" w:cs="AdvOT635f2c37"/>
          <w:color w:val="231F20"/>
          <w:lang w:val="en-GB" w:eastAsia="nl-NL"/>
        </w:rPr>
        <w:t xml:space="preserve">and </w:t>
      </w:r>
      <w:r>
        <w:rPr>
          <w:rFonts w:eastAsia="MS Mincho" w:cs="AdvOT635f2c37"/>
          <w:color w:val="231F20"/>
          <w:lang w:val="en-GB" w:eastAsia="nl-NL"/>
        </w:rPr>
        <w:t xml:space="preserve">frequently </w:t>
      </w:r>
      <w:r w:rsidRPr="00487F1C">
        <w:rPr>
          <w:rFonts w:eastAsia="MS Mincho" w:cs="AdvOT635f2c37"/>
          <w:color w:val="231F20"/>
          <w:lang w:val="en-GB" w:eastAsia="nl-NL"/>
        </w:rPr>
        <w:t xml:space="preserve">uncovered more extensive damage in patients </w:t>
      </w:r>
      <w:r>
        <w:rPr>
          <w:rFonts w:eastAsia="MS Mincho" w:cs="AdvOT635f2c37"/>
          <w:color w:val="231F20"/>
          <w:lang w:val="en-GB" w:eastAsia="nl-NL"/>
        </w:rPr>
        <w:t xml:space="preserve">who did show </w:t>
      </w:r>
      <w:r w:rsidRPr="00487F1C">
        <w:rPr>
          <w:rFonts w:eastAsia="MS Mincho" w:cs="AdvOT635f2c37"/>
          <w:color w:val="231F20"/>
          <w:lang w:val="en-GB" w:eastAsia="nl-NL"/>
        </w:rPr>
        <w:t>CT abnormalities</w:t>
      </w:r>
      <w:r w:rsidR="007E6E00">
        <w:rPr>
          <w:rFonts w:eastAsia="MS Mincho" w:cs="AdvOT635f2c37"/>
          <w:color w:val="231F20"/>
          <w:lang w:val="en-GB" w:eastAsia="nl-NL"/>
        </w:rPr>
        <w:t>,</w:t>
      </w:r>
      <w:r>
        <w:rPr>
          <w:rFonts w:eastAsia="MS Mincho" w:cs="AdvOT635f2c37"/>
          <w:color w:val="231F20"/>
          <w:lang w:val="en-GB" w:eastAsia="nl-NL"/>
        </w:rPr>
        <w:t xml:space="preserve"> in keeping </w:t>
      </w:r>
      <w:r w:rsidRPr="004136FB">
        <w:rPr>
          <w:rFonts w:eastAsia="MS Mincho" w:cs="AdvOT635f2c37"/>
          <w:color w:val="231F20"/>
          <w:lang w:val="en-GB" w:eastAsia="nl-NL"/>
        </w:rPr>
        <w:t>with past reports</w:t>
      </w:r>
      <w:r>
        <w:rPr>
          <w:rFonts w:eastAsia="MS Mincho" w:cs="AdvOT635f2c37"/>
          <w:color w:val="231F20"/>
          <w:lang w:val="en-GB" w:eastAsia="nl-NL"/>
        </w:rPr>
        <w:t>.</w:t>
      </w:r>
      <w:r w:rsidR="00EB17E3">
        <w:rPr>
          <w:rFonts w:eastAsia="MS Mincho" w:cs="AdvOT635f2c37"/>
          <w:color w:val="231F20"/>
          <w:vertAlign w:val="superscript"/>
          <w:lang w:val="en-GB" w:eastAsia="nl-NL"/>
        </w:rPr>
        <w:t xml:space="preserve">29, 30 </w:t>
      </w:r>
      <w:r>
        <w:rPr>
          <w:rFonts w:eastAsia="MS Mincho" w:cs="AdvOT635f2c37"/>
          <w:color w:val="231F20"/>
          <w:lang w:val="en-GB" w:eastAsia="nl-NL"/>
        </w:rPr>
        <w:t>However, MR abnormalities were absent in 18% of CT</w:t>
      </w:r>
      <w:r w:rsidR="005C7D5B">
        <w:rPr>
          <w:rFonts w:eastAsia="MS Mincho" w:cs="AdvOT635f2c37"/>
          <w:color w:val="231F20"/>
          <w:lang w:val="en-GB" w:eastAsia="nl-NL"/>
        </w:rPr>
        <w:t>-</w:t>
      </w:r>
      <w:r>
        <w:rPr>
          <w:rFonts w:eastAsia="MS Mincho" w:cs="AdvOT635f2c37"/>
          <w:color w:val="231F20"/>
          <w:lang w:val="en-GB" w:eastAsia="nl-NL"/>
        </w:rPr>
        <w:t xml:space="preserve">positive patients, most often with tSAH or epidural haematoma. </w:t>
      </w:r>
      <w:r w:rsidR="0052653E">
        <w:rPr>
          <w:rFonts w:eastAsia="MS Mincho" w:cs="AdvOT635f2c37"/>
          <w:color w:val="231F20"/>
          <w:lang w:val="en-GB" w:eastAsia="nl-NL"/>
        </w:rPr>
        <w:t xml:space="preserve">Determining whether this discordance is due to resolution of abnormalities on </w:t>
      </w:r>
      <w:r>
        <w:rPr>
          <w:rFonts w:eastAsia="MS Mincho" w:cs="AdvOT635f2c37"/>
          <w:color w:val="231F20"/>
          <w:lang w:val="en-GB" w:eastAsia="nl-NL"/>
        </w:rPr>
        <w:t>later (~2 week) MRI studies,</w:t>
      </w:r>
      <w:r w:rsidR="007610BD">
        <w:rPr>
          <w:rFonts w:eastAsia="MS Mincho" w:cs="AdvOT635f2c37"/>
          <w:color w:val="231F20"/>
          <w:lang w:val="en-GB" w:eastAsia="nl-NL"/>
        </w:rPr>
        <w:t xml:space="preserve"> </w:t>
      </w:r>
      <w:r>
        <w:rPr>
          <w:rFonts w:eastAsia="MS Mincho" w:cs="AdvOT635f2c37"/>
          <w:color w:val="231F20"/>
          <w:lang w:val="en-GB" w:eastAsia="nl-NL"/>
        </w:rPr>
        <w:t>or</w:t>
      </w:r>
      <w:r w:rsidR="0052653E">
        <w:rPr>
          <w:rFonts w:eastAsia="MS Mincho" w:cs="AdvOT635f2c37"/>
          <w:color w:val="231F20"/>
          <w:lang w:val="en-GB" w:eastAsia="nl-NL"/>
        </w:rPr>
        <w:t xml:space="preserve"> due to inherent greater sensitivity of </w:t>
      </w:r>
      <w:r>
        <w:rPr>
          <w:rFonts w:eastAsia="MS Mincho" w:cs="AdvOT635f2c37"/>
          <w:color w:val="231F20"/>
          <w:lang w:val="en-GB" w:eastAsia="nl-NL"/>
        </w:rPr>
        <w:t>CT</w:t>
      </w:r>
      <w:r w:rsidR="0052653E">
        <w:rPr>
          <w:rFonts w:eastAsia="MS Mincho" w:cs="AdvOT635f2c37"/>
          <w:color w:val="231F20"/>
          <w:lang w:val="en-GB" w:eastAsia="nl-NL"/>
        </w:rPr>
        <w:t xml:space="preserve"> for such lesions</w:t>
      </w:r>
      <w:r>
        <w:rPr>
          <w:rFonts w:eastAsia="MS Mincho" w:cs="AdvOT635f2c37"/>
          <w:color w:val="231F20"/>
          <w:lang w:val="en-GB" w:eastAsia="nl-NL"/>
        </w:rPr>
        <w:t xml:space="preserve"> is critical, since it will inform whether MRI can be safely used as a sole imaging modality in the hyperacute stage after TBI. </w:t>
      </w:r>
    </w:p>
    <w:p w14:paraId="409D866C" w14:textId="77777777" w:rsidR="00156E8E" w:rsidRPr="00487F1C" w:rsidRDefault="00156E8E" w:rsidP="00FF6D0C">
      <w:pPr>
        <w:autoSpaceDE w:val="0"/>
        <w:autoSpaceDN w:val="0"/>
        <w:adjustRightInd w:val="0"/>
        <w:spacing w:after="0"/>
        <w:jc w:val="both"/>
        <w:rPr>
          <w:rFonts w:eastAsia="MS Mincho" w:cs="AdvOT635f2c37"/>
          <w:color w:val="231F20"/>
          <w:lang w:val="en-GB" w:eastAsia="nl-NL"/>
        </w:rPr>
      </w:pPr>
    </w:p>
    <w:p w14:paraId="763AAD2E" w14:textId="59FCEE41" w:rsidR="00156E8E" w:rsidRPr="00487F1C" w:rsidRDefault="00156E8E" w:rsidP="00FF6D0C">
      <w:pPr>
        <w:autoSpaceDE w:val="0"/>
        <w:autoSpaceDN w:val="0"/>
        <w:adjustRightInd w:val="0"/>
        <w:spacing w:after="0"/>
        <w:jc w:val="both"/>
        <w:rPr>
          <w:rFonts w:eastAsia="MS Mincho" w:cs="AdvOT635f2c37"/>
          <w:color w:val="231F20"/>
          <w:lang w:val="en-GB" w:eastAsia="nl-NL"/>
        </w:rPr>
      </w:pPr>
      <w:r w:rsidRPr="004136FB">
        <w:rPr>
          <w:rFonts w:eastAsia="MS Mincho" w:cs="AdvOT635f2c37"/>
          <w:color w:val="231F20"/>
          <w:lang w:val="en-GB" w:eastAsia="nl-NL"/>
        </w:rPr>
        <w:lastRenderedPageBreak/>
        <w:t>We found that biomarker levels scaled with the presence of intracranial abnormalities, TBI severity (as defined by GCS), and management path</w:t>
      </w:r>
      <w:r w:rsidR="00265C68">
        <w:rPr>
          <w:rFonts w:eastAsia="MS Mincho" w:cs="AdvOT635f2c37"/>
          <w:color w:val="231F20"/>
          <w:lang w:val="en-GB" w:eastAsia="nl-NL"/>
        </w:rPr>
        <w:t>way</w:t>
      </w:r>
      <w:r w:rsidRPr="004136FB">
        <w:rPr>
          <w:rFonts w:eastAsia="MS Mincho" w:cs="AdvOT635f2c37"/>
          <w:color w:val="231F20"/>
          <w:lang w:val="en-GB" w:eastAsia="nl-NL"/>
        </w:rPr>
        <w:t xml:space="preserve"> (defined by stratum).  Our data are concordant with recent reports</w:t>
      </w:r>
      <w:r w:rsidR="00297060">
        <w:rPr>
          <w:rFonts w:eastAsia="MS Mincho" w:cs="AdvOT635f2c37"/>
          <w:color w:val="231F20"/>
          <w:vertAlign w:val="superscript"/>
          <w:lang w:val="en-GB" w:eastAsia="nl-NL"/>
        </w:rPr>
        <w:t>3</w:t>
      </w:r>
      <w:r w:rsidR="00EB7936">
        <w:rPr>
          <w:rFonts w:eastAsia="MS Mincho" w:cs="AdvOT635f2c37"/>
          <w:color w:val="231F20"/>
          <w:vertAlign w:val="superscript"/>
          <w:lang w:val="en-GB" w:eastAsia="nl-NL"/>
        </w:rPr>
        <w:t>1</w:t>
      </w:r>
      <w:r w:rsidR="00297060">
        <w:rPr>
          <w:rFonts w:eastAsia="MS Mincho" w:cs="AdvOT635f2c37"/>
          <w:color w:val="231F20"/>
          <w:vertAlign w:val="superscript"/>
          <w:lang w:val="en-GB" w:eastAsia="nl-NL"/>
        </w:rPr>
        <w:t>,3</w:t>
      </w:r>
      <w:r w:rsidR="00EB7936">
        <w:rPr>
          <w:rFonts w:eastAsia="MS Mincho" w:cs="AdvOT635f2c37"/>
          <w:color w:val="231F20"/>
          <w:vertAlign w:val="superscript"/>
          <w:lang w:val="en-GB" w:eastAsia="nl-NL"/>
        </w:rPr>
        <w:t>2</w:t>
      </w:r>
      <w:r w:rsidR="00297060">
        <w:rPr>
          <w:rFonts w:eastAsia="MS Mincho" w:cs="AdvOT635f2c37"/>
          <w:color w:val="231F20"/>
          <w:vertAlign w:val="superscript"/>
          <w:lang w:val="en-GB" w:eastAsia="nl-NL"/>
        </w:rPr>
        <w:t>, 3</w:t>
      </w:r>
      <w:r w:rsidR="00EB7936">
        <w:rPr>
          <w:rFonts w:eastAsia="MS Mincho" w:cs="AdvOT635f2c37"/>
          <w:color w:val="231F20"/>
          <w:vertAlign w:val="superscript"/>
          <w:lang w:val="en-GB" w:eastAsia="nl-NL"/>
        </w:rPr>
        <w:t>3</w:t>
      </w:r>
      <w:r w:rsidR="00297060">
        <w:rPr>
          <w:rFonts w:eastAsia="MS Mincho" w:cs="AdvOT635f2c37"/>
          <w:color w:val="231F20"/>
          <w:vertAlign w:val="superscript"/>
          <w:lang w:val="en-GB" w:eastAsia="nl-NL"/>
        </w:rPr>
        <w:t xml:space="preserve"> </w:t>
      </w:r>
      <w:r w:rsidRPr="004136FB">
        <w:rPr>
          <w:rFonts w:eastAsia="MS Mincho" w:cs="AdvOT635f2c37"/>
          <w:color w:val="231F20"/>
          <w:lang w:val="en-GB" w:eastAsia="nl-NL"/>
        </w:rPr>
        <w:t xml:space="preserve">and </w:t>
      </w:r>
      <w:r>
        <w:rPr>
          <w:rFonts w:eastAsia="MS Mincho" w:cs="AdvOT635f2c37"/>
          <w:color w:val="231F20"/>
          <w:lang w:val="en-GB" w:eastAsia="nl-NL"/>
        </w:rPr>
        <w:t xml:space="preserve">motivate further research on the role of </w:t>
      </w:r>
      <w:r w:rsidRPr="004136FB">
        <w:rPr>
          <w:rFonts w:eastAsia="MS Mincho" w:cs="AdvOT635f2c37"/>
          <w:color w:val="231F20"/>
          <w:lang w:val="en-GB" w:eastAsia="nl-NL"/>
        </w:rPr>
        <w:t>biomarkers in identifying the need for CT in the patients with least severe injury</w:t>
      </w:r>
      <w:r w:rsidRPr="00487F1C">
        <w:rPr>
          <w:rFonts w:eastAsia="MS Mincho" w:cs="AdvOT635f2c37"/>
          <w:color w:val="231F20"/>
          <w:lang w:val="en-GB" w:eastAsia="nl-NL"/>
        </w:rPr>
        <w:t xml:space="preserve">, selecting CT negative patients for MRI, and prognostication in all severities of TBI. </w:t>
      </w:r>
    </w:p>
    <w:p w14:paraId="4412B6A5" w14:textId="77777777" w:rsidR="00156E8E" w:rsidRPr="00487F1C" w:rsidRDefault="00156E8E" w:rsidP="00FF6D0C">
      <w:pPr>
        <w:autoSpaceDE w:val="0"/>
        <w:autoSpaceDN w:val="0"/>
        <w:adjustRightInd w:val="0"/>
        <w:spacing w:after="0"/>
        <w:jc w:val="both"/>
        <w:rPr>
          <w:rFonts w:eastAsia="MS Mincho" w:cs="AdvOT635f2c37"/>
          <w:color w:val="231F20"/>
          <w:lang w:val="en-GB" w:eastAsia="nl-NL"/>
        </w:rPr>
      </w:pPr>
    </w:p>
    <w:p w14:paraId="1CF5B860" w14:textId="77777777" w:rsidR="00156E8E" w:rsidRPr="00487F1C" w:rsidRDefault="00156E8E" w:rsidP="00FF6D0C">
      <w:pPr>
        <w:autoSpaceDE w:val="0"/>
        <w:autoSpaceDN w:val="0"/>
        <w:adjustRightInd w:val="0"/>
        <w:spacing w:after="0"/>
        <w:jc w:val="both"/>
        <w:rPr>
          <w:rFonts w:eastAsia="MS Mincho" w:cs="AdvOT635f2c37"/>
          <w:i/>
          <w:color w:val="231F20"/>
          <w:lang w:val="en-GB" w:eastAsia="nl-NL"/>
        </w:rPr>
      </w:pPr>
      <w:r w:rsidRPr="00487F1C">
        <w:rPr>
          <w:rFonts w:eastAsia="MS Mincho" w:cs="AdvOT635f2c37"/>
          <w:i/>
          <w:color w:val="231F20"/>
          <w:lang w:val="en-GB" w:eastAsia="nl-NL"/>
        </w:rPr>
        <w:t>Care pathways and country/centre differences</w:t>
      </w:r>
    </w:p>
    <w:p w14:paraId="19AF0BF3" w14:textId="0262FAE1" w:rsidR="00156E8E" w:rsidRPr="00487F1C" w:rsidRDefault="00156E8E" w:rsidP="00FF6D0C">
      <w:pPr>
        <w:autoSpaceDE w:val="0"/>
        <w:autoSpaceDN w:val="0"/>
        <w:adjustRightInd w:val="0"/>
        <w:spacing w:after="0"/>
        <w:jc w:val="both"/>
        <w:rPr>
          <w:rFonts w:eastAsia="MS Mincho" w:cs="AdvOT635f2c37"/>
          <w:color w:val="231F20"/>
          <w:lang w:val="en-GB" w:eastAsia="nl-NL"/>
        </w:rPr>
      </w:pPr>
      <w:r w:rsidRPr="00487F1C">
        <w:rPr>
          <w:rFonts w:eastAsia="MS Mincho" w:cs="AdvOT635f2c37"/>
          <w:color w:val="231F20"/>
          <w:lang w:val="en-GB" w:eastAsia="nl-NL"/>
        </w:rPr>
        <w:t xml:space="preserve">We found substantial discordances between conventional stratification of TBI severity (mild, moderate, severe) and care pathways. </w:t>
      </w:r>
      <w:r>
        <w:rPr>
          <w:rFonts w:eastAsia="MS Mincho" w:cs="AdvOT635f2c37"/>
          <w:color w:val="231F20"/>
          <w:lang w:val="en-GB" w:eastAsia="nl-NL"/>
        </w:rPr>
        <w:t>P</w:t>
      </w:r>
      <w:r w:rsidRPr="00487F1C">
        <w:rPr>
          <w:rFonts w:eastAsia="MS Mincho" w:cs="AdvOT635f2c37"/>
          <w:color w:val="231F20"/>
          <w:lang w:val="en-GB" w:eastAsia="nl-NL"/>
        </w:rPr>
        <w:t xml:space="preserve">atients with “mild” TBI (GCS &gt;12) constituted a third of patients in the ICU stratum. </w:t>
      </w:r>
      <w:r>
        <w:rPr>
          <w:rFonts w:eastAsia="MS Mincho" w:cs="AdvOT635f2c37"/>
          <w:color w:val="231F20"/>
          <w:lang w:val="en-GB" w:eastAsia="nl-NL"/>
        </w:rPr>
        <w:t>P</w:t>
      </w:r>
      <w:r w:rsidRPr="00487F1C">
        <w:rPr>
          <w:rFonts w:eastAsia="MS Mincho" w:cs="AdvOT635f2c37"/>
          <w:color w:val="231F20"/>
          <w:lang w:val="en-GB" w:eastAsia="nl-NL"/>
        </w:rPr>
        <w:t>lausible explanation</w:t>
      </w:r>
      <w:r>
        <w:rPr>
          <w:rFonts w:eastAsia="MS Mincho" w:cs="AdvOT635f2c37"/>
          <w:color w:val="231F20"/>
          <w:lang w:val="en-GB" w:eastAsia="nl-NL"/>
        </w:rPr>
        <w:t xml:space="preserve">s for these </w:t>
      </w:r>
      <w:r w:rsidR="0052653E">
        <w:rPr>
          <w:rFonts w:eastAsia="MS Mincho" w:cs="AdvOT635f2c37"/>
          <w:color w:val="231F20"/>
          <w:lang w:val="en-GB" w:eastAsia="nl-NL"/>
        </w:rPr>
        <w:t xml:space="preserve">ICU </w:t>
      </w:r>
      <w:r w:rsidRPr="00487F1C">
        <w:rPr>
          <w:rFonts w:eastAsia="MS Mincho" w:cs="AdvOT635f2c37"/>
          <w:color w:val="231F20"/>
          <w:lang w:val="en-GB" w:eastAsia="nl-NL"/>
        </w:rPr>
        <w:t xml:space="preserve">admissions </w:t>
      </w:r>
      <w:r>
        <w:rPr>
          <w:rFonts w:eastAsia="MS Mincho" w:cs="AdvOT635f2c37"/>
          <w:color w:val="231F20"/>
          <w:lang w:val="en-GB" w:eastAsia="nl-NL"/>
        </w:rPr>
        <w:t xml:space="preserve">include advanced age, </w:t>
      </w:r>
      <w:r w:rsidRPr="00487F1C">
        <w:rPr>
          <w:rFonts w:eastAsia="MS Mincho" w:cs="AdvOT635f2c37"/>
          <w:color w:val="231F20"/>
          <w:lang w:val="en-GB" w:eastAsia="nl-NL"/>
        </w:rPr>
        <w:t xml:space="preserve">frailty, comorbidities, increased risks of lesion progression due to anticoagulants and antiplatelet agents, </w:t>
      </w:r>
      <w:r w:rsidR="000E5C6B">
        <w:rPr>
          <w:rFonts w:eastAsia="MS Mincho" w:cs="AdvOT635f2c37"/>
          <w:color w:val="231F20"/>
          <w:lang w:val="en-GB" w:eastAsia="nl-NL"/>
        </w:rPr>
        <w:t xml:space="preserve">and </w:t>
      </w:r>
      <w:r>
        <w:rPr>
          <w:rFonts w:eastAsia="MS Mincho" w:cs="AdvOT635f2c37"/>
          <w:color w:val="231F20"/>
          <w:lang w:val="en-GB" w:eastAsia="nl-NL"/>
        </w:rPr>
        <w:t xml:space="preserve">the need for </w:t>
      </w:r>
      <w:r w:rsidR="000E5C6B">
        <w:rPr>
          <w:rFonts w:eastAsia="MS Mincho" w:cs="AdvOT635f2c37"/>
          <w:color w:val="231F20"/>
          <w:lang w:val="en-GB" w:eastAsia="nl-NL"/>
        </w:rPr>
        <w:t>(extra</w:t>
      </w:r>
      <w:r w:rsidR="00D64255">
        <w:rPr>
          <w:rFonts w:eastAsia="MS Mincho" w:cs="AdvOT635f2c37"/>
          <w:color w:val="231F20"/>
          <w:lang w:val="en-GB" w:eastAsia="nl-NL"/>
        </w:rPr>
        <w:t>cra</w:t>
      </w:r>
      <w:r w:rsidR="000E5C6B">
        <w:rPr>
          <w:rFonts w:eastAsia="MS Mincho" w:cs="AdvOT635f2c37"/>
          <w:color w:val="231F20"/>
          <w:lang w:val="en-GB" w:eastAsia="nl-NL"/>
        </w:rPr>
        <w:t>nial)</w:t>
      </w:r>
      <w:r w:rsidR="00483552">
        <w:rPr>
          <w:rFonts w:eastAsia="MS Mincho" w:cs="AdvOT635f2c37"/>
          <w:color w:val="231F20"/>
          <w:lang w:val="en-GB" w:eastAsia="nl-NL"/>
        </w:rPr>
        <w:t xml:space="preserve"> </w:t>
      </w:r>
      <w:r>
        <w:rPr>
          <w:rFonts w:eastAsia="MS Mincho" w:cs="AdvOT635f2c37"/>
          <w:color w:val="231F20"/>
          <w:lang w:val="en-GB" w:eastAsia="nl-NL"/>
        </w:rPr>
        <w:t>surgery</w:t>
      </w:r>
      <w:r w:rsidRPr="00487F1C">
        <w:rPr>
          <w:rFonts w:eastAsia="MS Mincho" w:cs="AdvOT635f2c37"/>
          <w:color w:val="231F20"/>
          <w:lang w:val="en-GB" w:eastAsia="nl-NL"/>
        </w:rPr>
        <w:t>.</w:t>
      </w:r>
      <w:r w:rsidR="00EB7936">
        <w:rPr>
          <w:rFonts w:eastAsia="MS Mincho" w:cs="AdvOT635f2c37"/>
          <w:color w:val="231F20"/>
          <w:vertAlign w:val="superscript"/>
          <w:lang w:val="en-GB" w:eastAsia="nl-NL"/>
        </w:rPr>
        <w:t>34</w:t>
      </w:r>
      <w:r w:rsidR="00EB7936" w:rsidRPr="00487F1C">
        <w:rPr>
          <w:rFonts w:eastAsia="MS Mincho" w:cs="AdvOT635f2c37"/>
          <w:color w:val="231F20"/>
          <w:lang w:val="en-GB" w:eastAsia="nl-NL"/>
        </w:rPr>
        <w:t xml:space="preserve"> </w:t>
      </w:r>
    </w:p>
    <w:p w14:paraId="6B6A3148" w14:textId="77777777" w:rsidR="00156E8E" w:rsidRPr="00487F1C" w:rsidRDefault="00156E8E" w:rsidP="00FF6D0C">
      <w:pPr>
        <w:autoSpaceDE w:val="0"/>
        <w:autoSpaceDN w:val="0"/>
        <w:adjustRightInd w:val="0"/>
        <w:spacing w:after="0"/>
        <w:jc w:val="both"/>
        <w:rPr>
          <w:rFonts w:eastAsia="MS Mincho" w:cs="AdvOT635f2c37"/>
          <w:color w:val="231F20"/>
          <w:lang w:val="en-GB" w:eastAsia="nl-NL"/>
        </w:rPr>
      </w:pPr>
    </w:p>
    <w:p w14:paraId="63F18659" w14:textId="2A3F37F8" w:rsidR="00156E8E" w:rsidRPr="008869CE" w:rsidRDefault="00156E8E" w:rsidP="00FF6D0C">
      <w:pPr>
        <w:autoSpaceDE w:val="0"/>
        <w:autoSpaceDN w:val="0"/>
        <w:adjustRightInd w:val="0"/>
        <w:spacing w:after="0"/>
        <w:jc w:val="both"/>
        <w:rPr>
          <w:rFonts w:eastAsia="MS Mincho" w:cs="AdvOT635f2c37"/>
          <w:color w:val="231F20"/>
          <w:highlight w:val="red"/>
          <w:lang w:val="en-GB" w:eastAsia="nl-NL"/>
        </w:rPr>
      </w:pPr>
      <w:r w:rsidRPr="00487F1C">
        <w:rPr>
          <w:rFonts w:eastAsia="MS Mincho" w:cs="AdvOT635f2c37"/>
          <w:color w:val="231F20"/>
          <w:lang w:val="en-GB" w:eastAsia="nl-NL"/>
        </w:rPr>
        <w:t>We noted significant differences between countries</w:t>
      </w:r>
      <w:r>
        <w:rPr>
          <w:rFonts w:eastAsia="MS Mincho" w:cs="AdvOT635f2c37"/>
          <w:color w:val="231F20"/>
          <w:lang w:val="en-GB" w:eastAsia="nl-NL"/>
        </w:rPr>
        <w:t xml:space="preserve"> </w:t>
      </w:r>
      <w:r w:rsidRPr="00976ABB">
        <w:rPr>
          <w:rFonts w:eastAsia="MS Mincho" w:cs="AdvOT635f2c37"/>
          <w:color w:val="231F20"/>
          <w:lang w:val="en-GB" w:eastAsia="nl-NL"/>
        </w:rPr>
        <w:t>in prehospital</w:t>
      </w:r>
      <w:r w:rsidRPr="00487F1C">
        <w:rPr>
          <w:rFonts w:eastAsia="MS Mincho" w:cs="AdvOT635f2c37"/>
          <w:color w:val="231F20"/>
          <w:lang w:val="en-GB" w:eastAsia="nl-NL"/>
        </w:rPr>
        <w:t xml:space="preserve"> care and treatment policies</w:t>
      </w:r>
      <w:r>
        <w:rPr>
          <w:rFonts w:eastAsia="MS Mincho" w:cs="AdvOT635f2c37"/>
          <w:color w:val="231F20"/>
          <w:lang w:val="en-GB" w:eastAsia="nl-NL"/>
        </w:rPr>
        <w:t xml:space="preserve">, which confirm the findings of </w:t>
      </w:r>
      <w:r w:rsidRPr="00487F1C">
        <w:rPr>
          <w:rFonts w:eastAsia="MS Mincho" w:cs="AdvOT635f2c37"/>
          <w:color w:val="231F20"/>
          <w:lang w:val="en-GB" w:eastAsia="nl-NL"/>
        </w:rPr>
        <w:t>the provider profiling questionnaires</w:t>
      </w:r>
      <w:r>
        <w:rPr>
          <w:rFonts w:eastAsia="MS Mincho" w:cs="AdvOT635f2c37"/>
          <w:color w:val="231F20"/>
          <w:lang w:val="en-GB" w:eastAsia="nl-NL"/>
        </w:rPr>
        <w:t>.</w:t>
      </w:r>
      <w:r>
        <w:rPr>
          <w:rFonts w:eastAsia="MS Mincho" w:cs="AdvOT635f2c37"/>
          <w:color w:val="231F20"/>
          <w:lang w:val="en-GB" w:eastAsia="nl-NL"/>
        </w:rPr>
        <w:fldChar w:fldCharType="begin">
          <w:fldData xml:space="preserve">PEVuZE5vdGU+PENpdGU+PEF1dGhvcj5Wb2xvdmljaTwvQXV0aG9yPjxZZWFyPjIwMTk8L1llYXI+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</w:fldData>
        </w:fldChar>
      </w:r>
      <w:r w:rsidR="00522926">
        <w:rPr>
          <w:rFonts w:eastAsia="MS Mincho" w:cs="AdvOT635f2c37"/>
          <w:color w:val="231F20"/>
          <w:lang w:val="en-GB" w:eastAsia="nl-NL"/>
        </w:rPr>
        <w:instrText xml:space="preserve"> ADDIN EN.CITE </w:instrText>
      </w:r>
      <w:r w:rsidR="00522926">
        <w:rPr>
          <w:rFonts w:eastAsia="MS Mincho" w:cs="AdvOT635f2c37"/>
          <w:color w:val="231F20"/>
          <w:lang w:val="en-GB" w:eastAsia="nl-NL"/>
        </w:rPr>
        <w:fldChar w:fldCharType="begin">
          <w:fldData xml:space="preserve">PEVuZE5vdGU+PENpdGU+PEF1dGhvcj5Wb2xvdmljaTwvQXV0aG9yPjxZZWFyPjIwMTk8L1llYXI+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</w:fldData>
        </w:fldChar>
      </w:r>
      <w:r w:rsidR="00522926">
        <w:rPr>
          <w:rFonts w:eastAsia="MS Mincho" w:cs="AdvOT635f2c37"/>
          <w:color w:val="231F20"/>
          <w:lang w:val="en-GB" w:eastAsia="nl-NL"/>
        </w:rPr>
        <w:instrText xml:space="preserve"> ADDIN EN.CITE.DATA </w:instrText>
      </w:r>
      <w:r w:rsidR="00522926">
        <w:rPr>
          <w:rFonts w:eastAsia="MS Mincho" w:cs="AdvOT635f2c37"/>
          <w:color w:val="231F20"/>
          <w:lang w:val="en-GB" w:eastAsia="nl-NL"/>
        </w:rPr>
      </w:r>
      <w:r w:rsidR="00522926">
        <w:rPr>
          <w:rFonts w:eastAsia="MS Mincho" w:cs="AdvOT635f2c37"/>
          <w:color w:val="231F20"/>
          <w:lang w:val="en-GB" w:eastAsia="nl-NL"/>
        </w:rPr>
        <w:fldChar w:fldCharType="end"/>
      </w:r>
      <w:r>
        <w:rPr>
          <w:rFonts w:eastAsia="MS Mincho" w:cs="AdvOT635f2c37"/>
          <w:color w:val="231F20"/>
          <w:lang w:val="en-GB" w:eastAsia="nl-NL"/>
        </w:rPr>
      </w:r>
      <w:r>
        <w:rPr>
          <w:rFonts w:eastAsia="MS Mincho" w:cs="AdvOT635f2c37"/>
          <w:color w:val="231F20"/>
          <w:lang w:val="en-GB" w:eastAsia="nl-NL"/>
        </w:rPr>
        <w:fldChar w:fldCharType="separate"/>
      </w:r>
      <w:r w:rsidRPr="00D75E92">
        <w:rPr>
          <w:rFonts w:eastAsia="MS Mincho" w:cs="AdvOT635f2c37"/>
          <w:noProof/>
          <w:color w:val="231F20"/>
          <w:vertAlign w:val="superscript"/>
          <w:lang w:val="en-GB" w:eastAsia="nl-NL"/>
        </w:rPr>
        <w:t>5-10</w:t>
      </w:r>
      <w:r>
        <w:rPr>
          <w:rFonts w:eastAsia="MS Mincho" w:cs="AdvOT635f2c37"/>
          <w:color w:val="231F20"/>
          <w:lang w:val="en-GB" w:eastAsia="nl-NL"/>
        </w:rPr>
        <w:fldChar w:fldCharType="end"/>
      </w:r>
      <w:r>
        <w:rPr>
          <w:rFonts w:eastAsia="MS Mincho" w:cs="AdvOT635f2c37"/>
          <w:color w:val="231F20"/>
          <w:lang w:val="en-GB" w:eastAsia="nl-NL"/>
        </w:rPr>
        <w:t xml:space="preserve"> </w:t>
      </w:r>
      <w:r w:rsidR="004F3D32" w:rsidRPr="00C117F5">
        <w:rPr>
          <w:rFonts w:eastAsia="MS Mincho" w:cs="AdvOT635f2c37"/>
          <w:color w:val="231F20"/>
          <w:lang w:val="en-GB" w:eastAsia="nl-NL"/>
        </w:rPr>
        <w:t xml:space="preserve">These analyses were adjusted for baseline characteristics and stratum, and </w:t>
      </w:r>
      <w:r w:rsidR="00B52FF6" w:rsidRPr="00C117F5">
        <w:rPr>
          <w:rFonts w:eastAsia="MS Mincho" w:cs="AdvOT635f2c37"/>
          <w:color w:val="231F20"/>
          <w:lang w:val="en-GB" w:eastAsia="nl-NL"/>
        </w:rPr>
        <w:t>ma</w:t>
      </w:r>
      <w:r w:rsidR="00D64255" w:rsidRPr="00C117F5">
        <w:rPr>
          <w:rFonts w:eastAsia="MS Mincho" w:cs="AdvOT635f2c37"/>
          <w:color w:val="231F20"/>
          <w:lang w:val="en-GB" w:eastAsia="nl-NL"/>
        </w:rPr>
        <w:t>y</w:t>
      </w:r>
      <w:r w:rsidR="004F3D32" w:rsidRPr="00C117F5">
        <w:rPr>
          <w:rFonts w:eastAsia="MS Mincho" w:cs="AdvOT635f2c37"/>
          <w:color w:val="231F20"/>
          <w:lang w:val="en-GB" w:eastAsia="nl-NL"/>
        </w:rPr>
        <w:t xml:space="preserve"> reflect</w:t>
      </w:r>
      <w:r w:rsidR="00B52FF6" w:rsidRPr="00C117F5">
        <w:rPr>
          <w:rFonts w:eastAsia="MS Mincho" w:cs="AdvOT635f2c37"/>
          <w:color w:val="231F20"/>
          <w:lang w:val="en-GB" w:eastAsia="nl-NL"/>
        </w:rPr>
        <w:t xml:space="preserve"> true</w:t>
      </w:r>
      <w:r w:rsidR="004F3D32" w:rsidRPr="00C117F5">
        <w:rPr>
          <w:rFonts w:eastAsia="MS Mincho" w:cs="AdvOT635f2c37"/>
          <w:color w:val="231F20"/>
          <w:lang w:val="en-GB" w:eastAsia="nl-NL"/>
        </w:rPr>
        <w:t xml:space="preserve"> differences in policy.</w:t>
      </w:r>
      <w:r w:rsidR="004F3D32">
        <w:rPr>
          <w:rFonts w:eastAsia="MS Mincho" w:cs="AdvOT635f2c37"/>
          <w:color w:val="231F20"/>
          <w:lang w:val="en-GB" w:eastAsia="nl-NL"/>
        </w:rPr>
        <w:t xml:space="preserve"> </w:t>
      </w:r>
      <w:r w:rsidR="0052653E">
        <w:rPr>
          <w:rFonts w:eastAsia="MS Mincho" w:cs="AdvOT635f2c37"/>
          <w:color w:val="231F20"/>
          <w:lang w:val="en-GB" w:eastAsia="nl-NL"/>
        </w:rPr>
        <w:t>S</w:t>
      </w:r>
      <w:r w:rsidRPr="00B2428C">
        <w:rPr>
          <w:rFonts w:eastAsia="MS Mincho" w:cs="AdvOT635f2c37"/>
          <w:color w:val="231F20"/>
          <w:lang w:val="en-GB" w:eastAsia="nl-NL"/>
        </w:rPr>
        <w:t>econdary referrals were associated with substantial</w:t>
      </w:r>
      <w:r w:rsidR="0052653E">
        <w:rPr>
          <w:rFonts w:eastAsia="MS Mincho" w:cs="AdvOT635f2c37"/>
          <w:color w:val="231F20"/>
          <w:lang w:val="en-GB" w:eastAsia="nl-NL"/>
        </w:rPr>
        <w:t xml:space="preserve"> delays in</w:t>
      </w:r>
      <w:r w:rsidRPr="00B2428C">
        <w:rPr>
          <w:rFonts w:eastAsia="MS Mincho" w:cs="AdvOT635f2c37"/>
          <w:color w:val="231F20"/>
          <w:lang w:val="en-GB" w:eastAsia="nl-NL"/>
        </w:rPr>
        <w:t xml:space="preserve"> access</w:t>
      </w:r>
      <w:r w:rsidR="0052653E">
        <w:rPr>
          <w:rFonts w:eastAsia="MS Mincho" w:cs="AdvOT635f2c37"/>
          <w:color w:val="231F20"/>
          <w:lang w:val="en-GB" w:eastAsia="nl-NL"/>
        </w:rPr>
        <w:t xml:space="preserve"> to</w:t>
      </w:r>
      <w:r w:rsidRPr="00B2428C">
        <w:rPr>
          <w:rFonts w:eastAsia="MS Mincho" w:cs="AdvOT635f2c37"/>
          <w:color w:val="231F20"/>
          <w:lang w:val="en-GB" w:eastAsia="nl-NL"/>
        </w:rPr>
        <w:t xml:space="preserve"> definitive care, </w:t>
      </w:r>
      <w:r w:rsidR="0052653E">
        <w:rPr>
          <w:rFonts w:eastAsia="MS Mincho" w:cs="AdvOT635f2c37"/>
          <w:color w:val="231F20"/>
          <w:lang w:val="en-GB" w:eastAsia="nl-NL"/>
        </w:rPr>
        <w:t xml:space="preserve">which could </w:t>
      </w:r>
      <w:r w:rsidRPr="00B2428C">
        <w:rPr>
          <w:rFonts w:eastAsia="MS Mincho" w:cs="AdvOT635f2c37"/>
          <w:color w:val="231F20"/>
          <w:lang w:val="en-GB" w:eastAsia="nl-NL"/>
        </w:rPr>
        <w:t xml:space="preserve">potentially drive </w:t>
      </w:r>
      <w:r>
        <w:rPr>
          <w:rFonts w:eastAsia="MS Mincho" w:cs="AdvOT635f2c37"/>
          <w:color w:val="231F20"/>
          <w:lang w:val="en-GB" w:eastAsia="nl-NL"/>
        </w:rPr>
        <w:t xml:space="preserve">differences in </w:t>
      </w:r>
      <w:r w:rsidRPr="00B2428C">
        <w:rPr>
          <w:rFonts w:eastAsia="MS Mincho" w:cs="AdvOT635f2c37"/>
          <w:color w:val="231F20"/>
          <w:lang w:val="en-GB" w:eastAsia="nl-NL"/>
        </w:rPr>
        <w:t>outcomes</w:t>
      </w:r>
      <w:r>
        <w:rPr>
          <w:rFonts w:eastAsia="MS Mincho" w:cs="AdvOT635f2c37"/>
          <w:color w:val="231F20"/>
          <w:lang w:val="en-GB" w:eastAsia="nl-NL"/>
        </w:rPr>
        <w:t xml:space="preserve"> between countries.</w:t>
      </w:r>
      <w:r w:rsidR="00EB7936">
        <w:rPr>
          <w:rFonts w:eastAsia="MS Mincho" w:cs="AdvOT635f2c37"/>
          <w:color w:val="231F20"/>
          <w:vertAlign w:val="superscript"/>
          <w:lang w:val="en-GB" w:eastAsia="nl-NL"/>
        </w:rPr>
        <w:t>35</w:t>
      </w:r>
      <w:r>
        <w:rPr>
          <w:rFonts w:eastAsia="MS Mincho" w:cs="AdvOT635f2c37"/>
          <w:color w:val="231F20"/>
          <w:lang w:val="en-GB" w:eastAsia="nl-NL"/>
        </w:rPr>
        <w:t xml:space="preserve"> </w:t>
      </w:r>
      <w:r w:rsidRPr="00B2428C">
        <w:rPr>
          <w:rFonts w:eastAsia="MS Mincho" w:cs="AdvOT635f2c37"/>
          <w:color w:val="231F20"/>
          <w:lang w:val="en-GB" w:eastAsia="nl-NL"/>
        </w:rPr>
        <w:t>These differences, and the substantial between-country differences we demonstrate in use of ICP monitoring, cranial and extracranial surgery, and ICU and hospital length of stay, represent opportunities to use CER to identify best practices.</w:t>
      </w:r>
    </w:p>
    <w:p w14:paraId="43BBF373" w14:textId="77777777" w:rsidR="00156E8E" w:rsidRPr="00487F1C" w:rsidRDefault="00156E8E" w:rsidP="00FF6D0C">
      <w:pPr>
        <w:autoSpaceDE w:val="0"/>
        <w:autoSpaceDN w:val="0"/>
        <w:adjustRightInd w:val="0"/>
        <w:spacing w:after="0"/>
        <w:jc w:val="both"/>
        <w:rPr>
          <w:rFonts w:eastAsia="MS Mincho" w:cs="AdvOT635f2c37"/>
          <w:color w:val="231F20"/>
          <w:highlight w:val="lightGray"/>
          <w:lang w:val="en-GB" w:eastAsia="nl-NL"/>
        </w:rPr>
      </w:pPr>
    </w:p>
    <w:p w14:paraId="1C776AEE" w14:textId="77777777" w:rsidR="00156E8E" w:rsidRPr="00487F1C" w:rsidRDefault="00156E8E" w:rsidP="00FF6D0C">
      <w:pPr>
        <w:autoSpaceDE w:val="0"/>
        <w:autoSpaceDN w:val="0"/>
        <w:adjustRightInd w:val="0"/>
        <w:spacing w:after="0"/>
        <w:jc w:val="both"/>
        <w:rPr>
          <w:rFonts w:eastAsia="MS Mincho" w:cs="AdvOT635f2c37"/>
          <w:i/>
          <w:color w:val="231F20"/>
          <w:lang w:val="en-GB" w:eastAsia="nl-NL"/>
        </w:rPr>
      </w:pPr>
      <w:r w:rsidRPr="00487F1C">
        <w:rPr>
          <w:rFonts w:eastAsia="MS Mincho" w:cs="AdvOT635f2c37"/>
          <w:i/>
          <w:color w:val="231F20"/>
          <w:lang w:val="en-GB" w:eastAsia="nl-NL"/>
        </w:rPr>
        <w:t>Outcome</w:t>
      </w:r>
    </w:p>
    <w:p w14:paraId="2C4DF25F" w14:textId="4237CCDD" w:rsidR="00156E8E" w:rsidRPr="00487F1C" w:rsidRDefault="00156E8E" w:rsidP="00FF6D0C">
      <w:pPr>
        <w:autoSpaceDE w:val="0"/>
        <w:autoSpaceDN w:val="0"/>
        <w:adjustRightInd w:val="0"/>
        <w:spacing w:after="0"/>
        <w:jc w:val="both"/>
        <w:rPr>
          <w:rFonts w:eastAsia="MS Mincho" w:cs="AdvOT635f2c37"/>
          <w:color w:val="231F20"/>
          <w:lang w:val="en-GB" w:eastAsia="nl-NL"/>
        </w:rPr>
      </w:pPr>
      <w:r>
        <w:rPr>
          <w:rFonts w:eastAsia="MS Mincho" w:cs="AdvOT635f2c37"/>
          <w:color w:val="231F20"/>
          <w:lang w:val="en-GB" w:eastAsia="nl-NL"/>
        </w:rPr>
        <w:t>T</w:t>
      </w:r>
      <w:r w:rsidRPr="00237A20">
        <w:rPr>
          <w:rFonts w:eastAsia="MS Mincho" w:cs="AdvOT635f2c37"/>
          <w:color w:val="231F20"/>
          <w:lang w:val="en-GB" w:eastAsia="nl-NL"/>
        </w:rPr>
        <w:t xml:space="preserve">hough patients with moderate to severe TBI </w:t>
      </w:r>
      <w:r>
        <w:rPr>
          <w:rFonts w:eastAsia="MS Mincho" w:cs="AdvOT635f2c37"/>
          <w:color w:val="231F20"/>
          <w:lang w:val="en-GB" w:eastAsia="nl-NL"/>
        </w:rPr>
        <w:t xml:space="preserve">in the ICU stratum </w:t>
      </w:r>
      <w:r w:rsidRPr="00237A20">
        <w:rPr>
          <w:rFonts w:eastAsia="MS Mincho" w:cs="AdvOT635f2c37"/>
          <w:color w:val="231F20"/>
          <w:lang w:val="en-GB" w:eastAsia="nl-NL"/>
        </w:rPr>
        <w:t>showed a greater survival than expected,</w:t>
      </w:r>
      <w:r>
        <w:rPr>
          <w:rFonts w:eastAsia="MS Mincho" w:cs="AdvOT635f2c37"/>
          <w:color w:val="231F20"/>
          <w:lang w:val="en-GB" w:eastAsia="nl-NL"/>
        </w:rPr>
        <w:t xml:space="preserve"> nearly half experienced unfavourable outcome and</w:t>
      </w:r>
      <w:r w:rsidRPr="00237A20">
        <w:rPr>
          <w:rFonts w:eastAsia="MS Mincho" w:cs="AdvOT635f2c37"/>
          <w:color w:val="231F20"/>
          <w:lang w:val="en-GB" w:eastAsia="nl-NL"/>
        </w:rPr>
        <w:t xml:space="preserve"> their functional outcome was no better than </w:t>
      </w:r>
      <w:r w:rsidRPr="002F7223">
        <w:rPr>
          <w:rFonts w:eastAsia="MS Mincho" w:cs="AdvOT635f2c37"/>
          <w:color w:val="231F20"/>
          <w:lang w:val="en-GB" w:eastAsia="nl-NL"/>
        </w:rPr>
        <w:t>expected</w:t>
      </w:r>
      <w:r w:rsidR="00265C68">
        <w:rPr>
          <w:rFonts w:eastAsia="MS Mincho" w:cs="AdvOT635f2c37"/>
          <w:color w:val="231F20"/>
          <w:lang w:val="en-GB" w:eastAsia="nl-NL"/>
        </w:rPr>
        <w:t xml:space="preserve"> by established prognostic schemes</w:t>
      </w:r>
      <w:r>
        <w:rPr>
          <w:rFonts w:eastAsia="MS Mincho" w:cs="AdvOT635f2c37"/>
          <w:color w:val="231F20"/>
          <w:lang w:val="en-GB" w:eastAsia="nl-NL"/>
        </w:rPr>
        <w:t xml:space="preserve">.  </w:t>
      </w:r>
      <w:r w:rsidRPr="00487F1C">
        <w:rPr>
          <w:rFonts w:eastAsia="MS Mincho" w:cs="AdvOT635f2c37"/>
          <w:color w:val="231F20"/>
          <w:lang w:val="en-GB" w:eastAsia="nl-NL"/>
        </w:rPr>
        <w:t>In the ER stratum, 25% of patients had a GOSE &lt;8, and hence had not returned to their pre-TBI baseline functioning</w:t>
      </w:r>
      <w:r>
        <w:rPr>
          <w:rFonts w:eastAsia="MS Mincho" w:cs="AdvOT635f2c37"/>
          <w:color w:val="231F20"/>
          <w:lang w:val="en-GB" w:eastAsia="nl-NL"/>
        </w:rPr>
        <w:t xml:space="preserve"> by 6 months</w:t>
      </w:r>
      <w:r w:rsidRPr="00487F1C">
        <w:rPr>
          <w:rFonts w:eastAsia="MS Mincho" w:cs="AdvOT635f2c37"/>
          <w:color w:val="231F20"/>
          <w:lang w:val="en-GB" w:eastAsia="nl-NL"/>
        </w:rPr>
        <w:t xml:space="preserve">.  </w:t>
      </w:r>
      <w:r w:rsidRPr="00FD5FB4">
        <w:rPr>
          <w:rFonts w:eastAsia="MS Mincho" w:cs="AdvOT635f2c37"/>
          <w:color w:val="231F20"/>
          <w:lang w:val="en-GB" w:eastAsia="nl-NL"/>
        </w:rPr>
        <w:t>These functional deficits are also reflected in quality of life measures, and impaired Qolibri-OS</w:t>
      </w:r>
      <w:r>
        <w:rPr>
          <w:rFonts w:eastAsia="MS Mincho" w:cs="AdvOT635f2c37"/>
          <w:color w:val="231F20"/>
          <w:lang w:val="en-GB" w:eastAsia="nl-NL"/>
        </w:rPr>
        <w:t xml:space="preserve"> and SF-12v2 summary scores</w:t>
      </w:r>
      <w:r w:rsidRPr="00FD5FB4">
        <w:rPr>
          <w:rFonts w:eastAsia="MS Mincho" w:cs="AdvOT635f2c37"/>
          <w:color w:val="231F20"/>
          <w:lang w:val="en-GB" w:eastAsia="nl-NL"/>
        </w:rPr>
        <w:t xml:space="preserve"> </w:t>
      </w:r>
      <w:r w:rsidRPr="00625E59">
        <w:rPr>
          <w:rFonts w:eastAsia="MS Mincho" w:cs="AdvOT635f2c37"/>
          <w:color w:val="231F20"/>
          <w:lang w:val="en-GB" w:eastAsia="nl-NL"/>
        </w:rPr>
        <w:t>w</w:t>
      </w:r>
      <w:r>
        <w:rPr>
          <w:rFonts w:eastAsia="MS Mincho" w:cs="AdvOT635f2c37"/>
          <w:color w:val="231F20"/>
          <w:lang w:val="en-GB" w:eastAsia="nl-NL"/>
        </w:rPr>
        <w:t>ere</w:t>
      </w:r>
      <w:r w:rsidRPr="00625E59">
        <w:rPr>
          <w:rFonts w:eastAsia="MS Mincho" w:cs="AdvOT635f2c37"/>
          <w:color w:val="231F20"/>
          <w:lang w:val="en-GB" w:eastAsia="nl-NL"/>
        </w:rPr>
        <w:t xml:space="preserve"> seen in</w:t>
      </w:r>
      <w:r>
        <w:rPr>
          <w:rFonts w:eastAsia="MS Mincho" w:cs="AdvOT635f2c37"/>
          <w:color w:val="231F20"/>
          <w:lang w:val="en-GB" w:eastAsia="nl-NL"/>
        </w:rPr>
        <w:t xml:space="preserve"> 21% (Qolibri-OS), 23% (MCS) and 28% (PCS) respectively</w:t>
      </w:r>
      <w:r w:rsidRPr="00625E59">
        <w:rPr>
          <w:rFonts w:eastAsia="MS Mincho" w:cs="AdvOT635f2c37"/>
          <w:color w:val="231F20"/>
          <w:lang w:val="en-GB" w:eastAsia="nl-NL"/>
        </w:rPr>
        <w:t xml:space="preserve"> of</w:t>
      </w:r>
      <w:r>
        <w:rPr>
          <w:rFonts w:eastAsia="MS Mincho" w:cs="AdvOT635f2c37"/>
          <w:color w:val="231F20"/>
          <w:lang w:val="en-GB" w:eastAsia="nl-NL"/>
        </w:rPr>
        <w:t xml:space="preserve"> </w:t>
      </w:r>
      <w:r w:rsidRPr="00625E59">
        <w:rPr>
          <w:rFonts w:eastAsia="MS Mincho" w:cs="AdvOT635f2c37"/>
          <w:color w:val="231F20"/>
          <w:lang w:val="en-GB" w:eastAsia="nl-NL"/>
        </w:rPr>
        <w:t>survivors</w:t>
      </w:r>
      <w:r w:rsidRPr="00FD5FB4">
        <w:rPr>
          <w:rFonts w:eastAsia="MS Mincho" w:cs="AdvOT635f2c37"/>
          <w:color w:val="231F20"/>
          <w:lang w:val="en-GB" w:eastAsia="nl-NL"/>
        </w:rPr>
        <w:t>.</w:t>
      </w:r>
      <w:r>
        <w:rPr>
          <w:rFonts w:eastAsia="MS Mincho" w:cs="AdvOT635f2c37"/>
          <w:color w:val="231F20"/>
          <w:lang w:val="en-GB" w:eastAsia="nl-NL"/>
        </w:rPr>
        <w:fldChar w:fldCharType="begin">
          <w:fldData xml:space="preserve">PEVuZE5vdGU+PENpdGU+PEF1dGhvcj5XaWxzb248L0F1dGhvcj48WWVhcj4yMDE3PC9ZZWFyPjxS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</w:fldData>
        </w:fldChar>
      </w:r>
      <w:r w:rsidR="00522926">
        <w:rPr>
          <w:rFonts w:eastAsia="MS Mincho" w:cs="AdvOT635f2c37"/>
          <w:color w:val="231F20"/>
          <w:lang w:val="en-GB" w:eastAsia="nl-NL"/>
        </w:rPr>
        <w:instrText xml:space="preserve"> ADDIN EN.CITE </w:instrText>
      </w:r>
      <w:r w:rsidR="00522926">
        <w:rPr>
          <w:rFonts w:eastAsia="MS Mincho" w:cs="AdvOT635f2c37"/>
          <w:color w:val="231F20"/>
          <w:lang w:val="en-GB" w:eastAsia="nl-NL"/>
        </w:rPr>
        <w:fldChar w:fldCharType="begin">
          <w:fldData xml:space="preserve">PEVuZE5vdGU+PENpdGU+PEF1dGhvcj5XaWxzb248L0F1dGhvcj48WWVhcj4yMDE3PC9ZZWFyPjxS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</w:fldData>
        </w:fldChar>
      </w:r>
      <w:r w:rsidR="00522926">
        <w:rPr>
          <w:rFonts w:eastAsia="MS Mincho" w:cs="AdvOT635f2c37"/>
          <w:color w:val="231F20"/>
          <w:lang w:val="en-GB" w:eastAsia="nl-NL"/>
        </w:rPr>
        <w:instrText xml:space="preserve"> ADDIN EN.CITE.DATA </w:instrText>
      </w:r>
      <w:r w:rsidR="00522926">
        <w:rPr>
          <w:rFonts w:eastAsia="MS Mincho" w:cs="AdvOT635f2c37"/>
          <w:color w:val="231F20"/>
          <w:lang w:val="en-GB" w:eastAsia="nl-NL"/>
        </w:rPr>
      </w:r>
      <w:r w:rsidR="00522926">
        <w:rPr>
          <w:rFonts w:eastAsia="MS Mincho" w:cs="AdvOT635f2c37"/>
          <w:color w:val="231F20"/>
          <w:lang w:val="en-GB" w:eastAsia="nl-NL"/>
        </w:rPr>
        <w:fldChar w:fldCharType="end"/>
      </w:r>
      <w:r>
        <w:rPr>
          <w:rFonts w:eastAsia="MS Mincho" w:cs="AdvOT635f2c37"/>
          <w:color w:val="231F20"/>
          <w:lang w:val="en-GB" w:eastAsia="nl-NL"/>
        </w:rPr>
      </w:r>
      <w:r>
        <w:rPr>
          <w:rFonts w:eastAsia="MS Mincho" w:cs="AdvOT635f2c37"/>
          <w:color w:val="231F20"/>
          <w:lang w:val="en-GB" w:eastAsia="nl-NL"/>
        </w:rPr>
        <w:fldChar w:fldCharType="separate"/>
      </w:r>
      <w:r w:rsidRPr="00730C55">
        <w:rPr>
          <w:rFonts w:eastAsia="MS Mincho" w:cs="AdvOT635f2c37"/>
          <w:noProof/>
          <w:color w:val="231F20"/>
          <w:vertAlign w:val="superscript"/>
          <w:lang w:val="en-GB" w:eastAsia="nl-NL"/>
        </w:rPr>
        <w:t>14</w:t>
      </w:r>
      <w:r>
        <w:rPr>
          <w:rFonts w:eastAsia="MS Mincho" w:cs="AdvOT635f2c37"/>
          <w:color w:val="231F20"/>
          <w:lang w:val="en-GB" w:eastAsia="nl-NL"/>
        </w:rPr>
        <w:fldChar w:fldCharType="end"/>
      </w:r>
      <w:r w:rsidRPr="00FD5FB4">
        <w:rPr>
          <w:rFonts w:eastAsia="MS Mincho" w:cs="AdvOT635f2c37"/>
          <w:color w:val="231F20"/>
          <w:lang w:val="en-GB" w:eastAsia="nl-NL"/>
        </w:rPr>
        <w:t xml:space="preserve"> </w:t>
      </w:r>
      <w:r w:rsidRPr="00487F1C">
        <w:rPr>
          <w:rFonts w:eastAsia="MS Mincho" w:cs="AdvOT635f2c37"/>
          <w:color w:val="231F20"/>
          <w:lang w:val="en-GB" w:eastAsia="nl-NL"/>
        </w:rPr>
        <w:t xml:space="preserve"> </w:t>
      </w:r>
      <w:r w:rsidRPr="00237A20">
        <w:rPr>
          <w:rFonts w:eastAsia="MS Mincho" w:cs="AdvOT635f2c37"/>
          <w:color w:val="231F20"/>
          <w:lang w:val="en-GB" w:eastAsia="nl-NL"/>
        </w:rPr>
        <w:t xml:space="preserve">These data are sobering, </w:t>
      </w:r>
      <w:r>
        <w:rPr>
          <w:rFonts w:eastAsia="MS Mincho" w:cs="AdvOT635f2c37"/>
          <w:color w:val="231F20"/>
          <w:lang w:val="en-GB" w:eastAsia="nl-NL"/>
        </w:rPr>
        <w:t xml:space="preserve">and underline the </w:t>
      </w:r>
      <w:r w:rsidRPr="00487F1C">
        <w:rPr>
          <w:rFonts w:eastAsia="MS Mincho" w:cs="AdvOT635f2c37"/>
          <w:color w:val="231F20"/>
          <w:lang w:val="en-GB" w:eastAsia="nl-NL"/>
        </w:rPr>
        <w:t>substantial burden of morbidity for subjects who are being discharged from Emergency Rooms, often with</w:t>
      </w:r>
      <w:r>
        <w:rPr>
          <w:rFonts w:eastAsia="MS Mincho" w:cs="AdvOT635f2c37"/>
          <w:color w:val="231F20"/>
          <w:lang w:val="en-GB" w:eastAsia="nl-NL"/>
        </w:rPr>
        <w:t>out</w:t>
      </w:r>
      <w:r w:rsidRPr="00487F1C">
        <w:rPr>
          <w:rFonts w:eastAsia="MS Mincho" w:cs="AdvOT635f2c37"/>
          <w:color w:val="231F20"/>
          <w:lang w:val="en-GB" w:eastAsia="nl-NL"/>
        </w:rPr>
        <w:t xml:space="preserve"> follow up, and with no current therapeutic options</w:t>
      </w:r>
      <w:r w:rsidR="00D858CB">
        <w:rPr>
          <w:rFonts w:eastAsia="MS Mincho" w:cs="AdvOT635f2c37"/>
          <w:color w:val="231F20"/>
          <w:lang w:val="en-GB" w:eastAsia="nl-NL"/>
        </w:rPr>
        <w:t>.</w:t>
      </w:r>
      <w:r w:rsidR="00EB7936">
        <w:rPr>
          <w:rFonts w:eastAsia="MS Mincho" w:cs="AdvOT635f2c37"/>
          <w:color w:val="231F20"/>
          <w:vertAlign w:val="superscript"/>
          <w:lang w:val="en-GB" w:eastAsia="nl-NL"/>
        </w:rPr>
        <w:t>36</w:t>
      </w:r>
      <w:r w:rsidR="005F0CAB" w:rsidRPr="00C117F5">
        <w:rPr>
          <w:rFonts w:eastAsia="MS Mincho" w:cs="AdvOT635f2c37"/>
          <w:color w:val="231F20"/>
          <w:lang w:val="en-GB" w:eastAsia="nl-NL"/>
        </w:rPr>
        <w:t xml:space="preserve"> </w:t>
      </w:r>
      <w:r w:rsidR="00D10065" w:rsidRPr="00C117F5">
        <w:rPr>
          <w:rFonts w:eastAsia="MS Mincho" w:cs="AdvOT635f2c37"/>
          <w:color w:val="231F20"/>
          <w:lang w:val="en-GB" w:eastAsia="nl-NL"/>
        </w:rPr>
        <w:t xml:space="preserve">At the more severe end of the spectrum of TBI severity, the lower than expected mortality in combination with unchanged risk of unfavourable outcome implies that </w:t>
      </w:r>
      <w:r w:rsidR="00D10065" w:rsidRPr="00C117F5">
        <w:t>the number of people living with severe disability from TBI has increased.</w:t>
      </w:r>
      <w:r w:rsidRPr="00487F1C">
        <w:rPr>
          <w:rFonts w:eastAsia="MS Mincho" w:cs="AdvOT635f2c37"/>
          <w:color w:val="231F20"/>
          <w:lang w:val="en-GB" w:eastAsia="nl-NL"/>
        </w:rPr>
        <w:t xml:space="preserve"> </w:t>
      </w:r>
    </w:p>
    <w:p w14:paraId="4557EC0C" w14:textId="77777777" w:rsidR="00156E8E" w:rsidRPr="00487F1C" w:rsidRDefault="00156E8E" w:rsidP="00FF6D0C">
      <w:pPr>
        <w:autoSpaceDE w:val="0"/>
        <w:autoSpaceDN w:val="0"/>
        <w:adjustRightInd w:val="0"/>
        <w:spacing w:after="0"/>
        <w:jc w:val="both"/>
        <w:rPr>
          <w:rFonts w:eastAsia="MS Mincho" w:cs="AdvOT635f2c37"/>
          <w:color w:val="231F20"/>
          <w:lang w:val="en-GB" w:eastAsia="nl-NL"/>
        </w:rPr>
      </w:pPr>
    </w:p>
    <w:p w14:paraId="5907516A" w14:textId="77777777" w:rsidR="00156E8E" w:rsidRDefault="00156E8E" w:rsidP="00FF6D0C">
      <w:pPr>
        <w:autoSpaceDE w:val="0"/>
        <w:autoSpaceDN w:val="0"/>
        <w:adjustRightInd w:val="0"/>
        <w:spacing w:after="0"/>
        <w:jc w:val="both"/>
        <w:rPr>
          <w:rFonts w:eastAsia="MS Mincho" w:cs="AdvOT635f2c37"/>
          <w:i/>
          <w:color w:val="231F20"/>
          <w:lang w:val="en-GB" w:eastAsia="nl-NL"/>
        </w:rPr>
      </w:pPr>
      <w:r>
        <w:rPr>
          <w:rFonts w:eastAsia="MS Mincho" w:cs="AdvOT635f2c37"/>
          <w:i/>
          <w:color w:val="231F20"/>
          <w:lang w:val="en-GB" w:eastAsia="nl-NL"/>
        </w:rPr>
        <w:t>Generalizability</w:t>
      </w:r>
    </w:p>
    <w:p w14:paraId="08CB2D2C" w14:textId="6C4AB0E9" w:rsidR="00156E8E" w:rsidRPr="00487F1C" w:rsidRDefault="00156E8E" w:rsidP="00FF6D0C">
      <w:pPr>
        <w:autoSpaceDE w:val="0"/>
        <w:autoSpaceDN w:val="0"/>
        <w:adjustRightInd w:val="0"/>
        <w:spacing w:after="0"/>
        <w:jc w:val="both"/>
        <w:rPr>
          <w:rFonts w:eastAsia="MS Mincho" w:cs="AdvOT635f2c37"/>
          <w:i/>
          <w:color w:val="231F20"/>
          <w:lang w:val="en-GB" w:eastAsia="nl-NL"/>
        </w:rPr>
      </w:pPr>
      <w:r>
        <w:rPr>
          <w:rFonts w:eastAsia="MS Mincho" w:cs="AdvOT635f2c37"/>
          <w:color w:val="231F20"/>
          <w:lang w:val="en-GB" w:eastAsia="nl-NL"/>
        </w:rPr>
        <w:t>Despite broad similarities, w</w:t>
      </w:r>
      <w:r w:rsidRPr="00487F1C">
        <w:rPr>
          <w:rFonts w:eastAsia="MS Mincho" w:cs="AdvOT635f2c37"/>
          <w:color w:val="231F20"/>
          <w:lang w:val="en-GB" w:eastAsia="nl-NL"/>
        </w:rPr>
        <w:t xml:space="preserve">e observed some significant differences in terms of case-mix between the Core study and Registry. Some of these were expected, since recruitment to the Core study excluded patients with pre-existing </w:t>
      </w:r>
      <w:r>
        <w:rPr>
          <w:rFonts w:eastAsia="MS Mincho" w:cs="AdvOT635f2c37"/>
          <w:color w:val="231F20"/>
          <w:lang w:val="en-GB" w:eastAsia="nl-NL"/>
        </w:rPr>
        <w:t xml:space="preserve">neurological </w:t>
      </w:r>
      <w:r w:rsidRPr="00487F1C">
        <w:rPr>
          <w:rFonts w:eastAsia="MS Mincho" w:cs="AdvOT635f2c37"/>
          <w:color w:val="231F20"/>
          <w:lang w:val="en-GB" w:eastAsia="nl-NL"/>
        </w:rPr>
        <w:t>d</w:t>
      </w:r>
      <w:r>
        <w:rPr>
          <w:rFonts w:eastAsia="MS Mincho" w:cs="AdvOT635f2c37"/>
          <w:color w:val="231F20"/>
          <w:lang w:val="en-GB" w:eastAsia="nl-NL"/>
        </w:rPr>
        <w:t>isorders</w:t>
      </w:r>
      <w:r w:rsidR="00773CB5">
        <w:rPr>
          <w:rFonts w:eastAsia="MS Mincho" w:cs="AdvOT635f2c37"/>
          <w:color w:val="231F20"/>
          <w:lang w:val="en-GB" w:eastAsia="nl-NL"/>
        </w:rPr>
        <w:t>,</w:t>
      </w:r>
      <w:r w:rsidRPr="00487F1C">
        <w:rPr>
          <w:rFonts w:eastAsia="MS Mincho" w:cs="AdvOT635f2c37"/>
          <w:color w:val="231F20"/>
          <w:lang w:val="en-GB" w:eastAsia="nl-NL"/>
        </w:rPr>
        <w:t xml:space="preserve"> which </w:t>
      </w:r>
      <w:r>
        <w:rPr>
          <w:rFonts w:eastAsia="MS Mincho" w:cs="AdvOT635f2c37"/>
          <w:color w:val="231F20"/>
          <w:lang w:val="en-GB" w:eastAsia="nl-NL"/>
        </w:rPr>
        <w:t>c</w:t>
      </w:r>
      <w:r w:rsidRPr="00487F1C">
        <w:rPr>
          <w:rFonts w:eastAsia="MS Mincho" w:cs="AdvOT635f2c37"/>
          <w:color w:val="231F20"/>
          <w:lang w:val="en-GB" w:eastAsia="nl-NL"/>
        </w:rPr>
        <w:t xml:space="preserve">ould have </w:t>
      </w:r>
      <w:r>
        <w:rPr>
          <w:rFonts w:eastAsia="MS Mincho" w:cs="AdvOT635f2c37"/>
          <w:color w:val="231F20"/>
          <w:lang w:val="en-GB" w:eastAsia="nl-NL"/>
        </w:rPr>
        <w:t>confounded</w:t>
      </w:r>
      <w:r w:rsidR="00803E20">
        <w:rPr>
          <w:rFonts w:eastAsia="MS Mincho" w:cs="AdvOT635f2c37"/>
          <w:color w:val="231F20"/>
          <w:lang w:val="en-GB" w:eastAsia="nl-NL"/>
        </w:rPr>
        <w:t xml:space="preserve"> outcome</w:t>
      </w:r>
      <w:r w:rsidRPr="00487F1C">
        <w:rPr>
          <w:rFonts w:eastAsia="MS Mincho" w:cs="AdvOT635f2c37"/>
          <w:color w:val="231F20"/>
          <w:lang w:val="en-GB" w:eastAsia="nl-NL"/>
        </w:rPr>
        <w:t xml:space="preserve"> assessment</w:t>
      </w:r>
      <w:r>
        <w:rPr>
          <w:rFonts w:eastAsia="MS Mincho" w:cs="AdvOT635f2c37"/>
          <w:color w:val="231F20"/>
          <w:lang w:val="en-GB" w:eastAsia="nl-NL"/>
        </w:rPr>
        <w:t>. The most notable difference was the lower percentage of patients in the ER stratum in the Core study (19%) compared to the Registry (43%). This difference likely reflects research interests of participating centres, which are more focussed on more severe injuries, and on the logistic challenges for obtaining informed consent in an environment conditioned towards a high turn-over rate.</w:t>
      </w:r>
      <w:r w:rsidRPr="00487F1C">
        <w:rPr>
          <w:rFonts w:eastAsia="MS Mincho" w:cs="AdvOT635f2c37"/>
          <w:color w:val="231F20"/>
          <w:lang w:val="en-GB" w:eastAsia="nl-NL"/>
        </w:rPr>
        <w:t xml:space="preserve"> </w:t>
      </w:r>
      <w:r w:rsidR="00965836" w:rsidRPr="00C117F5">
        <w:t xml:space="preserve">Overall analyses of the Core data can be misleading due to the non–representative distribution </w:t>
      </w:r>
      <w:r w:rsidR="00772153" w:rsidRPr="00C117F5">
        <w:t>over</w:t>
      </w:r>
      <w:r w:rsidR="00965836" w:rsidRPr="00C117F5">
        <w:t xml:space="preserve"> strata. </w:t>
      </w:r>
      <w:r w:rsidR="008B74BF" w:rsidRPr="00C117F5">
        <w:rPr>
          <w:rFonts w:eastAsia="MS Mincho" w:cs="AdvOT635f2c37"/>
          <w:color w:val="231F20"/>
          <w:lang w:val="en-GB" w:eastAsia="nl-NL"/>
        </w:rPr>
        <w:t xml:space="preserve">Moreover, </w:t>
      </w:r>
      <w:r w:rsidR="0025652A" w:rsidRPr="00C117F5">
        <w:rPr>
          <w:rFonts w:eastAsia="MS Mincho" w:cs="AdvOT635f2c37"/>
          <w:color w:val="231F20"/>
          <w:lang w:val="en-GB" w:eastAsia="nl-NL"/>
        </w:rPr>
        <w:t xml:space="preserve">some </w:t>
      </w:r>
      <w:r w:rsidR="008B74BF" w:rsidRPr="00C117F5">
        <w:rPr>
          <w:rFonts w:eastAsia="MS Mincho" w:cs="AdvOT635f2c37"/>
          <w:color w:val="231F20"/>
          <w:lang w:val="en-GB" w:eastAsia="nl-NL"/>
        </w:rPr>
        <w:t>differences were noted within strata, e.g. with respect to age</w:t>
      </w:r>
      <w:r w:rsidR="00965836" w:rsidRPr="00C117F5">
        <w:rPr>
          <w:rFonts w:eastAsia="MS Mincho" w:cs="AdvOT635f2c37"/>
          <w:color w:val="231F20"/>
          <w:lang w:val="en-GB" w:eastAsia="nl-NL"/>
        </w:rPr>
        <w:t xml:space="preserve">, injury characteristics, and clinical characteristics at presentation (Table S5). </w:t>
      </w:r>
      <w:r w:rsidR="0025652A" w:rsidRPr="00C117F5">
        <w:rPr>
          <w:rFonts w:eastAsia="MS Mincho" w:cs="AdvOT635f2c37"/>
          <w:color w:val="231F20"/>
          <w:lang w:val="en-GB" w:eastAsia="nl-NL"/>
        </w:rPr>
        <w:t>C</w:t>
      </w:r>
      <w:r w:rsidRPr="00C117F5">
        <w:rPr>
          <w:rFonts w:eastAsia="MS Mincho" w:cs="AdvOT635f2c37"/>
          <w:color w:val="231F20"/>
          <w:lang w:val="en-GB" w:eastAsia="nl-NL"/>
        </w:rPr>
        <w:t>aution is therefore appropriate when interpreting generalizability of the Core study results.</w:t>
      </w:r>
      <w:r w:rsidR="00790871" w:rsidRPr="00356531">
        <w:rPr>
          <w:rFonts w:eastAsia="MS Mincho" w:cs="AdvOT635f2c37"/>
          <w:color w:val="231F20"/>
          <w:lang w:val="en-GB" w:eastAsia="nl-NL"/>
        </w:rPr>
        <w:t xml:space="preserve"> </w:t>
      </w:r>
      <w:r w:rsidR="00FD55E0" w:rsidRPr="00C117F5">
        <w:t xml:space="preserve">We </w:t>
      </w:r>
      <w:r w:rsidR="00965836" w:rsidRPr="00C117F5">
        <w:t xml:space="preserve">also </w:t>
      </w:r>
      <w:r w:rsidR="00FD55E0" w:rsidRPr="00C117F5">
        <w:t>note that the stratum-specific</w:t>
      </w:r>
      <w:r w:rsidR="008B56DC" w:rsidRPr="00C117F5">
        <w:t xml:space="preserve"> results </w:t>
      </w:r>
      <w:r w:rsidR="00FD55E0" w:rsidRPr="00C117F5">
        <w:t xml:space="preserve">from the Core study </w:t>
      </w:r>
      <w:r w:rsidR="008B56DC" w:rsidRPr="00C117F5">
        <w:t>can only be generalized to patients without pre-existing major cognitive dysfunction.</w:t>
      </w:r>
    </w:p>
    <w:p w14:paraId="7590A668" w14:textId="77777777" w:rsidR="00156E8E" w:rsidRPr="00FA1FF5" w:rsidRDefault="00156E8E" w:rsidP="00FF6D0C">
      <w:pPr>
        <w:autoSpaceDE w:val="0"/>
        <w:autoSpaceDN w:val="0"/>
        <w:adjustRightInd w:val="0"/>
        <w:spacing w:after="0"/>
        <w:jc w:val="both"/>
        <w:rPr>
          <w:rFonts w:eastAsia="MS Mincho" w:cs="AdvOT635f2c37"/>
          <w:color w:val="231F20"/>
          <w:lang w:val="en-GB" w:eastAsia="nl-NL"/>
        </w:rPr>
      </w:pPr>
    </w:p>
    <w:p w14:paraId="494CD12D" w14:textId="77777777" w:rsidR="00156E8E" w:rsidRPr="00487F1C" w:rsidRDefault="00156E8E" w:rsidP="00FF6D0C">
      <w:pPr>
        <w:autoSpaceDE w:val="0"/>
        <w:autoSpaceDN w:val="0"/>
        <w:adjustRightInd w:val="0"/>
        <w:spacing w:after="0"/>
        <w:jc w:val="both"/>
        <w:rPr>
          <w:rFonts w:eastAsia="MS Mincho" w:cs="AdvOT635f2c37"/>
          <w:i/>
          <w:color w:val="231F20"/>
          <w:lang w:val="en-GB" w:eastAsia="nl-NL"/>
        </w:rPr>
      </w:pPr>
      <w:r w:rsidRPr="00487F1C">
        <w:rPr>
          <w:rFonts w:eastAsia="MS Mincho" w:cs="AdvOT635f2c37"/>
          <w:i/>
          <w:color w:val="231F20"/>
          <w:lang w:val="en-GB" w:eastAsia="nl-NL"/>
        </w:rPr>
        <w:t>Strengths and limitations</w:t>
      </w:r>
    </w:p>
    <w:p w14:paraId="23018CAE" w14:textId="71BB0224" w:rsidR="00156E8E" w:rsidRPr="00487F1C" w:rsidRDefault="00156E8E" w:rsidP="00FF6D0C">
      <w:pPr>
        <w:autoSpaceDE w:val="0"/>
        <w:autoSpaceDN w:val="0"/>
        <w:adjustRightInd w:val="0"/>
        <w:spacing w:after="0"/>
        <w:jc w:val="both"/>
        <w:rPr>
          <w:rFonts w:eastAsia="MS Mincho" w:cs="AdvOT635f2c37"/>
          <w:color w:val="231F20"/>
          <w:lang w:val="en-GB" w:eastAsia="nl-NL"/>
        </w:rPr>
      </w:pPr>
      <w:r w:rsidRPr="00487F1C">
        <w:rPr>
          <w:rFonts w:eastAsia="MS Mincho" w:cs="AdvOT635f2c37"/>
          <w:color w:val="231F20"/>
          <w:lang w:val="en-GB" w:eastAsia="nl-NL"/>
        </w:rPr>
        <w:t xml:space="preserve">Particular strengths of CENTER-TBI are the complementary nature of the Core study and the Registry, the broad </w:t>
      </w:r>
      <w:r>
        <w:rPr>
          <w:rFonts w:eastAsia="MS Mincho" w:cs="AdvOT635f2c37"/>
          <w:color w:val="231F20"/>
          <w:lang w:val="en-GB" w:eastAsia="nl-NL"/>
        </w:rPr>
        <w:t>pan-</w:t>
      </w:r>
      <w:r w:rsidRPr="00487F1C">
        <w:rPr>
          <w:rFonts w:eastAsia="MS Mincho" w:cs="AdvOT635f2c37"/>
          <w:color w:val="231F20"/>
          <w:lang w:val="en-GB" w:eastAsia="nl-NL"/>
        </w:rPr>
        <w:t>European perspective</w:t>
      </w:r>
      <w:r>
        <w:rPr>
          <w:rFonts w:eastAsia="MS Mincho" w:cs="AdvOT635f2c37"/>
          <w:color w:val="231F20"/>
          <w:lang w:val="en-GB" w:eastAsia="nl-NL"/>
        </w:rPr>
        <w:t xml:space="preserve">, </w:t>
      </w:r>
      <w:r w:rsidRPr="00487F1C">
        <w:rPr>
          <w:rFonts w:eastAsia="MS Mincho" w:cs="AdvOT635f2c37"/>
          <w:color w:val="231F20"/>
          <w:lang w:val="en-GB" w:eastAsia="nl-NL"/>
        </w:rPr>
        <w:t>the inclusion of all TBI severities</w:t>
      </w:r>
      <w:r>
        <w:rPr>
          <w:rFonts w:eastAsia="MS Mincho" w:cs="AdvOT635f2c37"/>
          <w:color w:val="231F20"/>
          <w:lang w:val="en-GB" w:eastAsia="nl-NL"/>
        </w:rPr>
        <w:t xml:space="preserve"> and</w:t>
      </w:r>
      <w:r w:rsidRPr="00487F1C">
        <w:rPr>
          <w:rFonts w:eastAsia="MS Mincho" w:cs="AdvOT635f2c37"/>
          <w:color w:val="231F20"/>
          <w:lang w:val="en-GB" w:eastAsia="nl-NL"/>
        </w:rPr>
        <w:t xml:space="preserve"> age groups, the focus on care pathways, the detailed clinical characterization of patients</w:t>
      </w:r>
      <w:r>
        <w:rPr>
          <w:rFonts w:eastAsia="MS Mincho" w:cs="AdvOT635f2c37"/>
          <w:color w:val="231F20"/>
          <w:lang w:val="en-GB" w:eastAsia="nl-NL"/>
        </w:rPr>
        <w:t>,</w:t>
      </w:r>
      <w:r w:rsidRPr="00487F1C">
        <w:rPr>
          <w:rFonts w:eastAsia="MS Mincho" w:cs="AdvOT635f2c37"/>
          <w:color w:val="231F20"/>
          <w:lang w:val="en-GB" w:eastAsia="nl-NL"/>
        </w:rPr>
        <w:t xml:space="preserve"> and establishment of large neuro-</w:t>
      </w:r>
      <w:r w:rsidRPr="00487F1C">
        <w:rPr>
          <w:rFonts w:eastAsia="MS Mincho" w:cs="AdvOT635f2c37"/>
          <w:color w:val="231F20"/>
          <w:lang w:val="en-GB" w:eastAsia="nl-NL"/>
        </w:rPr>
        <w:lastRenderedPageBreak/>
        <w:t>imaging and biospecimen repositories.</w:t>
      </w:r>
      <w:r>
        <w:rPr>
          <w:rFonts w:eastAsia="MS Mincho" w:cs="AdvOT635f2c37"/>
          <w:color w:val="231F20"/>
          <w:lang w:val="en-GB" w:eastAsia="nl-NL"/>
        </w:rPr>
        <w:t xml:space="preserve"> </w:t>
      </w:r>
      <w:r w:rsidRPr="00C117F5">
        <w:rPr>
          <w:rFonts w:eastAsia="MS Mincho" w:cs="AdvOT635f2c37"/>
          <w:color w:val="231F20"/>
          <w:lang w:val="en-GB" w:eastAsia="nl-NL"/>
        </w:rPr>
        <w:t xml:space="preserve">Collaboration within the InTBIR initiative will </w:t>
      </w:r>
      <w:r w:rsidR="00B52FF6" w:rsidRPr="00C117F5">
        <w:rPr>
          <w:rFonts w:eastAsia="MS Mincho" w:cs="AdvOT635f2c37"/>
          <w:color w:val="231F20"/>
          <w:lang w:val="en-GB" w:eastAsia="nl-NL"/>
        </w:rPr>
        <w:t xml:space="preserve">facilitate comparisons to contemporary cohorts and </w:t>
      </w:r>
      <w:r w:rsidR="00AB1622" w:rsidRPr="00C117F5">
        <w:rPr>
          <w:rFonts w:eastAsia="MS Mincho" w:cs="AdvOT635f2c37"/>
          <w:color w:val="231F20"/>
          <w:lang w:val="en-GB" w:eastAsia="nl-NL"/>
        </w:rPr>
        <w:t>enable</w:t>
      </w:r>
      <w:r w:rsidRPr="00C117F5">
        <w:rPr>
          <w:rFonts w:eastAsia="MS Mincho" w:cs="AdvOT635f2c37"/>
          <w:color w:val="231F20"/>
          <w:lang w:val="en-GB" w:eastAsia="nl-NL"/>
        </w:rPr>
        <w:t xml:space="preserve"> meta-analyses </w:t>
      </w:r>
      <w:r w:rsidR="00803E20" w:rsidRPr="00C117F5">
        <w:rPr>
          <w:rFonts w:eastAsia="MS Mincho" w:cs="AdvOT635f2c37"/>
          <w:color w:val="231F20"/>
          <w:lang w:val="en-GB" w:eastAsia="nl-NL"/>
        </w:rPr>
        <w:t xml:space="preserve">for </w:t>
      </w:r>
      <w:r w:rsidRPr="00C117F5">
        <w:rPr>
          <w:rFonts w:eastAsia="MS Mincho" w:cs="AdvOT635f2c37"/>
          <w:color w:val="231F20"/>
          <w:lang w:val="en-GB" w:eastAsia="nl-NL"/>
        </w:rPr>
        <w:t>research questions that require larger number</w:t>
      </w:r>
      <w:r w:rsidR="00803E20" w:rsidRPr="00C117F5">
        <w:rPr>
          <w:rFonts w:eastAsia="MS Mincho" w:cs="AdvOT635f2c37"/>
          <w:color w:val="231F20"/>
          <w:lang w:val="en-GB" w:eastAsia="nl-NL"/>
        </w:rPr>
        <w:t>s (e.g. gen</w:t>
      </w:r>
      <w:r w:rsidR="00B1406D" w:rsidRPr="00C117F5">
        <w:rPr>
          <w:rFonts w:eastAsia="MS Mincho" w:cs="AdvOT635f2c37"/>
          <w:color w:val="231F20"/>
          <w:lang w:val="en-GB" w:eastAsia="nl-NL"/>
        </w:rPr>
        <w:t>omics</w:t>
      </w:r>
      <w:r w:rsidR="00803E20" w:rsidRPr="00C117F5">
        <w:rPr>
          <w:rFonts w:eastAsia="MS Mincho" w:cs="AdvOT635f2c37"/>
          <w:color w:val="231F20"/>
          <w:lang w:val="en-GB" w:eastAsia="nl-NL"/>
        </w:rPr>
        <w:t>).</w:t>
      </w:r>
      <w:r w:rsidR="000D7A8F" w:rsidRPr="00356531">
        <w:rPr>
          <w:rFonts w:eastAsia="MS Mincho" w:cs="AdvOT635f2c37"/>
          <w:color w:val="231F20"/>
          <w:lang w:val="en-GB" w:eastAsia="nl-NL"/>
        </w:rPr>
        <w:t xml:space="preserve"> </w:t>
      </w:r>
      <w:r w:rsidR="000D7A8F" w:rsidRPr="00C117F5">
        <w:rPr>
          <w:rFonts w:eastAsia="MS Mincho" w:cs="AdvOT635f2c37"/>
          <w:color w:val="231F20"/>
          <w:lang w:val="en-GB" w:eastAsia="nl-NL"/>
        </w:rPr>
        <w:t xml:space="preserve">We note that </w:t>
      </w:r>
      <w:r w:rsidR="001D7602" w:rsidRPr="00C117F5">
        <w:t>appropriate</w:t>
      </w:r>
      <w:r w:rsidR="000D7A8F" w:rsidRPr="00C117F5">
        <w:t xml:space="preserve"> interpretation of the findings from CENTER requires an accurate understanding of the data and their context</w:t>
      </w:r>
      <w:r w:rsidR="005C0BB1" w:rsidRPr="00356531">
        <w:t>.</w:t>
      </w:r>
      <w:r>
        <w:rPr>
          <w:rFonts w:eastAsia="MS Mincho" w:cs="AdvOT635f2c37"/>
          <w:color w:val="231F20"/>
          <w:lang w:val="en-GB" w:eastAsia="nl-NL"/>
        </w:rPr>
        <w:t xml:space="preserve"> </w:t>
      </w:r>
      <w:r w:rsidRPr="00487F1C">
        <w:rPr>
          <w:rFonts w:eastAsia="MS Mincho" w:cs="AdvOT635f2c37"/>
          <w:color w:val="231F20"/>
          <w:lang w:val="en-GB" w:eastAsia="nl-NL"/>
        </w:rPr>
        <w:t xml:space="preserve">Several limitations should be acknowledged. We focused only on patients presenting to study hospitals and did not include pre-hospital deaths or patients not seen in the hospital setting. Second, recruitment to the Core study was not consecutive and </w:t>
      </w:r>
      <w:r>
        <w:rPr>
          <w:rFonts w:eastAsia="MS Mincho" w:cs="AdvOT635f2c37"/>
          <w:color w:val="231F20"/>
          <w:lang w:val="en-GB" w:eastAsia="nl-NL"/>
        </w:rPr>
        <w:t>determined</w:t>
      </w:r>
      <w:r w:rsidRPr="00487F1C">
        <w:rPr>
          <w:rFonts w:eastAsia="MS Mincho" w:cs="AdvOT635f2c37"/>
          <w:color w:val="231F20"/>
          <w:lang w:val="en-GB" w:eastAsia="nl-NL"/>
        </w:rPr>
        <w:t xml:space="preserve"> by site logistics and research interests</w:t>
      </w:r>
      <w:r w:rsidR="001D7602">
        <w:rPr>
          <w:rFonts w:eastAsia="MS Mincho" w:cs="AdvOT635f2c37"/>
          <w:color w:val="231F20"/>
          <w:lang w:val="en-GB" w:eastAsia="nl-NL"/>
        </w:rPr>
        <w:t>; selection bias is possible</w:t>
      </w:r>
      <w:r w:rsidRPr="00152817">
        <w:rPr>
          <w:rFonts w:eastAsia="MS Mincho" w:cs="AdvOT635f2c37"/>
          <w:color w:val="231F20"/>
          <w:lang w:val="en-GB" w:eastAsia="nl-NL"/>
        </w:rPr>
        <w:t>. Third</w:t>
      </w:r>
      <w:r w:rsidRPr="00152817">
        <w:rPr>
          <w:rFonts w:eastAsia="MS Mincho" w:cs="AdvOT635f2c37"/>
          <w:i/>
          <w:color w:val="231F20"/>
          <w:lang w:val="en-GB" w:eastAsia="nl-NL"/>
        </w:rPr>
        <w:t>,</w:t>
      </w:r>
      <w:r w:rsidRPr="00152817">
        <w:rPr>
          <w:rFonts w:eastAsia="MS Mincho" w:cs="AdvOT635f2c37"/>
          <w:color w:val="231F20"/>
          <w:lang w:val="en-GB" w:eastAsia="nl-NL"/>
        </w:rPr>
        <w:t xml:space="preserve"> participating institutions were mainly referral centres for neurotrauma</w:t>
      </w:r>
      <w:r>
        <w:rPr>
          <w:rFonts w:eastAsia="MS Mincho" w:cs="AdvOT635f2c37"/>
          <w:color w:val="231F20"/>
          <w:lang w:val="en-GB" w:eastAsia="nl-NL"/>
        </w:rPr>
        <w:t xml:space="preserve">, </w:t>
      </w:r>
      <w:r w:rsidRPr="00487F1C">
        <w:rPr>
          <w:rFonts w:eastAsia="MS Mincho" w:cs="AdvOT635f2c37"/>
          <w:color w:val="231F20"/>
          <w:lang w:val="en-GB" w:eastAsia="nl-NL"/>
        </w:rPr>
        <w:t xml:space="preserve">and results may not be generalizable to </w:t>
      </w:r>
      <w:r w:rsidR="001D7602">
        <w:rPr>
          <w:rFonts w:eastAsia="MS Mincho" w:cs="AdvOT635f2c37"/>
          <w:color w:val="231F20"/>
          <w:lang w:val="en-GB" w:eastAsia="nl-NL"/>
        </w:rPr>
        <w:t>other</w:t>
      </w:r>
      <w:r w:rsidR="001D7602" w:rsidRPr="00487F1C">
        <w:rPr>
          <w:rFonts w:eastAsia="MS Mincho" w:cs="AdvOT635f2c37"/>
          <w:color w:val="231F20"/>
          <w:lang w:val="en-GB" w:eastAsia="nl-NL"/>
        </w:rPr>
        <w:t xml:space="preserve"> </w:t>
      </w:r>
      <w:r w:rsidRPr="00487F1C">
        <w:rPr>
          <w:rFonts w:eastAsia="MS Mincho" w:cs="AdvOT635f2c37"/>
          <w:color w:val="231F20"/>
          <w:lang w:val="en-GB" w:eastAsia="nl-NL"/>
        </w:rPr>
        <w:t>hospital settings.</w:t>
      </w:r>
      <w:r w:rsidR="00113861">
        <w:rPr>
          <w:rFonts w:eastAsia="MS Mincho" w:cs="AdvOT635f2c37"/>
          <w:color w:val="231F20"/>
          <w:lang w:val="en-GB" w:eastAsia="nl-NL"/>
        </w:rPr>
        <w:t xml:space="preserve"> </w:t>
      </w:r>
      <w:r w:rsidR="00113861" w:rsidRPr="00C117F5">
        <w:rPr>
          <w:rFonts w:eastAsia="MS Mincho" w:cs="AdvOT635f2c37"/>
          <w:color w:val="231F20"/>
          <w:lang w:val="en-GB" w:eastAsia="nl-NL"/>
        </w:rPr>
        <w:t xml:space="preserve">Fourth, in some countries only one centre participated and consequently, </w:t>
      </w:r>
      <w:r w:rsidR="00113861" w:rsidRPr="00C117F5">
        <w:t xml:space="preserve">potential intra-country health and health care disparities (e.g. north-south gradients) </w:t>
      </w:r>
      <w:r w:rsidR="001D7602" w:rsidRPr="00C117F5">
        <w:t>cannot be evaluated</w:t>
      </w:r>
      <w:r w:rsidR="00113861" w:rsidRPr="00C117F5">
        <w:t>.</w:t>
      </w:r>
      <w:r w:rsidR="00113861" w:rsidRPr="001F1D0F">
        <w:t xml:space="preserve"> </w:t>
      </w:r>
      <w:r w:rsidRPr="00487F1C">
        <w:rPr>
          <w:rFonts w:eastAsia="MS Mincho" w:cs="AdvOT635f2c37"/>
          <w:color w:val="231F20"/>
          <w:lang w:val="en-GB" w:eastAsia="nl-NL"/>
        </w:rPr>
        <w:t xml:space="preserve"> F</w:t>
      </w:r>
      <w:r w:rsidR="00113861">
        <w:rPr>
          <w:rFonts w:eastAsia="MS Mincho" w:cs="AdvOT635f2c37"/>
          <w:color w:val="231F20"/>
          <w:lang w:val="en-GB" w:eastAsia="nl-NL"/>
        </w:rPr>
        <w:t>ifth</w:t>
      </w:r>
      <w:r w:rsidRPr="00487F1C">
        <w:rPr>
          <w:rFonts w:eastAsia="MS Mincho" w:cs="AdvOT635f2c37"/>
          <w:color w:val="231F20"/>
          <w:lang w:val="en-GB" w:eastAsia="nl-NL"/>
        </w:rPr>
        <w:t xml:space="preserve">, we recognize that the </w:t>
      </w:r>
      <w:r w:rsidRPr="00976ABB">
        <w:rPr>
          <w:rFonts w:eastAsia="MS Mincho" w:cs="AdvOT635f2c37"/>
          <w:color w:val="231F20"/>
          <w:lang w:val="en-GB" w:eastAsia="nl-NL"/>
        </w:rPr>
        <w:t>paediatric</w:t>
      </w:r>
      <w:r w:rsidRPr="00487F1C">
        <w:rPr>
          <w:rFonts w:eastAsia="MS Mincho" w:cs="AdvOT635f2c37"/>
          <w:color w:val="231F20"/>
          <w:lang w:val="en-GB" w:eastAsia="nl-NL"/>
        </w:rPr>
        <w:t xml:space="preserve"> population was under-represented</w:t>
      </w:r>
      <w:r>
        <w:rPr>
          <w:rFonts w:eastAsia="MS Mincho" w:cs="AdvOT635f2c37"/>
          <w:color w:val="231F20"/>
          <w:lang w:val="en-GB" w:eastAsia="nl-NL"/>
        </w:rPr>
        <w:t>,</w:t>
      </w:r>
      <w:r w:rsidRPr="00487F1C">
        <w:rPr>
          <w:rFonts w:eastAsia="MS Mincho" w:cs="AdvOT635f2c37"/>
          <w:color w:val="231F20"/>
          <w:lang w:val="en-GB" w:eastAsia="nl-NL"/>
        </w:rPr>
        <w:t xml:space="preserve"> as participating centres mainly focused on care for adults. </w:t>
      </w:r>
      <w:r w:rsidR="00113861">
        <w:rPr>
          <w:rFonts w:eastAsia="MS Mincho" w:cs="AdvOT635f2c37"/>
          <w:color w:val="231F20"/>
          <w:lang w:val="en-GB" w:eastAsia="nl-NL"/>
        </w:rPr>
        <w:t>Sixth</w:t>
      </w:r>
      <w:r w:rsidRPr="00487F1C">
        <w:rPr>
          <w:rFonts w:eastAsia="MS Mincho" w:cs="AdvOT635f2c37"/>
          <w:color w:val="231F20"/>
          <w:lang w:val="en-GB" w:eastAsia="nl-NL"/>
        </w:rPr>
        <w:t>, not all data elements were complete. In many of the ongoing analyses, multiple imputation will be performed for efficient statistical analyses</w:t>
      </w:r>
      <w:r>
        <w:rPr>
          <w:rFonts w:eastAsia="MS Mincho" w:cs="AdvOT635f2c37"/>
          <w:color w:val="231F20"/>
          <w:lang w:val="en-GB" w:eastAsia="nl-NL"/>
        </w:rPr>
        <w:t>.</w:t>
      </w:r>
      <w:r w:rsidRPr="00C10D0D">
        <w:rPr>
          <w:rFonts w:eastAsia="MS Mincho" w:cs="AdvOT635f2c37"/>
          <w:color w:val="231F20"/>
          <w:vertAlign w:val="superscript"/>
          <w:lang w:val="en-GB" w:eastAsia="nl-NL"/>
        </w:rPr>
        <w:fldChar w:fldCharType="begin"/>
      </w:r>
      <w:r w:rsidR="00522926" w:rsidRPr="00C10D0D">
        <w:rPr>
          <w:rFonts w:eastAsia="MS Mincho" w:cs="AdvOT635f2c37"/>
          <w:color w:val="231F20"/>
          <w:vertAlign w:val="superscript"/>
          <w:lang w:val="en-GB" w:eastAsia="nl-NL"/>
        </w:rPr>
        <w:instrText xml:space="preserve"> ADDIN EN.CITE &lt;EndNote&gt;&lt;Cite&gt;&lt;Author&gt;van Buuren&lt;/Author&gt;&lt;Year&gt;2012&lt;/Year&gt;&lt;RecNum&gt;27&lt;/RecNum&gt;&lt;DisplayText&gt;&lt;style face="superscript"&gt;38&lt;/style&gt;&lt;/DisplayText&gt;&lt;record&gt;&lt;rec-number&gt;27&lt;/rec-number&gt;&lt;foreign-keys&gt;&lt;key app="EN" db-id="5v09ftf905p900efadrx2av2xa5tf92v5stt" timestamp="1551105935"&gt;27&lt;/key&gt;&lt;/foreign-keys&gt;&lt;ref-type name="Book"&gt;6&lt;/ref-type&gt;&lt;contributors&gt;&lt;authors&gt;&lt;author&gt;van Buuren, Stef&lt;/author&gt;&lt;/authors&gt;&lt;/contributors&gt;&lt;titles&gt;&lt;title&gt;Flexible Imputation of Missing Data&lt;/title&gt;&lt;/titles&gt;&lt;dates&gt;&lt;year&gt;2012&lt;/year&gt;&lt;/dates&gt;&lt;pub-location&gt;New York&lt;/pub-location&gt;&lt;publisher&gt;Chapman &amp;amp; Hall/CRC&lt;/publisher&gt;&lt;urls&gt;&lt;/urls&gt;&lt;electronic-resource-num&gt;10.1201/b11826&lt;/electronic-resource-num&gt;&lt;/record&gt;&lt;/Cite&gt;&lt;/EndNote&gt;</w:instrText>
      </w:r>
      <w:r w:rsidRPr="00C10D0D">
        <w:rPr>
          <w:rFonts w:eastAsia="MS Mincho" w:cs="AdvOT635f2c37"/>
          <w:color w:val="231F20"/>
          <w:vertAlign w:val="superscript"/>
          <w:lang w:val="en-GB" w:eastAsia="nl-NL"/>
        </w:rPr>
        <w:fldChar w:fldCharType="separate"/>
      </w:r>
      <w:r w:rsidR="00EB7936">
        <w:rPr>
          <w:rFonts w:eastAsia="MS Mincho" w:cs="AdvOT635f2c37"/>
          <w:noProof/>
          <w:color w:val="231F20"/>
          <w:vertAlign w:val="superscript"/>
          <w:lang w:val="en-GB" w:eastAsia="nl-NL"/>
        </w:rPr>
        <w:t>37</w:t>
      </w:r>
      <w:r w:rsidRPr="00C10D0D">
        <w:rPr>
          <w:rFonts w:eastAsia="MS Mincho" w:cs="AdvOT635f2c37"/>
          <w:color w:val="231F20"/>
          <w:vertAlign w:val="superscript"/>
          <w:lang w:val="en-GB" w:eastAsia="nl-NL"/>
        </w:rPr>
        <w:fldChar w:fldCharType="end"/>
      </w:r>
      <w:r w:rsidRPr="00487F1C">
        <w:rPr>
          <w:rFonts w:eastAsia="MS Mincho" w:cs="AdvOT635f2c37"/>
          <w:color w:val="231F20"/>
          <w:lang w:val="en-GB" w:eastAsia="nl-NL"/>
        </w:rPr>
        <w:t xml:space="preserve"> Similarly, follow-up </w:t>
      </w:r>
      <w:r>
        <w:rPr>
          <w:rFonts w:eastAsia="MS Mincho" w:cs="AdvOT635f2c37"/>
          <w:color w:val="231F20"/>
          <w:lang w:val="en-GB" w:eastAsia="nl-NL"/>
        </w:rPr>
        <w:t xml:space="preserve">in the current analysis cohort </w:t>
      </w:r>
      <w:r w:rsidRPr="00487F1C">
        <w:rPr>
          <w:rFonts w:eastAsia="MS Mincho" w:cs="AdvOT635f2c37"/>
          <w:color w:val="231F20"/>
          <w:lang w:val="en-GB" w:eastAsia="nl-NL"/>
        </w:rPr>
        <w:t>was not complete, although the availability of GOSE outcomes for 8</w:t>
      </w:r>
      <w:r w:rsidR="00AD1C57">
        <w:rPr>
          <w:rFonts w:eastAsia="MS Mincho" w:cs="AdvOT635f2c37"/>
          <w:color w:val="231F20"/>
          <w:lang w:val="en-GB" w:eastAsia="nl-NL"/>
        </w:rPr>
        <w:t>4%</w:t>
      </w:r>
      <w:r w:rsidRPr="00487F1C">
        <w:rPr>
          <w:rFonts w:eastAsia="MS Mincho" w:cs="AdvOT635f2c37"/>
          <w:color w:val="231F20"/>
          <w:lang w:val="en-GB" w:eastAsia="nl-NL"/>
        </w:rPr>
        <w:t xml:space="preserve"> of the enrolled patients compares favourably to other observational studies. </w:t>
      </w:r>
    </w:p>
    <w:p w14:paraId="0D7EC72E" w14:textId="77777777" w:rsidR="00156E8E" w:rsidRPr="00487F1C" w:rsidRDefault="00156E8E" w:rsidP="00FF6D0C">
      <w:pPr>
        <w:autoSpaceDE w:val="0"/>
        <w:autoSpaceDN w:val="0"/>
        <w:adjustRightInd w:val="0"/>
        <w:spacing w:after="0"/>
        <w:jc w:val="both"/>
        <w:rPr>
          <w:rFonts w:eastAsia="MS Mincho" w:cs="AdvOT635f2c37"/>
          <w:color w:val="231F20"/>
          <w:lang w:val="en-GB" w:eastAsia="nl-NL"/>
        </w:rPr>
      </w:pPr>
    </w:p>
    <w:p w14:paraId="53ABECA0" w14:textId="77777777" w:rsidR="00156E8E" w:rsidRPr="00487F1C" w:rsidRDefault="00156E8E" w:rsidP="00FF6D0C">
      <w:pPr>
        <w:autoSpaceDE w:val="0"/>
        <w:autoSpaceDN w:val="0"/>
        <w:adjustRightInd w:val="0"/>
        <w:spacing w:after="0"/>
        <w:jc w:val="both"/>
        <w:rPr>
          <w:rFonts w:eastAsia="MS Mincho" w:cs="AdvOT635f2c37"/>
          <w:i/>
          <w:color w:val="231F20"/>
          <w:lang w:val="en-GB" w:eastAsia="nl-NL"/>
        </w:rPr>
      </w:pPr>
      <w:r w:rsidRPr="00487F1C">
        <w:rPr>
          <w:rFonts w:eastAsia="MS Mincho" w:cs="AdvOT635f2c37"/>
          <w:i/>
          <w:color w:val="231F20"/>
          <w:lang w:val="en-GB" w:eastAsia="nl-NL"/>
        </w:rPr>
        <w:t>Conclusions</w:t>
      </w:r>
    </w:p>
    <w:p w14:paraId="28C5C34A" w14:textId="3ADE8CB8" w:rsidR="006706A0" w:rsidRDefault="00156E8E" w:rsidP="00FF6D0C">
      <w:pPr>
        <w:pStyle w:val="Tekstzonderopmaak"/>
        <w:jc w:val="both"/>
        <w:rPr>
          <w:lang w:val="en-US"/>
        </w:rPr>
      </w:pPr>
      <w:r w:rsidRPr="00487F1C">
        <w:rPr>
          <w:rFonts w:eastAsia="MS Mincho" w:cs="AdvOT635f2c37"/>
          <w:color w:val="231F20"/>
          <w:lang w:val="en-GB" w:eastAsia="nl-NL"/>
        </w:rPr>
        <w:t>CENTER-TBI provide</w:t>
      </w:r>
      <w:r>
        <w:rPr>
          <w:rFonts w:eastAsia="MS Mincho" w:cs="AdvOT635f2c37"/>
          <w:color w:val="231F20"/>
          <w:lang w:val="en-GB" w:eastAsia="nl-NL"/>
        </w:rPr>
        <w:t>s</w:t>
      </w:r>
      <w:r w:rsidRPr="00487F1C">
        <w:rPr>
          <w:rFonts w:eastAsia="MS Mincho" w:cs="AdvOT635f2c37"/>
          <w:color w:val="231F20"/>
          <w:lang w:val="en-GB" w:eastAsia="nl-NL"/>
        </w:rPr>
        <w:t xml:space="preserve"> detailed insights into the contemporar</w:t>
      </w:r>
      <w:r>
        <w:rPr>
          <w:rFonts w:eastAsia="MS Mincho" w:cs="AdvOT635f2c37"/>
          <w:color w:val="231F20"/>
          <w:lang w:val="en-GB" w:eastAsia="nl-NL"/>
        </w:rPr>
        <w:t xml:space="preserve">y landscape of TBI in Europe. </w:t>
      </w:r>
      <w:r w:rsidRPr="00487F1C">
        <w:rPr>
          <w:rFonts w:eastAsia="MS Mincho" w:cs="AdvOT635f2c37"/>
          <w:color w:val="231F20"/>
          <w:lang w:val="en-GB" w:eastAsia="nl-NL"/>
        </w:rPr>
        <w:t xml:space="preserve">TBI should no longer be considered </w:t>
      </w:r>
      <w:r>
        <w:rPr>
          <w:rFonts w:eastAsia="MS Mincho" w:cs="AdvOT635f2c37"/>
          <w:color w:val="231F20"/>
          <w:lang w:val="en-GB" w:eastAsia="nl-NL"/>
        </w:rPr>
        <w:t xml:space="preserve">predominantly </w:t>
      </w:r>
      <w:r w:rsidRPr="00487F1C">
        <w:rPr>
          <w:rFonts w:eastAsia="MS Mincho" w:cs="AdvOT635f2c37"/>
          <w:color w:val="231F20"/>
          <w:lang w:val="en-GB" w:eastAsia="nl-NL"/>
        </w:rPr>
        <w:t xml:space="preserve">a disease of otherwise healthy young adult males. Mild TBI not only poses </w:t>
      </w:r>
      <w:r w:rsidR="00941778">
        <w:rPr>
          <w:rFonts w:eastAsia="MS Mincho" w:cs="AdvOT635f2c37"/>
          <w:color w:val="231F20"/>
          <w:lang w:val="en-GB" w:eastAsia="nl-NL"/>
        </w:rPr>
        <w:t>a</w:t>
      </w:r>
      <w:r w:rsidR="00941778" w:rsidRPr="00487F1C">
        <w:rPr>
          <w:rFonts w:eastAsia="MS Mincho" w:cs="AdvOT635f2c37"/>
          <w:color w:val="231F20"/>
          <w:lang w:val="en-GB" w:eastAsia="nl-NL"/>
        </w:rPr>
        <w:t xml:space="preserve"> </w:t>
      </w:r>
      <w:r w:rsidRPr="00487F1C">
        <w:rPr>
          <w:rFonts w:eastAsia="MS Mincho" w:cs="AdvOT635f2c37"/>
          <w:color w:val="231F20"/>
          <w:lang w:val="en-GB" w:eastAsia="nl-NL"/>
        </w:rPr>
        <w:t xml:space="preserve">great societal burden to health care, but also impacts </w:t>
      </w:r>
      <w:r>
        <w:rPr>
          <w:rFonts w:eastAsia="MS Mincho" w:cs="AdvOT635f2c37"/>
          <w:color w:val="231F20"/>
          <w:lang w:val="en-GB" w:eastAsia="nl-NL"/>
        </w:rPr>
        <w:t xml:space="preserve">functional recovery and quality of life in </w:t>
      </w:r>
      <w:r w:rsidRPr="00487F1C">
        <w:rPr>
          <w:rFonts w:eastAsia="MS Mincho" w:cs="AdvOT635f2c37"/>
          <w:color w:val="231F20"/>
          <w:lang w:val="en-GB" w:eastAsia="nl-NL"/>
        </w:rPr>
        <w:t>individuals</w:t>
      </w:r>
      <w:r>
        <w:rPr>
          <w:rFonts w:eastAsia="MS Mincho" w:cs="AdvOT635f2c37"/>
          <w:color w:val="231F20"/>
          <w:lang w:val="en-GB" w:eastAsia="nl-NL"/>
        </w:rPr>
        <w:t xml:space="preserve"> </w:t>
      </w:r>
      <w:r w:rsidRPr="00487F1C">
        <w:rPr>
          <w:rFonts w:eastAsia="MS Mincho" w:cs="AdvOT635f2c37"/>
          <w:color w:val="231F20"/>
          <w:lang w:val="en-GB" w:eastAsia="nl-NL"/>
        </w:rPr>
        <w:t xml:space="preserve">more than commonly thought. Substantial </w:t>
      </w:r>
      <w:r>
        <w:rPr>
          <w:rFonts w:eastAsia="MS Mincho" w:cs="AdvOT635f2c37"/>
          <w:color w:val="231F20"/>
          <w:lang w:val="en-GB" w:eastAsia="nl-NL"/>
        </w:rPr>
        <w:t xml:space="preserve">geographic </w:t>
      </w:r>
      <w:r w:rsidRPr="00487F1C">
        <w:rPr>
          <w:rFonts w:eastAsia="MS Mincho" w:cs="AdvOT635f2c37"/>
          <w:color w:val="231F20"/>
          <w:lang w:val="en-GB" w:eastAsia="nl-NL"/>
        </w:rPr>
        <w:t>differences in care pathways and treatment approaches exist,</w:t>
      </w:r>
      <w:r>
        <w:rPr>
          <w:rFonts w:eastAsia="MS Mincho" w:cs="AdvOT635f2c37"/>
          <w:color w:val="231F20"/>
          <w:lang w:val="en-GB" w:eastAsia="nl-NL"/>
        </w:rPr>
        <w:t xml:space="preserve"> which</w:t>
      </w:r>
      <w:r w:rsidRPr="00487F1C">
        <w:rPr>
          <w:rFonts w:eastAsia="MS Mincho" w:cs="AdvOT635f2c37"/>
          <w:color w:val="231F20"/>
          <w:lang w:val="en-GB" w:eastAsia="nl-NL"/>
        </w:rPr>
        <w:t xml:space="preserve"> provid</w:t>
      </w:r>
      <w:r>
        <w:rPr>
          <w:rFonts w:eastAsia="MS Mincho" w:cs="AdvOT635f2c37"/>
          <w:color w:val="231F20"/>
          <w:lang w:val="en-GB" w:eastAsia="nl-NL"/>
        </w:rPr>
        <w:t>e</w:t>
      </w:r>
      <w:r w:rsidRPr="00487F1C">
        <w:rPr>
          <w:rFonts w:eastAsia="MS Mincho" w:cs="AdvOT635f2c37"/>
          <w:color w:val="231F20"/>
          <w:lang w:val="en-GB" w:eastAsia="nl-NL"/>
        </w:rPr>
        <w:t xml:space="preserve"> a basis for comparative effectiveness research to determine best practices. The detailed characterization of patients in the Core </w:t>
      </w:r>
      <w:r>
        <w:rPr>
          <w:rFonts w:eastAsia="MS Mincho" w:cs="AdvOT635f2c37"/>
          <w:color w:val="231F20"/>
          <w:lang w:val="en-GB" w:eastAsia="nl-NL"/>
        </w:rPr>
        <w:t>s</w:t>
      </w:r>
      <w:r w:rsidRPr="00487F1C">
        <w:rPr>
          <w:rFonts w:eastAsia="MS Mincho" w:cs="AdvOT635f2c37"/>
          <w:color w:val="231F20"/>
          <w:lang w:val="en-GB" w:eastAsia="nl-NL"/>
        </w:rPr>
        <w:t>tudy</w:t>
      </w:r>
      <w:r>
        <w:rPr>
          <w:rFonts w:eastAsia="MS Mincho" w:cs="AdvOT635f2c37"/>
          <w:color w:val="231F20"/>
          <w:lang w:val="en-GB" w:eastAsia="nl-NL"/>
        </w:rPr>
        <w:t>,</w:t>
      </w:r>
      <w:r w:rsidRPr="00487F1C">
        <w:rPr>
          <w:rFonts w:eastAsia="MS Mincho" w:cs="AdvOT635f2c37"/>
          <w:color w:val="231F20"/>
          <w:lang w:val="en-GB" w:eastAsia="nl-NL"/>
        </w:rPr>
        <w:t xml:space="preserve"> in combination with the neuro-imaging repository and CENTER biobank</w:t>
      </w:r>
      <w:r w:rsidR="00AD1C57">
        <w:rPr>
          <w:rFonts w:eastAsia="MS Mincho" w:cs="AdvOT635f2c37"/>
          <w:color w:val="231F20"/>
          <w:lang w:val="en-GB" w:eastAsia="nl-NL"/>
        </w:rPr>
        <w:t>,</w:t>
      </w:r>
      <w:r w:rsidRPr="00487F1C">
        <w:rPr>
          <w:rFonts w:eastAsia="MS Mincho" w:cs="AdvOT635f2c37"/>
          <w:color w:val="231F20"/>
          <w:lang w:val="en-GB" w:eastAsia="nl-NL"/>
        </w:rPr>
        <w:t xml:space="preserve"> will contribute to the development of multidimensional classifications of initial injury severity and outcome, and to precision medicine approaches. </w:t>
      </w:r>
      <w:r w:rsidR="006706A0" w:rsidRPr="00C117F5">
        <w:rPr>
          <w:lang w:val="en-US"/>
        </w:rPr>
        <w:t>These insights could also provide a basis for re-engaging industry for developing new diagnostics and therapeutic interventions for TBI</w:t>
      </w:r>
      <w:r w:rsidR="006706A0" w:rsidRPr="00C117F5">
        <w:rPr>
          <w:i/>
          <w:lang w:val="en-US"/>
        </w:rPr>
        <w:t>.</w:t>
      </w:r>
      <w:r w:rsidR="006706A0" w:rsidRPr="00CC3281">
        <w:rPr>
          <w:i/>
          <w:lang w:val="en-US"/>
        </w:rPr>
        <w:t xml:space="preserve"> </w:t>
      </w:r>
      <w:r w:rsidR="006706A0" w:rsidRPr="00487F1C">
        <w:rPr>
          <w:rFonts w:eastAsia="MS Mincho" w:cs="AdvOT635f2c37"/>
          <w:color w:val="231F20"/>
          <w:lang w:val="en-GB" w:eastAsia="nl-NL"/>
        </w:rPr>
        <w:t xml:space="preserve"> </w:t>
      </w:r>
    </w:p>
    <w:p w14:paraId="05A1A9D1" w14:textId="248E7865" w:rsidR="00156E8E" w:rsidRPr="005F3580" w:rsidRDefault="00156E8E" w:rsidP="00FF6D0C">
      <w:pPr>
        <w:autoSpaceDE w:val="0"/>
        <w:autoSpaceDN w:val="0"/>
        <w:adjustRightInd w:val="0"/>
        <w:spacing w:after="0"/>
        <w:jc w:val="both"/>
        <w:rPr>
          <w:rFonts w:eastAsia="MS Mincho" w:cs="AdvOT635f2c37"/>
          <w:color w:val="231F20"/>
          <w:lang w:eastAsia="nl-NL"/>
        </w:rPr>
      </w:pPr>
    </w:p>
    <w:p w14:paraId="25FC7BC9" w14:textId="77777777" w:rsidR="00156E8E" w:rsidRPr="00487F1C" w:rsidRDefault="00156E8E" w:rsidP="00156E8E">
      <w:pPr>
        <w:autoSpaceDE w:val="0"/>
        <w:autoSpaceDN w:val="0"/>
        <w:adjustRightInd w:val="0"/>
        <w:spacing w:after="0"/>
        <w:rPr>
          <w:rFonts w:eastAsia="MS Mincho" w:cs="AdvOT635f2c37"/>
          <w:color w:val="231F20"/>
          <w:lang w:val="en-GB" w:eastAsia="nl-NL"/>
        </w:rPr>
      </w:pPr>
    </w:p>
    <w:p w14:paraId="199CEEE9" w14:textId="3B40DB1C" w:rsidR="00F20D82" w:rsidRDefault="00F20D82" w:rsidP="00156E8E">
      <w:pPr>
        <w:jc w:val="both"/>
        <w:rPr>
          <w:rFonts w:eastAsia="MS Mincho" w:cs="AdvOT635f2c37"/>
          <w:b/>
          <w:color w:val="231F20"/>
          <w:lang w:val="en-GB" w:eastAsia="nl-NL"/>
        </w:rPr>
      </w:pPr>
      <w:r>
        <w:rPr>
          <w:rFonts w:eastAsia="MS Mincho" w:cs="AdvOT635f2c37"/>
          <w:b/>
          <w:color w:val="231F20"/>
          <w:lang w:val="en-GB" w:eastAsia="nl-NL"/>
        </w:rPr>
        <w:br w:type="page"/>
      </w:r>
    </w:p>
    <w:p w14:paraId="6B80E18A" w14:textId="0E882FC2" w:rsidR="00C06187" w:rsidRDefault="00C06187" w:rsidP="006213AA">
      <w:pPr>
        <w:autoSpaceDE w:val="0"/>
        <w:autoSpaceDN w:val="0"/>
        <w:adjustRightInd w:val="0"/>
        <w:spacing w:after="0"/>
        <w:rPr>
          <w:rFonts w:eastAsia="MS Mincho" w:cs="AdvOT635f2c37"/>
          <w:b/>
          <w:color w:val="231F20"/>
          <w:lang w:val="en-GB" w:eastAsia="nl-NL"/>
        </w:rPr>
      </w:pPr>
      <w:r>
        <w:rPr>
          <w:rFonts w:eastAsia="MS Mincho" w:cs="AdvOT635f2c37"/>
          <w:b/>
          <w:color w:val="231F20"/>
          <w:lang w:val="en-GB" w:eastAsia="nl-NL"/>
        </w:rPr>
        <w:lastRenderedPageBreak/>
        <w:t>Acknowledgements</w:t>
      </w:r>
    </w:p>
    <w:p w14:paraId="07FF3AF7" w14:textId="7B6885DA" w:rsidR="00A130FD" w:rsidRDefault="00C06187" w:rsidP="00FF6D0C">
      <w:pPr>
        <w:autoSpaceDE w:val="0"/>
        <w:autoSpaceDN w:val="0"/>
        <w:adjustRightInd w:val="0"/>
        <w:spacing w:after="0"/>
        <w:jc w:val="both"/>
      </w:pPr>
      <w:r>
        <w:t>CENTER-TBI was supported by the European Union 7</w:t>
      </w:r>
      <w:r>
        <w:rPr>
          <w:vertAlign w:val="superscript"/>
        </w:rPr>
        <w:t>th</w:t>
      </w:r>
      <w:r>
        <w:t xml:space="preserve"> Framework program (EC grant 602150). Additional funding was obtained from the Hannelore Kohl Stiftung (Germany), from OneMind (USA) and from Integra LifeSciences Corporation (USA). </w:t>
      </w:r>
      <w:r w:rsidR="00FF590F">
        <w:t xml:space="preserve"> We gratefully acknowledge interactions and support from the InTBIR funders and investigators.</w:t>
      </w:r>
      <w:r w:rsidR="00A130FD">
        <w:t xml:space="preserve"> We are grateful to our patients with TBI for helping us in our efforts to improve care and outcome for TBI.</w:t>
      </w:r>
    </w:p>
    <w:p w14:paraId="3459772D" w14:textId="673DC9D2" w:rsidR="008B01FA" w:rsidRDefault="008B01FA" w:rsidP="00FF6D0C">
      <w:pPr>
        <w:autoSpaceDE w:val="0"/>
        <w:autoSpaceDN w:val="0"/>
        <w:adjustRightInd w:val="0"/>
        <w:spacing w:after="0"/>
        <w:jc w:val="both"/>
      </w:pPr>
    </w:p>
    <w:p w14:paraId="332DC6AF" w14:textId="3763ABBB" w:rsidR="00372756" w:rsidRPr="001012F8" w:rsidRDefault="00372756" w:rsidP="00FF6D0C">
      <w:pPr>
        <w:autoSpaceDE w:val="0"/>
        <w:autoSpaceDN w:val="0"/>
        <w:adjustRightInd w:val="0"/>
        <w:spacing w:after="0"/>
        <w:jc w:val="both"/>
        <w:rPr>
          <w:b/>
        </w:rPr>
      </w:pPr>
      <w:r w:rsidRPr="001012F8">
        <w:rPr>
          <w:b/>
        </w:rPr>
        <w:t>Declaration of interest statement</w:t>
      </w:r>
    </w:p>
    <w:p w14:paraId="7E2BF9D8" w14:textId="57216670" w:rsidR="00372756" w:rsidRDefault="00372756" w:rsidP="00FF6D0C">
      <w:pPr>
        <w:autoSpaceDE w:val="0"/>
        <w:autoSpaceDN w:val="0"/>
        <w:adjustRightInd w:val="0"/>
        <w:spacing w:after="0"/>
        <w:jc w:val="both"/>
      </w:pPr>
      <w:r>
        <w:t xml:space="preserve">All authors declare support to the CENTER-TBI project by funding bodies and other </w:t>
      </w:r>
      <w:r w:rsidR="003414AF">
        <w:t>organizations</w:t>
      </w:r>
      <w:r>
        <w:t xml:space="preserve"> as listed in the acknowledgement section.</w:t>
      </w:r>
    </w:p>
    <w:p w14:paraId="01BB2439" w14:textId="75980493" w:rsidR="00372756" w:rsidRPr="00650FE0" w:rsidRDefault="00372756" w:rsidP="00FF6D0C">
      <w:pPr>
        <w:autoSpaceDE w:val="0"/>
        <w:autoSpaceDN w:val="0"/>
        <w:adjustRightInd w:val="0"/>
        <w:spacing w:after="0"/>
        <w:jc w:val="both"/>
        <w:rPr>
          <w:rFonts w:asciiTheme="minorHAnsi" w:eastAsia="ScalaLancetPro" w:hAnsiTheme="minorHAnsi" w:cs="ScalaLancetPro"/>
          <w:lang w:eastAsia="it-IT"/>
        </w:rPr>
      </w:pPr>
      <w:r>
        <w:t xml:space="preserve">DKM </w:t>
      </w:r>
      <w:r w:rsidRPr="001012F8">
        <w:rPr>
          <w:rFonts w:asciiTheme="minorHAnsi" w:hAnsiTheme="minorHAnsi"/>
        </w:rPr>
        <w:t xml:space="preserve">reports </w:t>
      </w:r>
      <w:r w:rsidRPr="001012F8">
        <w:rPr>
          <w:rFonts w:ascii="Myriad Pro" w:eastAsia="MS Mincho" w:hAnsi="Myriad Pro" w:cs="Myriad Pro"/>
          <w:sz w:val="20"/>
          <w:szCs w:val="20"/>
          <w:lang w:eastAsia="it-IT"/>
        </w:rPr>
        <w:t>grants from National Institute for Health Research (NIHR; UK),  during the conduct of the study; grants, personal fees and non-financial support from GlaxoSmithKline, personal fees from Neurotrauma Sciences, personal fees from Lantmaanen AB, personal fees from Pressura, personal fees from Pfizer,  outside the submitted work.</w:t>
      </w:r>
      <w:r w:rsidR="00C117F5">
        <w:rPr>
          <w:rFonts w:ascii="Myriad Pro" w:eastAsia="MS Mincho" w:hAnsi="Myriad Pro" w:cs="Myriad Pro"/>
          <w:sz w:val="20"/>
          <w:szCs w:val="20"/>
          <w:lang w:eastAsia="it-IT"/>
        </w:rPr>
        <w:t xml:space="preserve"> </w:t>
      </w:r>
      <w:r>
        <w:rPr>
          <w:rFonts w:asciiTheme="minorHAnsi" w:eastAsia="ScalaLancetPro" w:hAnsiTheme="minorHAnsi" w:cs="ScalaLancetPro"/>
          <w:lang w:eastAsia="it-IT"/>
        </w:rPr>
        <w:t>AIRM declares consulting fees from PresSura Neuro, Integra Life Sciences and NeuroTrauma Sciences.</w:t>
      </w:r>
      <w:r w:rsidR="00650FE0">
        <w:rPr>
          <w:rFonts w:asciiTheme="minorHAnsi" w:eastAsia="ScalaLancetPro" w:hAnsiTheme="minorHAnsi" w:cs="ScalaLancetPro"/>
          <w:lang w:eastAsia="it-IT"/>
        </w:rPr>
        <w:t xml:space="preserve"> </w:t>
      </w:r>
      <w:r w:rsidR="00650FE0">
        <w:rPr>
          <w:rFonts w:ascii="Myriad Pro" w:eastAsia="MS Mincho" w:hAnsi="Myriad Pro" w:cs="Myriad Pro"/>
          <w:sz w:val="20"/>
          <w:szCs w:val="20"/>
          <w:lang w:eastAsia="it-IT"/>
        </w:rPr>
        <w:t xml:space="preserve">GM </w:t>
      </w:r>
      <w:r w:rsidR="00650FE0" w:rsidRPr="003414AF">
        <w:rPr>
          <w:rFonts w:ascii="Myriad Pro" w:eastAsia="MS Mincho" w:hAnsi="Myriad Pro" w:cs="Myriad Pro"/>
          <w:sz w:val="20"/>
          <w:szCs w:val="20"/>
          <w:lang w:eastAsia="it-IT"/>
        </w:rPr>
        <w:t>reports grants from U.S. National Institute of Ne</w:t>
      </w:r>
      <w:r w:rsidR="00650FE0">
        <w:rPr>
          <w:rFonts w:ascii="Myriad Pro" w:eastAsia="MS Mincho" w:hAnsi="Myriad Pro" w:cs="Myriad Pro"/>
          <w:sz w:val="20"/>
          <w:szCs w:val="20"/>
          <w:lang w:eastAsia="it-IT"/>
        </w:rPr>
        <w:t>urological Disorders and Stroke and</w:t>
      </w:r>
      <w:r w:rsidR="00650FE0" w:rsidRPr="003414AF">
        <w:rPr>
          <w:rFonts w:ascii="Myriad Pro" w:eastAsia="MS Mincho" w:hAnsi="Myriad Pro" w:cs="Myriad Pro"/>
          <w:sz w:val="20"/>
          <w:szCs w:val="20"/>
          <w:lang w:eastAsia="it-IT"/>
        </w:rPr>
        <w:t xml:space="preserve"> f</w:t>
      </w:r>
      <w:r w:rsidR="00650FE0">
        <w:rPr>
          <w:rFonts w:ascii="Myriad Pro" w:eastAsia="MS Mincho" w:hAnsi="Myriad Pro" w:cs="Myriad Pro"/>
          <w:sz w:val="20"/>
          <w:szCs w:val="20"/>
          <w:lang w:eastAsia="it-IT"/>
        </w:rPr>
        <w:t xml:space="preserve">rom U.S. Department of Defense </w:t>
      </w:r>
      <w:r w:rsidR="00BC31E8">
        <w:rPr>
          <w:rFonts w:ascii="Myriad Pro" w:eastAsia="MS Mincho" w:hAnsi="Myriad Pro" w:cs="Myriad Pro"/>
          <w:sz w:val="20"/>
          <w:szCs w:val="20"/>
          <w:lang w:eastAsia="it-IT"/>
        </w:rPr>
        <w:t xml:space="preserve">during the conduct of the study. WP </w:t>
      </w:r>
      <w:r w:rsidR="00BC31E8" w:rsidRPr="00C117F5">
        <w:rPr>
          <w:rFonts w:ascii="Myriad Pro" w:eastAsia="MS Mincho" w:hAnsi="Myriad Pro" w:cs="Myriad Pro"/>
          <w:sz w:val="20"/>
          <w:szCs w:val="20"/>
          <w:lang w:eastAsia="it-IT"/>
        </w:rPr>
        <w:t>reports grants from the Netherlands Brain Foundation,</w:t>
      </w:r>
      <w:r w:rsidR="00650FE0" w:rsidRPr="003414AF">
        <w:rPr>
          <w:rFonts w:ascii="Myriad Pro" w:eastAsia="MS Mincho" w:hAnsi="Myriad Pro" w:cs="Myriad Pro"/>
          <w:sz w:val="20"/>
          <w:szCs w:val="20"/>
          <w:lang w:eastAsia="it-IT"/>
        </w:rPr>
        <w:t xml:space="preserve"> </w:t>
      </w:r>
      <w:r w:rsidR="001072A8">
        <w:rPr>
          <w:rFonts w:ascii="Myriad Pro" w:eastAsia="MS Mincho" w:hAnsi="Myriad Pro" w:cs="Myriad Pro"/>
          <w:sz w:val="20"/>
          <w:szCs w:val="20"/>
          <w:lang w:eastAsia="it-IT"/>
        </w:rPr>
        <w:t xml:space="preserve">ES </w:t>
      </w:r>
      <w:r w:rsidR="001072A8" w:rsidRPr="00C117F5">
        <w:rPr>
          <w:rFonts w:ascii="Myriad Pro" w:eastAsia="MS Mincho" w:hAnsi="Myriad Pro" w:cs="Myriad Pro"/>
          <w:sz w:val="20"/>
          <w:szCs w:val="20"/>
          <w:lang w:eastAsia="it-IT"/>
        </w:rPr>
        <w:t>report</w:t>
      </w:r>
      <w:r w:rsidR="00BB14D2">
        <w:rPr>
          <w:rFonts w:ascii="Myriad Pro" w:eastAsia="MS Mincho" w:hAnsi="Myriad Pro" w:cs="Myriad Pro"/>
          <w:sz w:val="20"/>
          <w:szCs w:val="20"/>
          <w:lang w:eastAsia="it-IT"/>
        </w:rPr>
        <w:t xml:space="preserve">s personal fees from Springer </w:t>
      </w:r>
      <w:r w:rsidR="001072A8" w:rsidRPr="00C117F5">
        <w:rPr>
          <w:rFonts w:ascii="Myriad Pro" w:eastAsia="MS Mincho" w:hAnsi="Myriad Pro" w:cs="Myriad Pro"/>
          <w:sz w:val="20"/>
          <w:szCs w:val="20"/>
          <w:lang w:eastAsia="it-IT"/>
        </w:rPr>
        <w:t>during the conduct of the study;</w:t>
      </w:r>
      <w:r w:rsidR="00BB14D2">
        <w:rPr>
          <w:rFonts w:ascii="Myriad Pro" w:eastAsia="MS Mincho" w:hAnsi="Myriad Pro" w:cs="Myriad Pro"/>
          <w:sz w:val="20"/>
          <w:szCs w:val="20"/>
          <w:lang w:eastAsia="it-IT"/>
        </w:rPr>
        <w:t xml:space="preserve"> NvS </w:t>
      </w:r>
      <w:r w:rsidR="00BB14D2" w:rsidRPr="00BB14D2">
        <w:rPr>
          <w:rFonts w:ascii="Myriad Pro" w:eastAsia="MS Mincho" w:hAnsi="Myriad Pro" w:cs="Myriad Pro"/>
          <w:sz w:val="20"/>
          <w:szCs w:val="20"/>
          <w:lang w:eastAsia="it-IT"/>
        </w:rPr>
        <w:t>reports grants from</w:t>
      </w:r>
      <w:r w:rsidR="00BB14D2">
        <w:rPr>
          <w:rFonts w:ascii="Myriad Pro" w:eastAsia="MS Mincho" w:hAnsi="Myriad Pro" w:cs="Myriad Pro"/>
          <w:sz w:val="20"/>
          <w:szCs w:val="20"/>
          <w:lang w:eastAsia="it-IT"/>
        </w:rPr>
        <w:t xml:space="preserve"> the European Community </w:t>
      </w:r>
      <w:r w:rsidR="00BB14D2" w:rsidRPr="00BB14D2">
        <w:rPr>
          <w:rFonts w:ascii="Myriad Pro" w:eastAsia="MS Mincho" w:hAnsi="Myriad Pro" w:cs="Myriad Pro"/>
          <w:sz w:val="20"/>
          <w:szCs w:val="20"/>
          <w:lang w:eastAsia="it-IT"/>
        </w:rPr>
        <w:t>during the conduct of the study; HEALTH.2013.2.2.1-1</w:t>
      </w:r>
      <w:r w:rsidR="00650FE0" w:rsidRPr="003414AF">
        <w:rPr>
          <w:rFonts w:ascii="Myriad Pro" w:eastAsia="MS Mincho" w:hAnsi="Myriad Pro" w:cs="Myriad Pro"/>
          <w:sz w:val="20"/>
          <w:szCs w:val="20"/>
          <w:lang w:eastAsia="it-IT"/>
        </w:rPr>
        <w:t>.</w:t>
      </w:r>
    </w:p>
    <w:p w14:paraId="03694E24" w14:textId="66A4A9C7" w:rsidR="00372756" w:rsidRDefault="00372756" w:rsidP="00FF6D0C">
      <w:pPr>
        <w:autoSpaceDE w:val="0"/>
        <w:autoSpaceDN w:val="0"/>
        <w:adjustRightInd w:val="0"/>
        <w:spacing w:after="0"/>
        <w:jc w:val="both"/>
        <w:rPr>
          <w:rFonts w:asciiTheme="minorHAnsi" w:eastAsia="ScalaLancetPro" w:hAnsiTheme="minorHAnsi" w:cs="ScalaLancetPro"/>
          <w:lang w:eastAsia="it-IT"/>
        </w:rPr>
      </w:pPr>
      <w:r>
        <w:rPr>
          <w:rFonts w:asciiTheme="minorHAnsi" w:eastAsia="ScalaLancetPro" w:hAnsiTheme="minorHAnsi" w:cs="ScalaLancetPro"/>
          <w:lang w:eastAsia="it-IT"/>
        </w:rPr>
        <w:t>EWS</w:t>
      </w:r>
      <w:r w:rsidR="001072A8">
        <w:rPr>
          <w:rFonts w:asciiTheme="minorHAnsi" w:eastAsia="ScalaLancetPro" w:hAnsiTheme="minorHAnsi" w:cs="ScalaLancetPro"/>
          <w:lang w:eastAsia="it-IT"/>
        </w:rPr>
        <w:t xml:space="preserve">, </w:t>
      </w:r>
      <w:r>
        <w:rPr>
          <w:rFonts w:asciiTheme="minorHAnsi" w:eastAsia="ScalaLancetPro" w:hAnsiTheme="minorHAnsi" w:cs="ScalaLancetPro"/>
          <w:lang w:eastAsia="it-IT"/>
        </w:rPr>
        <w:t>CS, AB, GC, V</w:t>
      </w:r>
      <w:r w:rsidR="003414AF">
        <w:rPr>
          <w:rFonts w:asciiTheme="minorHAnsi" w:eastAsia="ScalaLancetPro" w:hAnsiTheme="minorHAnsi" w:cs="ScalaLancetPro"/>
          <w:lang w:eastAsia="it-IT"/>
        </w:rPr>
        <w:t>D</w:t>
      </w:r>
      <w:r>
        <w:rPr>
          <w:rFonts w:asciiTheme="minorHAnsi" w:eastAsia="ScalaLancetPro" w:hAnsiTheme="minorHAnsi" w:cs="ScalaLancetPro"/>
          <w:lang w:eastAsia="it-IT"/>
        </w:rPr>
        <w:t>K, AE, KK, LL, FL, HL, DN,</w:t>
      </w:r>
      <w:r w:rsidR="00C117F5">
        <w:rPr>
          <w:rFonts w:asciiTheme="minorHAnsi" w:eastAsia="ScalaLancetPro" w:hAnsiTheme="minorHAnsi" w:cs="ScalaLancetPro"/>
          <w:lang w:eastAsia="it-IT"/>
        </w:rPr>
        <w:t xml:space="preserve"> </w:t>
      </w:r>
      <w:r>
        <w:rPr>
          <w:rFonts w:asciiTheme="minorHAnsi" w:eastAsia="ScalaLancetPro" w:hAnsiTheme="minorHAnsi" w:cs="ScalaLancetPro"/>
          <w:lang w:eastAsia="it-IT"/>
        </w:rPr>
        <w:t>NS,</w:t>
      </w:r>
      <w:r w:rsidR="00BB14D2">
        <w:rPr>
          <w:rFonts w:asciiTheme="minorHAnsi" w:eastAsia="ScalaLancetPro" w:hAnsiTheme="minorHAnsi" w:cs="ScalaLancetPro"/>
          <w:lang w:eastAsia="it-IT"/>
        </w:rPr>
        <w:t xml:space="preserve"> </w:t>
      </w:r>
      <w:r>
        <w:rPr>
          <w:rFonts w:asciiTheme="minorHAnsi" w:eastAsia="ScalaLancetPro" w:hAnsiTheme="minorHAnsi" w:cs="ScalaLancetPro"/>
          <w:lang w:eastAsia="it-IT"/>
        </w:rPr>
        <w:t>THvdV and LW declare no competing interests.</w:t>
      </w:r>
    </w:p>
    <w:p w14:paraId="3E6987AD" w14:textId="77777777" w:rsidR="00372756" w:rsidRPr="001012F8" w:rsidRDefault="00372756" w:rsidP="00FF6D0C">
      <w:pPr>
        <w:autoSpaceDE w:val="0"/>
        <w:autoSpaceDN w:val="0"/>
        <w:adjustRightInd w:val="0"/>
        <w:spacing w:after="0"/>
        <w:jc w:val="both"/>
        <w:rPr>
          <w:rFonts w:asciiTheme="minorHAnsi" w:eastAsia="ScalaLancetPro" w:hAnsiTheme="minorHAnsi" w:cs="ScalaLancetPro"/>
          <w:lang w:eastAsia="it-IT"/>
        </w:rPr>
      </w:pPr>
    </w:p>
    <w:p w14:paraId="173C056A" w14:textId="1EB1FA40" w:rsidR="001C4D61" w:rsidRDefault="00372756" w:rsidP="00FF6D0C">
      <w:pPr>
        <w:autoSpaceDE w:val="0"/>
        <w:autoSpaceDN w:val="0"/>
        <w:adjustRightInd w:val="0"/>
        <w:spacing w:after="0"/>
        <w:jc w:val="both"/>
        <w:rPr>
          <w:b/>
        </w:rPr>
      </w:pPr>
      <w:r>
        <w:rPr>
          <w:b/>
        </w:rPr>
        <w:t>Contributor</w:t>
      </w:r>
      <w:r w:rsidR="00265C68">
        <w:rPr>
          <w:b/>
        </w:rPr>
        <w:t>s</w:t>
      </w:r>
      <w:r>
        <w:rPr>
          <w:b/>
        </w:rPr>
        <w:t>’</w:t>
      </w:r>
      <w:r w:rsidR="001C4D61">
        <w:rPr>
          <w:b/>
        </w:rPr>
        <w:t xml:space="preserve"> statement</w:t>
      </w:r>
    </w:p>
    <w:p w14:paraId="364AECD6" w14:textId="73E4053C" w:rsidR="001C4D61" w:rsidRDefault="001C4D61" w:rsidP="00FF6D0C">
      <w:pPr>
        <w:autoSpaceDE w:val="0"/>
        <w:autoSpaceDN w:val="0"/>
        <w:adjustRightInd w:val="0"/>
        <w:spacing w:after="0"/>
        <w:jc w:val="both"/>
      </w:pPr>
      <w:r>
        <w:t>All persons who meet authorship criteria are listed as authors, and all authors certify that they have participated in the concept, design, analysis, writing, or revision of the manuscript.</w:t>
      </w:r>
      <w:r w:rsidR="00372756">
        <w:t xml:space="preserve"> All authors participated in the reported analyses and interpretation of results relevant to their domain of interest. EWS, AIRM and DKM prepared the draft manuscript and coordinated its finalization. EW and CS performed the </w:t>
      </w:r>
      <w:commentRangeStart w:id="0"/>
      <w:r w:rsidR="00372756">
        <w:t>data extraction</w:t>
      </w:r>
      <w:commentRangeEnd w:id="0"/>
      <w:r w:rsidR="00FE4342">
        <w:rPr>
          <w:rStyle w:val="Verwijzingopmerking"/>
        </w:rPr>
        <w:commentReference w:id="0"/>
      </w:r>
      <w:r w:rsidR="00372756">
        <w:t>, statistical analyses and drafting of tables and figures.</w:t>
      </w:r>
      <w:r w:rsidR="00FE4342">
        <w:t xml:space="preserve"> </w:t>
      </w:r>
      <w:r w:rsidR="006544D8">
        <w:t>VDK supervised data extraction and drafted Figure 1.</w:t>
      </w:r>
      <w:r w:rsidR="00372756">
        <w:t xml:space="preserve"> ThvdV and JV performed the structured reporting and analyses of neuro-images. All authors approved the final manuscript.</w:t>
      </w:r>
    </w:p>
    <w:p w14:paraId="73B0EB24" w14:textId="77777777" w:rsidR="001C4D61" w:rsidRDefault="001C4D61" w:rsidP="00FF6D0C">
      <w:pPr>
        <w:autoSpaceDE w:val="0"/>
        <w:autoSpaceDN w:val="0"/>
        <w:adjustRightInd w:val="0"/>
        <w:spacing w:after="0"/>
        <w:jc w:val="both"/>
        <w:rPr>
          <w:b/>
        </w:rPr>
      </w:pPr>
    </w:p>
    <w:p w14:paraId="48745A46" w14:textId="3FBB8076" w:rsidR="008B01FA" w:rsidRPr="008B01FA" w:rsidRDefault="008B01FA" w:rsidP="00FF6D0C">
      <w:pPr>
        <w:autoSpaceDE w:val="0"/>
        <w:autoSpaceDN w:val="0"/>
        <w:adjustRightInd w:val="0"/>
        <w:spacing w:after="0"/>
        <w:jc w:val="both"/>
        <w:rPr>
          <w:b/>
        </w:rPr>
      </w:pPr>
      <w:r w:rsidRPr="008B01FA">
        <w:rPr>
          <w:b/>
        </w:rPr>
        <w:t>Ethics statement</w:t>
      </w:r>
    </w:p>
    <w:p w14:paraId="4413F4A1" w14:textId="77777777" w:rsidR="008B01FA" w:rsidRPr="008B01FA" w:rsidRDefault="008B01FA" w:rsidP="00FF6D0C">
      <w:pPr>
        <w:pStyle w:val="margin-bottom-20"/>
        <w:shd w:val="clear" w:color="auto" w:fill="FFFFFF"/>
        <w:spacing w:before="0" w:beforeAutospacing="0" w:after="300" w:afterAutospacing="0"/>
        <w:jc w:val="both"/>
        <w:rPr>
          <w:rFonts w:asciiTheme="minorHAnsi" w:hAnsiTheme="minorHAnsi"/>
          <w:sz w:val="22"/>
          <w:szCs w:val="22"/>
          <w:lang w:val="en-US"/>
        </w:rPr>
      </w:pPr>
      <w:r w:rsidRPr="008B01FA">
        <w:rPr>
          <w:rFonts w:asciiTheme="minorHAnsi" w:hAnsiTheme="minorHAnsi"/>
          <w:sz w:val="22"/>
          <w:szCs w:val="22"/>
          <w:lang w:val="en-US"/>
        </w:rPr>
        <w:t>The CENTER-TBI study (EC grant 602150) has been conducted in accordance with all relevant laws of the EU if directly applicable or of direct effect and all relevant laws of the country where the Recruiting sites were located, including but not limited to, the relevant privacy and data protection laws and regulations (the “Privacy Law”), the relevant laws and regulations on the use of human materials, and all relevant guidance relating to clinical studies from time to time in force including, but not limited to, the ICH Harmonised Tripartite Guideline for Good Clinical Practice (CPMP/ICH/135/95) (“ICH GCP”) and the World Medical Association Declaration of Helsinki entitled “Ethical Principles for Medical Research Involving Human Subjects”. Informed Consent by the patients and/or the legal representative/next of kin was obtained, accordingly to the local legislations, for all patients recruited in the Core Dataset of CENTER-TBI and documented in the e-CRF.</w:t>
      </w:r>
    </w:p>
    <w:p w14:paraId="4C9CA585" w14:textId="63F60746" w:rsidR="008B01FA" w:rsidRDefault="008B01FA" w:rsidP="00FF6D0C">
      <w:pPr>
        <w:pStyle w:val="margin-bottom-20"/>
        <w:shd w:val="clear" w:color="auto" w:fill="FFFFFF"/>
        <w:spacing w:before="0" w:beforeAutospacing="0" w:after="300" w:afterAutospacing="0"/>
        <w:jc w:val="both"/>
        <w:rPr>
          <w:rFonts w:asciiTheme="minorHAnsi" w:hAnsiTheme="minorHAnsi"/>
          <w:sz w:val="22"/>
          <w:szCs w:val="22"/>
          <w:lang w:val="en-US"/>
        </w:rPr>
      </w:pPr>
      <w:r w:rsidRPr="008B01FA">
        <w:rPr>
          <w:rFonts w:asciiTheme="minorHAnsi" w:hAnsiTheme="minorHAnsi"/>
          <w:sz w:val="22"/>
          <w:szCs w:val="22"/>
          <w:lang w:val="en-US"/>
        </w:rPr>
        <w:t xml:space="preserve">Ethical approval was obtained for each recruiting sites. The list of sites, Ethical Committees, approval numbers and approval dates can be found </w:t>
      </w:r>
      <w:r>
        <w:rPr>
          <w:rFonts w:asciiTheme="minorHAnsi" w:hAnsiTheme="minorHAnsi"/>
          <w:sz w:val="22"/>
          <w:szCs w:val="22"/>
          <w:lang w:val="en-US"/>
        </w:rPr>
        <w:t xml:space="preserve">on </w:t>
      </w:r>
      <w:hyperlink r:id="rId16" w:history="1">
        <w:r w:rsidRPr="00A1591B">
          <w:rPr>
            <w:rStyle w:val="Hyperlink"/>
            <w:rFonts w:asciiTheme="minorHAnsi" w:hAnsiTheme="minorHAnsi"/>
            <w:sz w:val="22"/>
            <w:szCs w:val="22"/>
            <w:lang w:val="en-US"/>
          </w:rPr>
          <w:t>https://www.center-tbi.eu/project/ethical-approval</w:t>
        </w:r>
      </w:hyperlink>
    </w:p>
    <w:p w14:paraId="4BCB4059" w14:textId="7E359FBB" w:rsidR="00A130FD" w:rsidRPr="00034182" w:rsidRDefault="00A130FD" w:rsidP="006213AA">
      <w:pPr>
        <w:autoSpaceDE w:val="0"/>
        <w:autoSpaceDN w:val="0"/>
        <w:adjustRightInd w:val="0"/>
        <w:spacing w:after="0"/>
        <w:rPr>
          <w:b/>
        </w:rPr>
      </w:pPr>
      <w:r w:rsidRPr="00034182">
        <w:rPr>
          <w:b/>
        </w:rPr>
        <w:t>Data sharing statement:</w:t>
      </w:r>
    </w:p>
    <w:p w14:paraId="6A3DCB75" w14:textId="05273B6E" w:rsidR="009C0110" w:rsidRDefault="009C0110" w:rsidP="006213AA">
      <w:pPr>
        <w:autoSpaceDE w:val="0"/>
        <w:autoSpaceDN w:val="0"/>
        <w:adjustRightInd w:val="0"/>
        <w:spacing w:after="0"/>
      </w:pPr>
      <w:r w:rsidRPr="00034182">
        <w:rPr>
          <w:i/>
        </w:rPr>
        <w:t>Will individual participant data be available?</w:t>
      </w:r>
      <w:r>
        <w:tab/>
      </w:r>
      <w:r w:rsidR="00A37509">
        <w:t>`</w:t>
      </w:r>
      <w:r w:rsidR="00A37509">
        <w:tab/>
      </w:r>
      <w:r>
        <w:t>Yes, including data dictionary</w:t>
      </w:r>
    </w:p>
    <w:p w14:paraId="3486146C" w14:textId="77777777" w:rsidR="00F20D82" w:rsidRDefault="00F20D82" w:rsidP="006213AA">
      <w:pPr>
        <w:autoSpaceDE w:val="0"/>
        <w:autoSpaceDN w:val="0"/>
        <w:adjustRightInd w:val="0"/>
        <w:spacing w:after="0"/>
        <w:rPr>
          <w:i/>
        </w:rPr>
      </w:pPr>
    </w:p>
    <w:p w14:paraId="570254A0" w14:textId="4D1F8B1B" w:rsidR="009C0110" w:rsidRDefault="009C0110" w:rsidP="006213AA">
      <w:pPr>
        <w:autoSpaceDE w:val="0"/>
        <w:autoSpaceDN w:val="0"/>
        <w:adjustRightInd w:val="0"/>
        <w:spacing w:after="0"/>
      </w:pPr>
      <w:r w:rsidRPr="00034182">
        <w:rPr>
          <w:i/>
        </w:rPr>
        <w:t>What other documents will be available?</w:t>
      </w:r>
      <w:r w:rsidRPr="00034182">
        <w:rPr>
          <w:i/>
        </w:rPr>
        <w:tab/>
      </w:r>
      <w:r w:rsidR="00A37509">
        <w:tab/>
      </w:r>
      <w:r>
        <w:t>Study protocol, analytic code and analysis scripts</w:t>
      </w:r>
    </w:p>
    <w:p w14:paraId="16CA3A6B" w14:textId="77777777" w:rsidR="00F20D82" w:rsidRDefault="00F20D82" w:rsidP="006213AA">
      <w:pPr>
        <w:autoSpaceDE w:val="0"/>
        <w:autoSpaceDN w:val="0"/>
        <w:adjustRightInd w:val="0"/>
        <w:spacing w:after="0"/>
        <w:rPr>
          <w:i/>
        </w:rPr>
      </w:pPr>
    </w:p>
    <w:p w14:paraId="0DAAFD2B" w14:textId="03A47335" w:rsidR="009C0110" w:rsidRDefault="009C0110" w:rsidP="00237A20">
      <w:pPr>
        <w:autoSpaceDE w:val="0"/>
        <w:autoSpaceDN w:val="0"/>
        <w:adjustRightInd w:val="0"/>
        <w:spacing w:after="0"/>
        <w:ind w:left="4950" w:hanging="4950"/>
      </w:pPr>
      <w:r w:rsidRPr="00034182">
        <w:rPr>
          <w:i/>
        </w:rPr>
        <w:lastRenderedPageBreak/>
        <w:t>When will data be available?</w:t>
      </w:r>
      <w:r>
        <w:tab/>
      </w:r>
      <w:r>
        <w:tab/>
      </w:r>
      <w:r w:rsidRPr="00237A20">
        <w:t>Immediately following publication</w:t>
      </w:r>
      <w:r w:rsidR="00237A20">
        <w:t>, conditional to approved study proposal</w:t>
      </w:r>
      <w:r w:rsidRPr="00237A20">
        <w:t xml:space="preserve">; no end </w:t>
      </w:r>
      <w:r w:rsidRPr="002F7223">
        <w:t>date</w:t>
      </w:r>
      <w:r>
        <w:t>.</w:t>
      </w:r>
    </w:p>
    <w:p w14:paraId="672FE3C6" w14:textId="77777777" w:rsidR="00F20D82" w:rsidRDefault="00F20D82" w:rsidP="00034182">
      <w:pPr>
        <w:autoSpaceDE w:val="0"/>
        <w:autoSpaceDN w:val="0"/>
        <w:adjustRightInd w:val="0"/>
        <w:spacing w:after="0"/>
        <w:ind w:left="4950" w:hanging="4950"/>
        <w:rPr>
          <w:i/>
        </w:rPr>
      </w:pPr>
    </w:p>
    <w:p w14:paraId="481788E1" w14:textId="1944E19C" w:rsidR="009C0110" w:rsidRDefault="009C0110" w:rsidP="00034182">
      <w:pPr>
        <w:autoSpaceDE w:val="0"/>
        <w:autoSpaceDN w:val="0"/>
        <w:adjustRightInd w:val="0"/>
        <w:spacing w:after="0"/>
        <w:ind w:left="4950" w:hanging="4950"/>
      </w:pPr>
      <w:r w:rsidRPr="00034182">
        <w:rPr>
          <w:i/>
        </w:rPr>
        <w:t>With whom?</w:t>
      </w:r>
      <w:r>
        <w:tab/>
      </w:r>
      <w:r w:rsidR="00237A20">
        <w:t>Researchers who provide a methodologically sound study proposal that is approved by the management committee.</w:t>
      </w:r>
    </w:p>
    <w:p w14:paraId="33421905" w14:textId="77777777" w:rsidR="00F20D82" w:rsidRDefault="00F20D82" w:rsidP="006213AA">
      <w:pPr>
        <w:autoSpaceDE w:val="0"/>
        <w:autoSpaceDN w:val="0"/>
        <w:adjustRightInd w:val="0"/>
        <w:spacing w:after="0"/>
        <w:rPr>
          <w:i/>
        </w:rPr>
      </w:pPr>
    </w:p>
    <w:p w14:paraId="173F0C50" w14:textId="0611F227" w:rsidR="009C0110" w:rsidRDefault="009C0110" w:rsidP="006213AA">
      <w:pPr>
        <w:autoSpaceDE w:val="0"/>
        <w:autoSpaceDN w:val="0"/>
        <w:adjustRightInd w:val="0"/>
        <w:spacing w:after="0"/>
      </w:pPr>
      <w:r w:rsidRPr="00034182">
        <w:rPr>
          <w:i/>
        </w:rPr>
        <w:t>For what type of analyses?</w:t>
      </w:r>
      <w:r>
        <w:tab/>
      </w:r>
      <w:r>
        <w:tab/>
      </w:r>
      <w:r>
        <w:tab/>
      </w:r>
      <w:r>
        <w:tab/>
        <w:t xml:space="preserve">To achieve </w:t>
      </w:r>
      <w:r w:rsidR="006F15AC">
        <w:t xml:space="preserve">the </w:t>
      </w:r>
      <w:r>
        <w:t>aims in the approved proposal</w:t>
      </w:r>
    </w:p>
    <w:p w14:paraId="09C6927C" w14:textId="77777777" w:rsidR="00F20D82" w:rsidRDefault="00F20D82" w:rsidP="006213AA">
      <w:pPr>
        <w:autoSpaceDE w:val="0"/>
        <w:autoSpaceDN w:val="0"/>
        <w:adjustRightInd w:val="0"/>
        <w:spacing w:after="0"/>
        <w:rPr>
          <w:i/>
        </w:rPr>
      </w:pPr>
    </w:p>
    <w:p w14:paraId="0C3DF6B7" w14:textId="671D3733" w:rsidR="00A37509" w:rsidRDefault="009C0110" w:rsidP="00064721">
      <w:pPr>
        <w:autoSpaceDE w:val="0"/>
        <w:autoSpaceDN w:val="0"/>
        <w:adjustRightInd w:val="0"/>
        <w:spacing w:after="0"/>
        <w:ind w:left="4950" w:hanging="4950"/>
      </w:pPr>
      <w:r w:rsidRPr="00034182">
        <w:rPr>
          <w:i/>
        </w:rPr>
        <w:t>By what mechanism will data be made available?</w:t>
      </w:r>
      <w:r>
        <w:tab/>
        <w:t xml:space="preserve">Proposals </w:t>
      </w:r>
      <w:r w:rsidR="00A37509">
        <w:t xml:space="preserve">may </w:t>
      </w:r>
      <w:r>
        <w:t xml:space="preserve">be </w:t>
      </w:r>
      <w:r w:rsidR="00064721">
        <w:t xml:space="preserve">submitted online </w:t>
      </w:r>
      <w:hyperlink r:id="rId17" w:history="1">
        <w:r w:rsidR="00064721" w:rsidRPr="005535C8">
          <w:rPr>
            <w:rStyle w:val="Hyperlink"/>
          </w:rPr>
          <w:t>https://www.center-tbi.eu/data</w:t>
        </w:r>
      </w:hyperlink>
      <w:r w:rsidR="00064721">
        <w:t xml:space="preserve">. </w:t>
      </w:r>
    </w:p>
    <w:p w14:paraId="6844004D" w14:textId="3C4304DC" w:rsidR="006B32A1" w:rsidRDefault="00A37509" w:rsidP="00156E8E">
      <w:pPr>
        <w:autoSpaceDE w:val="0"/>
        <w:autoSpaceDN w:val="0"/>
        <w:adjustRightInd w:val="0"/>
        <w:spacing w:after="0"/>
        <w:ind w:left="4956" w:hanging="4956"/>
      </w:pPr>
      <w:r>
        <w:tab/>
      </w:r>
      <w:r w:rsidR="00F20D82">
        <w:t xml:space="preserve">A </w:t>
      </w:r>
      <w:r>
        <w:t xml:space="preserve">Data </w:t>
      </w:r>
      <w:r w:rsidR="00F20D82">
        <w:t>A</w:t>
      </w:r>
      <w:r>
        <w:t xml:space="preserve">ccess </w:t>
      </w:r>
      <w:r w:rsidR="00F20D82">
        <w:t>A</w:t>
      </w:r>
      <w:r>
        <w:t>greement is required</w:t>
      </w:r>
      <w:r w:rsidR="00F20D82">
        <w:t>, and all access must comply with regulatory restrictions imposed on the original study.</w:t>
      </w:r>
    </w:p>
    <w:p w14:paraId="721E3C2B" w14:textId="01625821" w:rsidR="00CD5FFF" w:rsidRDefault="00CD5FFF" w:rsidP="00156E8E">
      <w:pPr>
        <w:autoSpaceDE w:val="0"/>
        <w:autoSpaceDN w:val="0"/>
        <w:adjustRightInd w:val="0"/>
        <w:spacing w:after="0"/>
        <w:ind w:left="4956" w:hanging="4956"/>
      </w:pPr>
    </w:p>
    <w:p w14:paraId="34DB9632" w14:textId="671DDC72" w:rsidR="00CD5FFF" w:rsidRDefault="00CD5FFF" w:rsidP="00156E8E">
      <w:pPr>
        <w:autoSpaceDE w:val="0"/>
        <w:autoSpaceDN w:val="0"/>
        <w:adjustRightInd w:val="0"/>
        <w:spacing w:after="0"/>
        <w:ind w:left="4956" w:hanging="4956"/>
      </w:pPr>
    </w:p>
    <w:p w14:paraId="41DC48FC" w14:textId="77777777" w:rsidR="004F51E8" w:rsidRPr="004F51E8" w:rsidRDefault="004F51E8" w:rsidP="00156E8E">
      <w:pPr>
        <w:autoSpaceDE w:val="0"/>
        <w:autoSpaceDN w:val="0"/>
        <w:adjustRightInd w:val="0"/>
        <w:spacing w:after="0"/>
        <w:ind w:left="4956" w:hanging="4956"/>
        <w:rPr>
          <w:rFonts w:eastAsia="MS Mincho" w:cs="AdvOT635f2c37"/>
          <w:b/>
          <w:color w:val="231F20"/>
          <w:lang w:eastAsia="nl-NL"/>
        </w:rPr>
        <w:sectPr w:rsidR="004F51E8" w:rsidRPr="004F51E8" w:rsidSect="006B32A1">
          <w:pgSz w:w="11906" w:h="16838"/>
          <w:pgMar w:top="1418" w:right="1418" w:bottom="1418" w:left="1418" w:header="709" w:footer="709" w:gutter="0"/>
          <w:cols w:space="708"/>
          <w:docGrid w:linePitch="360"/>
        </w:sectPr>
      </w:pPr>
    </w:p>
    <w:p w14:paraId="53C82E11" w14:textId="77777777" w:rsidR="00C51300" w:rsidRDefault="00C51300" w:rsidP="00C51300">
      <w:r>
        <w:lastRenderedPageBreak/>
        <w:t>Table 1: Characteristics of 4509 patients enrolled in the CENTER-TBI Core study</w:t>
      </w:r>
    </w:p>
    <w:tbl>
      <w:tblPr>
        <w:tblW w:w="13111" w:type="dxa"/>
        <w:tblBorders>
          <w:top w:val="single" w:sz="4" w:space="0" w:color="auto"/>
          <w:bottom w:val="single" w:sz="4" w:space="0" w:color="auto"/>
        </w:tblBorders>
        <w:tblLook w:val="04A0" w:firstRow="1" w:lastRow="0" w:firstColumn="1" w:lastColumn="0" w:noHBand="0" w:noVBand="1"/>
      </w:tblPr>
      <w:tblGrid>
        <w:gridCol w:w="4030"/>
        <w:gridCol w:w="1360"/>
        <w:gridCol w:w="1551"/>
        <w:gridCol w:w="1551"/>
        <w:gridCol w:w="1677"/>
        <w:gridCol w:w="1551"/>
        <w:gridCol w:w="1391"/>
      </w:tblGrid>
      <w:tr w:rsidR="00C51300" w:rsidRPr="004D67E3" w14:paraId="78E4AD9C" w14:textId="77777777" w:rsidTr="00851CA5">
        <w:trPr>
          <w:trHeight w:val="229"/>
        </w:trPr>
        <w:tc>
          <w:tcPr>
            <w:tcW w:w="4030" w:type="dxa"/>
            <w:tcBorders>
              <w:top w:val="single" w:sz="4" w:space="0" w:color="auto"/>
              <w:bottom w:val="single" w:sz="4" w:space="0" w:color="auto"/>
            </w:tcBorders>
            <w:shd w:val="clear" w:color="auto" w:fill="auto"/>
          </w:tcPr>
          <w:p w14:paraId="419C3651" w14:textId="77777777" w:rsidR="00C51300" w:rsidRPr="001D4271" w:rsidRDefault="00C51300" w:rsidP="00851CA5">
            <w:pPr>
              <w:spacing w:after="0"/>
              <w:contextualSpacing/>
              <w:rPr>
                <w:rFonts w:cs="Calibri"/>
                <w:b/>
                <w:sz w:val="20"/>
                <w:szCs w:val="20"/>
              </w:rPr>
            </w:pPr>
            <w:bookmarkStart w:id="1" w:name="_Hlk527029292"/>
            <w:r w:rsidRPr="001D4271">
              <w:rPr>
                <w:rFonts w:cs="Calibri"/>
                <w:b/>
                <w:sz w:val="20"/>
                <w:szCs w:val="20"/>
              </w:rPr>
              <w:t>Variable</w:t>
            </w:r>
          </w:p>
        </w:tc>
        <w:tc>
          <w:tcPr>
            <w:tcW w:w="1360" w:type="dxa"/>
            <w:tcBorders>
              <w:top w:val="single" w:sz="4" w:space="0" w:color="auto"/>
              <w:bottom w:val="single" w:sz="4" w:space="0" w:color="auto"/>
            </w:tcBorders>
            <w:shd w:val="clear" w:color="auto" w:fill="auto"/>
          </w:tcPr>
          <w:p w14:paraId="20DC89BC" w14:textId="77777777" w:rsidR="00C51300" w:rsidRPr="001D4271" w:rsidRDefault="00C51300" w:rsidP="00851CA5">
            <w:pPr>
              <w:spacing w:after="0"/>
              <w:contextualSpacing/>
              <w:rPr>
                <w:rFonts w:cs="Calibri"/>
                <w:b/>
                <w:sz w:val="20"/>
                <w:szCs w:val="20"/>
              </w:rPr>
            </w:pPr>
            <w:r w:rsidRPr="001D4271">
              <w:rPr>
                <w:rFonts w:cs="Calibri"/>
                <w:b/>
                <w:sz w:val="20"/>
                <w:szCs w:val="20"/>
              </w:rPr>
              <w:t>N complete</w:t>
            </w:r>
          </w:p>
        </w:tc>
        <w:tc>
          <w:tcPr>
            <w:tcW w:w="1551" w:type="dxa"/>
            <w:tcBorders>
              <w:top w:val="single" w:sz="4" w:space="0" w:color="auto"/>
              <w:bottom w:val="single" w:sz="4" w:space="0" w:color="auto"/>
            </w:tcBorders>
            <w:shd w:val="clear" w:color="auto" w:fill="auto"/>
          </w:tcPr>
          <w:p w14:paraId="479CAFA3" w14:textId="77777777" w:rsidR="00C51300" w:rsidRPr="001D4271" w:rsidRDefault="00C51300" w:rsidP="00851CA5">
            <w:pPr>
              <w:spacing w:after="0"/>
              <w:contextualSpacing/>
              <w:rPr>
                <w:rFonts w:cs="Calibri"/>
                <w:b/>
                <w:sz w:val="20"/>
                <w:szCs w:val="20"/>
              </w:rPr>
            </w:pPr>
            <w:r w:rsidRPr="001D4271">
              <w:rPr>
                <w:rFonts w:cs="Calibri"/>
                <w:b/>
                <w:sz w:val="20"/>
                <w:szCs w:val="20"/>
              </w:rPr>
              <w:t>N (%)</w:t>
            </w:r>
          </w:p>
        </w:tc>
        <w:tc>
          <w:tcPr>
            <w:tcW w:w="1551" w:type="dxa"/>
            <w:tcBorders>
              <w:top w:val="single" w:sz="4" w:space="0" w:color="auto"/>
              <w:bottom w:val="single" w:sz="4" w:space="0" w:color="auto"/>
            </w:tcBorders>
            <w:shd w:val="clear" w:color="auto" w:fill="auto"/>
          </w:tcPr>
          <w:p w14:paraId="610ADED9" w14:textId="77777777" w:rsidR="00C51300" w:rsidRPr="001D4271" w:rsidRDefault="00C51300" w:rsidP="00851CA5">
            <w:pPr>
              <w:spacing w:after="0"/>
              <w:contextualSpacing/>
              <w:rPr>
                <w:rFonts w:cs="Calibri"/>
                <w:b/>
                <w:sz w:val="20"/>
                <w:szCs w:val="20"/>
              </w:rPr>
            </w:pPr>
            <w:r>
              <w:rPr>
                <w:rFonts w:cs="Calibri"/>
                <w:b/>
                <w:sz w:val="20"/>
                <w:szCs w:val="20"/>
              </w:rPr>
              <w:t xml:space="preserve">ER </w:t>
            </w:r>
            <w:r w:rsidRPr="001D4271">
              <w:rPr>
                <w:rFonts w:cs="Calibri"/>
                <w:b/>
                <w:sz w:val="20"/>
                <w:szCs w:val="20"/>
              </w:rPr>
              <w:t>(N, %)</w:t>
            </w:r>
          </w:p>
        </w:tc>
        <w:tc>
          <w:tcPr>
            <w:tcW w:w="1677" w:type="dxa"/>
            <w:tcBorders>
              <w:top w:val="single" w:sz="4" w:space="0" w:color="auto"/>
              <w:bottom w:val="single" w:sz="4" w:space="0" w:color="auto"/>
            </w:tcBorders>
            <w:shd w:val="clear" w:color="auto" w:fill="auto"/>
          </w:tcPr>
          <w:p w14:paraId="7914147A" w14:textId="77777777" w:rsidR="00C51300" w:rsidRPr="001D4271" w:rsidRDefault="00C51300" w:rsidP="00851CA5">
            <w:pPr>
              <w:spacing w:after="0"/>
              <w:contextualSpacing/>
              <w:rPr>
                <w:rFonts w:cs="Calibri"/>
                <w:b/>
                <w:sz w:val="20"/>
                <w:szCs w:val="20"/>
              </w:rPr>
            </w:pPr>
            <w:r w:rsidRPr="001D4271">
              <w:rPr>
                <w:rFonts w:cs="Calibri"/>
                <w:b/>
                <w:sz w:val="20"/>
                <w:szCs w:val="20"/>
              </w:rPr>
              <w:t>Admission (N, %)</w:t>
            </w:r>
          </w:p>
        </w:tc>
        <w:tc>
          <w:tcPr>
            <w:tcW w:w="1551" w:type="dxa"/>
            <w:tcBorders>
              <w:top w:val="single" w:sz="4" w:space="0" w:color="auto"/>
              <w:bottom w:val="single" w:sz="4" w:space="0" w:color="auto"/>
            </w:tcBorders>
            <w:shd w:val="clear" w:color="auto" w:fill="auto"/>
          </w:tcPr>
          <w:p w14:paraId="126290DF" w14:textId="77777777" w:rsidR="00C51300" w:rsidRPr="001D4271" w:rsidRDefault="00C51300" w:rsidP="00851CA5">
            <w:pPr>
              <w:spacing w:after="0"/>
              <w:contextualSpacing/>
              <w:rPr>
                <w:rFonts w:cs="Calibri"/>
                <w:b/>
                <w:sz w:val="20"/>
                <w:szCs w:val="20"/>
              </w:rPr>
            </w:pPr>
            <w:r w:rsidRPr="001D4271">
              <w:rPr>
                <w:rFonts w:cs="Calibri"/>
                <w:b/>
                <w:sz w:val="20"/>
                <w:szCs w:val="20"/>
              </w:rPr>
              <w:t>ICU (N, %)</w:t>
            </w:r>
          </w:p>
        </w:tc>
        <w:tc>
          <w:tcPr>
            <w:tcW w:w="1391" w:type="dxa"/>
            <w:tcBorders>
              <w:top w:val="single" w:sz="4" w:space="0" w:color="auto"/>
              <w:bottom w:val="single" w:sz="4" w:space="0" w:color="auto"/>
            </w:tcBorders>
          </w:tcPr>
          <w:p w14:paraId="6A5C7AEC" w14:textId="77777777" w:rsidR="00C51300" w:rsidRPr="00DA25E6" w:rsidRDefault="00C51300" w:rsidP="00851CA5">
            <w:pPr>
              <w:spacing w:after="0"/>
              <w:contextualSpacing/>
              <w:rPr>
                <w:rFonts w:cstheme="minorHAnsi"/>
                <w:sz w:val="20"/>
                <w:szCs w:val="20"/>
              </w:rPr>
            </w:pPr>
            <w:r w:rsidRPr="00DA25E6">
              <w:rPr>
                <w:rFonts w:cstheme="minorHAnsi"/>
                <w:sz w:val="20"/>
                <w:szCs w:val="20"/>
              </w:rPr>
              <w:t xml:space="preserve">p-value * </w:t>
            </w:r>
          </w:p>
        </w:tc>
      </w:tr>
      <w:tr w:rsidR="00C51300" w:rsidRPr="004D67E3" w14:paraId="63446373" w14:textId="77777777" w:rsidTr="00851CA5">
        <w:trPr>
          <w:trHeight w:val="229"/>
        </w:trPr>
        <w:tc>
          <w:tcPr>
            <w:tcW w:w="4030" w:type="dxa"/>
            <w:tcBorders>
              <w:top w:val="nil"/>
            </w:tcBorders>
            <w:shd w:val="clear" w:color="auto" w:fill="auto"/>
          </w:tcPr>
          <w:p w14:paraId="77E53FDE" w14:textId="77777777" w:rsidR="00C51300" w:rsidRPr="00DA25E6" w:rsidRDefault="00C51300" w:rsidP="00851CA5">
            <w:pPr>
              <w:spacing w:after="0"/>
              <w:contextualSpacing/>
              <w:rPr>
                <w:rFonts w:cstheme="minorHAnsi"/>
                <w:sz w:val="20"/>
                <w:szCs w:val="20"/>
              </w:rPr>
            </w:pPr>
            <w:r w:rsidRPr="00DA25E6">
              <w:rPr>
                <w:rFonts w:cstheme="minorHAnsi"/>
                <w:sz w:val="20"/>
                <w:szCs w:val="20"/>
              </w:rPr>
              <w:t>Total number of patients</w:t>
            </w:r>
          </w:p>
        </w:tc>
        <w:tc>
          <w:tcPr>
            <w:tcW w:w="1360" w:type="dxa"/>
            <w:tcBorders>
              <w:top w:val="nil"/>
            </w:tcBorders>
            <w:shd w:val="clear" w:color="auto" w:fill="auto"/>
          </w:tcPr>
          <w:p w14:paraId="30D00DC7" w14:textId="77777777" w:rsidR="00C51300" w:rsidRPr="00DA25E6" w:rsidRDefault="00C51300" w:rsidP="00851CA5">
            <w:pPr>
              <w:spacing w:after="0"/>
              <w:contextualSpacing/>
              <w:rPr>
                <w:rFonts w:cstheme="minorHAnsi"/>
                <w:sz w:val="20"/>
                <w:szCs w:val="20"/>
              </w:rPr>
            </w:pPr>
          </w:p>
        </w:tc>
        <w:tc>
          <w:tcPr>
            <w:tcW w:w="1551" w:type="dxa"/>
            <w:tcBorders>
              <w:top w:val="nil"/>
            </w:tcBorders>
            <w:shd w:val="clear" w:color="auto" w:fill="auto"/>
          </w:tcPr>
          <w:p w14:paraId="38AD54F3" w14:textId="77777777" w:rsidR="00C51300" w:rsidRPr="00DA25E6" w:rsidRDefault="00C51300" w:rsidP="00851CA5">
            <w:pPr>
              <w:spacing w:after="0"/>
              <w:contextualSpacing/>
              <w:rPr>
                <w:rFonts w:cstheme="minorHAnsi"/>
                <w:sz w:val="20"/>
                <w:szCs w:val="20"/>
              </w:rPr>
            </w:pPr>
            <w:r w:rsidRPr="00DA25E6">
              <w:rPr>
                <w:rFonts w:cstheme="minorHAnsi"/>
                <w:sz w:val="20"/>
                <w:szCs w:val="20"/>
              </w:rPr>
              <w:t>4509</w:t>
            </w:r>
          </w:p>
        </w:tc>
        <w:tc>
          <w:tcPr>
            <w:tcW w:w="1551" w:type="dxa"/>
            <w:tcBorders>
              <w:top w:val="nil"/>
            </w:tcBorders>
            <w:shd w:val="clear" w:color="auto" w:fill="auto"/>
          </w:tcPr>
          <w:p w14:paraId="6CA0B6F5" w14:textId="77777777" w:rsidR="00C51300" w:rsidRPr="00DA25E6" w:rsidRDefault="00C51300" w:rsidP="00851CA5">
            <w:pPr>
              <w:spacing w:after="0"/>
              <w:contextualSpacing/>
              <w:rPr>
                <w:rFonts w:cstheme="minorHAnsi"/>
                <w:sz w:val="20"/>
                <w:szCs w:val="20"/>
              </w:rPr>
            </w:pPr>
            <w:r w:rsidRPr="00DA25E6">
              <w:rPr>
                <w:rFonts w:cstheme="minorHAnsi"/>
                <w:sz w:val="20"/>
                <w:szCs w:val="20"/>
              </w:rPr>
              <w:t>848</w:t>
            </w:r>
          </w:p>
        </w:tc>
        <w:tc>
          <w:tcPr>
            <w:tcW w:w="1677" w:type="dxa"/>
            <w:tcBorders>
              <w:top w:val="nil"/>
            </w:tcBorders>
            <w:shd w:val="clear" w:color="auto" w:fill="auto"/>
          </w:tcPr>
          <w:p w14:paraId="6C97B62F" w14:textId="77777777" w:rsidR="00C51300" w:rsidRPr="00DA25E6" w:rsidRDefault="00C51300" w:rsidP="00851CA5">
            <w:pPr>
              <w:spacing w:after="0"/>
              <w:contextualSpacing/>
              <w:rPr>
                <w:rFonts w:cstheme="minorHAnsi"/>
                <w:sz w:val="20"/>
                <w:szCs w:val="20"/>
              </w:rPr>
            </w:pPr>
            <w:r w:rsidRPr="00DA25E6">
              <w:rPr>
                <w:rFonts w:cstheme="minorHAnsi"/>
                <w:sz w:val="20"/>
                <w:szCs w:val="20"/>
              </w:rPr>
              <w:t>1523</w:t>
            </w:r>
          </w:p>
        </w:tc>
        <w:tc>
          <w:tcPr>
            <w:tcW w:w="1551" w:type="dxa"/>
            <w:tcBorders>
              <w:top w:val="nil"/>
            </w:tcBorders>
            <w:shd w:val="clear" w:color="auto" w:fill="auto"/>
          </w:tcPr>
          <w:p w14:paraId="1335198B" w14:textId="77777777" w:rsidR="00C51300" w:rsidRPr="00DA25E6" w:rsidRDefault="00C51300" w:rsidP="00851CA5">
            <w:pPr>
              <w:spacing w:after="0"/>
              <w:contextualSpacing/>
              <w:rPr>
                <w:rFonts w:cstheme="minorHAnsi"/>
                <w:sz w:val="20"/>
                <w:szCs w:val="20"/>
              </w:rPr>
            </w:pPr>
            <w:r w:rsidRPr="00DA25E6">
              <w:rPr>
                <w:rFonts w:cstheme="minorHAnsi"/>
                <w:sz w:val="20"/>
                <w:szCs w:val="20"/>
              </w:rPr>
              <w:t>2138</w:t>
            </w:r>
          </w:p>
        </w:tc>
        <w:tc>
          <w:tcPr>
            <w:tcW w:w="1391" w:type="dxa"/>
            <w:tcBorders>
              <w:top w:val="nil"/>
            </w:tcBorders>
          </w:tcPr>
          <w:p w14:paraId="7721B5B2" w14:textId="77777777" w:rsidR="00C51300" w:rsidRPr="00DA25E6" w:rsidRDefault="00C51300" w:rsidP="00851CA5">
            <w:pPr>
              <w:spacing w:after="0"/>
              <w:contextualSpacing/>
              <w:rPr>
                <w:rFonts w:cstheme="minorHAnsi"/>
                <w:sz w:val="20"/>
                <w:szCs w:val="20"/>
              </w:rPr>
            </w:pPr>
          </w:p>
        </w:tc>
      </w:tr>
      <w:bookmarkEnd w:id="1"/>
      <w:tr w:rsidR="00C51300" w:rsidRPr="004D67E3" w14:paraId="711208DA" w14:textId="77777777" w:rsidTr="00851CA5">
        <w:trPr>
          <w:trHeight w:val="229"/>
        </w:trPr>
        <w:tc>
          <w:tcPr>
            <w:tcW w:w="4030" w:type="dxa"/>
            <w:shd w:val="clear" w:color="auto" w:fill="auto"/>
          </w:tcPr>
          <w:p w14:paraId="51A8214C" w14:textId="77777777" w:rsidR="00C51300" w:rsidRPr="00D02C2C" w:rsidRDefault="00C51300" w:rsidP="00851CA5">
            <w:pPr>
              <w:spacing w:after="0"/>
              <w:contextualSpacing/>
              <w:rPr>
                <w:rFonts w:cstheme="minorHAnsi"/>
                <w:i/>
                <w:sz w:val="20"/>
                <w:szCs w:val="20"/>
              </w:rPr>
            </w:pPr>
            <w:r w:rsidRPr="00D02C2C">
              <w:rPr>
                <w:rFonts w:cstheme="minorHAnsi"/>
                <w:i/>
                <w:sz w:val="20"/>
                <w:szCs w:val="20"/>
              </w:rPr>
              <w:t>Demographic characteristics</w:t>
            </w:r>
          </w:p>
          <w:p w14:paraId="3A123761" w14:textId="77777777" w:rsidR="00C51300" w:rsidRPr="00DA25E6" w:rsidRDefault="00C51300" w:rsidP="00851CA5">
            <w:pPr>
              <w:spacing w:after="0"/>
              <w:contextualSpacing/>
              <w:rPr>
                <w:rFonts w:cstheme="minorHAnsi"/>
                <w:sz w:val="20"/>
                <w:szCs w:val="20"/>
              </w:rPr>
            </w:pPr>
            <w:r w:rsidRPr="00DA25E6">
              <w:rPr>
                <w:rFonts w:cstheme="minorHAnsi"/>
                <w:sz w:val="20"/>
                <w:szCs w:val="20"/>
              </w:rPr>
              <w:t>Age (median (IQR))</w:t>
            </w:r>
          </w:p>
        </w:tc>
        <w:tc>
          <w:tcPr>
            <w:tcW w:w="1360" w:type="dxa"/>
            <w:shd w:val="clear" w:color="auto" w:fill="auto"/>
          </w:tcPr>
          <w:p w14:paraId="67E344C0" w14:textId="77777777" w:rsidR="00C51300" w:rsidRDefault="00C51300" w:rsidP="00851CA5">
            <w:pPr>
              <w:spacing w:after="0"/>
              <w:contextualSpacing/>
              <w:rPr>
                <w:rFonts w:cstheme="minorHAnsi"/>
                <w:sz w:val="20"/>
                <w:szCs w:val="20"/>
              </w:rPr>
            </w:pPr>
          </w:p>
          <w:p w14:paraId="14D162A7" w14:textId="77777777" w:rsidR="00C51300" w:rsidRPr="00DA25E6" w:rsidRDefault="00C51300" w:rsidP="00851CA5">
            <w:pPr>
              <w:spacing w:after="0"/>
              <w:contextualSpacing/>
              <w:rPr>
                <w:rFonts w:cstheme="minorHAnsi"/>
                <w:sz w:val="20"/>
                <w:szCs w:val="20"/>
              </w:rPr>
            </w:pPr>
            <w:r w:rsidRPr="00DA25E6">
              <w:rPr>
                <w:rFonts w:cstheme="minorHAnsi"/>
                <w:sz w:val="20"/>
                <w:szCs w:val="20"/>
              </w:rPr>
              <w:t>4509</w:t>
            </w:r>
          </w:p>
        </w:tc>
        <w:tc>
          <w:tcPr>
            <w:tcW w:w="1551" w:type="dxa"/>
            <w:shd w:val="clear" w:color="auto" w:fill="auto"/>
          </w:tcPr>
          <w:p w14:paraId="3FC25F88" w14:textId="77777777" w:rsidR="00C51300" w:rsidRDefault="00C51300" w:rsidP="00851CA5">
            <w:pPr>
              <w:spacing w:after="0"/>
              <w:contextualSpacing/>
              <w:rPr>
                <w:rFonts w:cstheme="minorHAnsi"/>
                <w:sz w:val="20"/>
                <w:szCs w:val="20"/>
              </w:rPr>
            </w:pPr>
          </w:p>
          <w:p w14:paraId="1ED7CD75" w14:textId="77777777" w:rsidR="00C51300" w:rsidRPr="00DA25E6" w:rsidRDefault="00C51300" w:rsidP="00851CA5">
            <w:pPr>
              <w:spacing w:after="0"/>
              <w:contextualSpacing/>
              <w:rPr>
                <w:rFonts w:cstheme="minorHAnsi"/>
                <w:sz w:val="20"/>
                <w:szCs w:val="20"/>
              </w:rPr>
            </w:pPr>
            <w:r w:rsidRPr="00DA25E6">
              <w:rPr>
                <w:rFonts w:cstheme="minorHAnsi"/>
                <w:sz w:val="20"/>
                <w:szCs w:val="20"/>
              </w:rPr>
              <w:t>50 (30-66)</w:t>
            </w:r>
          </w:p>
        </w:tc>
        <w:tc>
          <w:tcPr>
            <w:tcW w:w="1551" w:type="dxa"/>
            <w:shd w:val="clear" w:color="auto" w:fill="auto"/>
          </w:tcPr>
          <w:p w14:paraId="57F1CE4E" w14:textId="77777777" w:rsidR="00C51300" w:rsidRDefault="00C51300" w:rsidP="00851CA5">
            <w:pPr>
              <w:spacing w:after="0"/>
              <w:contextualSpacing/>
              <w:rPr>
                <w:rFonts w:cstheme="minorHAnsi"/>
                <w:sz w:val="20"/>
                <w:szCs w:val="20"/>
              </w:rPr>
            </w:pPr>
          </w:p>
          <w:p w14:paraId="72846724" w14:textId="77777777" w:rsidR="00C51300" w:rsidRPr="00DA25E6" w:rsidRDefault="00C51300" w:rsidP="00851CA5">
            <w:pPr>
              <w:spacing w:after="0"/>
              <w:contextualSpacing/>
              <w:rPr>
                <w:rFonts w:cstheme="minorHAnsi"/>
                <w:sz w:val="20"/>
                <w:szCs w:val="20"/>
              </w:rPr>
            </w:pPr>
            <w:r w:rsidRPr="00DA25E6">
              <w:rPr>
                <w:rFonts w:cstheme="minorHAnsi"/>
                <w:sz w:val="20"/>
                <w:szCs w:val="20"/>
              </w:rPr>
              <w:t>48 (29-64)</w:t>
            </w:r>
          </w:p>
        </w:tc>
        <w:tc>
          <w:tcPr>
            <w:tcW w:w="1677" w:type="dxa"/>
            <w:shd w:val="clear" w:color="auto" w:fill="auto"/>
          </w:tcPr>
          <w:p w14:paraId="5C75C3FE" w14:textId="77777777" w:rsidR="00C51300" w:rsidRDefault="00C51300" w:rsidP="00851CA5">
            <w:pPr>
              <w:spacing w:after="0"/>
              <w:contextualSpacing/>
              <w:rPr>
                <w:rFonts w:cstheme="minorHAnsi"/>
                <w:sz w:val="20"/>
                <w:szCs w:val="20"/>
              </w:rPr>
            </w:pPr>
          </w:p>
          <w:p w14:paraId="2CECC11D" w14:textId="77777777" w:rsidR="00C51300" w:rsidRPr="00DA25E6" w:rsidRDefault="00C51300" w:rsidP="00851CA5">
            <w:pPr>
              <w:spacing w:after="0"/>
              <w:contextualSpacing/>
              <w:rPr>
                <w:rFonts w:cstheme="minorHAnsi"/>
                <w:sz w:val="20"/>
                <w:szCs w:val="20"/>
              </w:rPr>
            </w:pPr>
            <w:r w:rsidRPr="00DA25E6">
              <w:rPr>
                <w:rFonts w:cstheme="minorHAnsi"/>
                <w:sz w:val="20"/>
                <w:szCs w:val="20"/>
              </w:rPr>
              <w:t>53 (32-69)</w:t>
            </w:r>
          </w:p>
        </w:tc>
        <w:tc>
          <w:tcPr>
            <w:tcW w:w="1551" w:type="dxa"/>
            <w:shd w:val="clear" w:color="auto" w:fill="auto"/>
          </w:tcPr>
          <w:p w14:paraId="11B94736" w14:textId="77777777" w:rsidR="00C51300" w:rsidRDefault="00C51300" w:rsidP="00851CA5">
            <w:pPr>
              <w:spacing w:after="0"/>
              <w:contextualSpacing/>
              <w:rPr>
                <w:rFonts w:cstheme="minorHAnsi"/>
                <w:sz w:val="20"/>
                <w:szCs w:val="20"/>
              </w:rPr>
            </w:pPr>
          </w:p>
          <w:p w14:paraId="0BED95A6" w14:textId="77777777" w:rsidR="00C51300" w:rsidRPr="00DA25E6" w:rsidRDefault="00C51300" w:rsidP="00851CA5">
            <w:pPr>
              <w:spacing w:after="0"/>
              <w:contextualSpacing/>
              <w:rPr>
                <w:rFonts w:cstheme="minorHAnsi"/>
                <w:sz w:val="20"/>
                <w:szCs w:val="20"/>
              </w:rPr>
            </w:pPr>
            <w:r w:rsidRPr="00DA25E6">
              <w:rPr>
                <w:rFonts w:cstheme="minorHAnsi"/>
                <w:sz w:val="20"/>
                <w:szCs w:val="20"/>
              </w:rPr>
              <w:t>49 (29-65)</w:t>
            </w:r>
          </w:p>
        </w:tc>
        <w:tc>
          <w:tcPr>
            <w:tcW w:w="1391" w:type="dxa"/>
          </w:tcPr>
          <w:p w14:paraId="3492A92B" w14:textId="77777777" w:rsidR="00C51300" w:rsidRDefault="00C51300" w:rsidP="00851CA5">
            <w:pPr>
              <w:spacing w:after="0"/>
              <w:contextualSpacing/>
              <w:rPr>
                <w:rFonts w:cstheme="minorHAnsi"/>
                <w:sz w:val="20"/>
                <w:szCs w:val="20"/>
              </w:rPr>
            </w:pPr>
          </w:p>
          <w:p w14:paraId="7970A25F" w14:textId="77777777" w:rsidR="00C51300" w:rsidRPr="00DA25E6" w:rsidRDefault="00C51300" w:rsidP="00851CA5">
            <w:pPr>
              <w:spacing w:after="0"/>
              <w:contextualSpacing/>
              <w:rPr>
                <w:rFonts w:cstheme="minorHAnsi"/>
                <w:sz w:val="20"/>
                <w:szCs w:val="20"/>
              </w:rPr>
            </w:pPr>
            <w:r w:rsidRPr="00DA25E6">
              <w:rPr>
                <w:rFonts w:cstheme="minorHAnsi"/>
                <w:sz w:val="20"/>
                <w:szCs w:val="20"/>
              </w:rPr>
              <w:t>0</w:t>
            </w:r>
            <w:r>
              <w:rPr>
                <w:rFonts w:cstheme="minorHAnsi"/>
                <w:sz w:val="20"/>
                <w:szCs w:val="20"/>
              </w:rPr>
              <w:t>·</w:t>
            </w:r>
            <w:r w:rsidRPr="00DA25E6">
              <w:rPr>
                <w:rFonts w:cstheme="minorHAnsi"/>
                <w:sz w:val="20"/>
                <w:szCs w:val="20"/>
              </w:rPr>
              <w:t>001</w:t>
            </w:r>
          </w:p>
        </w:tc>
      </w:tr>
      <w:tr w:rsidR="00C51300" w:rsidRPr="004D67E3" w14:paraId="5592CF1E" w14:textId="77777777" w:rsidTr="00851CA5">
        <w:trPr>
          <w:trHeight w:val="244"/>
        </w:trPr>
        <w:tc>
          <w:tcPr>
            <w:tcW w:w="4030" w:type="dxa"/>
            <w:shd w:val="clear" w:color="auto" w:fill="auto"/>
          </w:tcPr>
          <w:p w14:paraId="5BEA743A" w14:textId="77777777" w:rsidR="00C51300" w:rsidRPr="00DA25E6" w:rsidRDefault="00C51300" w:rsidP="00C51300">
            <w:pPr>
              <w:numPr>
                <w:ilvl w:val="0"/>
                <w:numId w:val="5"/>
              </w:numPr>
              <w:spacing w:after="0"/>
              <w:contextualSpacing/>
              <w:rPr>
                <w:rFonts w:cstheme="minorHAnsi"/>
                <w:sz w:val="20"/>
                <w:szCs w:val="20"/>
              </w:rPr>
            </w:pPr>
            <w:r w:rsidRPr="00DA25E6">
              <w:rPr>
                <w:rFonts w:cstheme="minorHAnsi"/>
                <w:sz w:val="20"/>
                <w:szCs w:val="20"/>
              </w:rPr>
              <w:t>&gt;65 years</w:t>
            </w:r>
          </w:p>
        </w:tc>
        <w:tc>
          <w:tcPr>
            <w:tcW w:w="1360" w:type="dxa"/>
            <w:shd w:val="clear" w:color="auto" w:fill="auto"/>
          </w:tcPr>
          <w:p w14:paraId="4C79B79A" w14:textId="77777777" w:rsidR="00C51300" w:rsidRPr="00DA25E6" w:rsidRDefault="00C51300" w:rsidP="00851CA5">
            <w:pPr>
              <w:spacing w:after="0"/>
              <w:contextualSpacing/>
              <w:rPr>
                <w:rFonts w:cstheme="minorHAnsi"/>
                <w:sz w:val="20"/>
                <w:szCs w:val="20"/>
              </w:rPr>
            </w:pPr>
          </w:p>
        </w:tc>
        <w:tc>
          <w:tcPr>
            <w:tcW w:w="1551" w:type="dxa"/>
            <w:shd w:val="clear" w:color="auto" w:fill="auto"/>
          </w:tcPr>
          <w:p w14:paraId="74856350" w14:textId="77777777" w:rsidR="00C51300" w:rsidRPr="00DA25E6" w:rsidRDefault="00C51300" w:rsidP="00851CA5">
            <w:pPr>
              <w:spacing w:after="0"/>
              <w:contextualSpacing/>
              <w:rPr>
                <w:rFonts w:cstheme="minorHAnsi"/>
                <w:sz w:val="20"/>
                <w:szCs w:val="20"/>
              </w:rPr>
            </w:pPr>
            <w:r w:rsidRPr="00DA25E6">
              <w:rPr>
                <w:rFonts w:cstheme="minorHAnsi"/>
                <w:sz w:val="20"/>
                <w:szCs w:val="20"/>
              </w:rPr>
              <w:t>1254 (28%)</w:t>
            </w:r>
          </w:p>
        </w:tc>
        <w:tc>
          <w:tcPr>
            <w:tcW w:w="1551" w:type="dxa"/>
            <w:shd w:val="clear" w:color="auto" w:fill="auto"/>
          </w:tcPr>
          <w:p w14:paraId="3C3FE222" w14:textId="77777777" w:rsidR="00C51300" w:rsidRPr="00DA25E6" w:rsidRDefault="00C51300" w:rsidP="00851CA5">
            <w:pPr>
              <w:spacing w:after="0"/>
              <w:contextualSpacing/>
              <w:rPr>
                <w:rFonts w:cstheme="minorHAnsi"/>
                <w:sz w:val="20"/>
                <w:szCs w:val="20"/>
              </w:rPr>
            </w:pPr>
            <w:r w:rsidRPr="00DA25E6">
              <w:rPr>
                <w:rFonts w:cstheme="minorHAnsi"/>
                <w:sz w:val="20"/>
                <w:szCs w:val="20"/>
              </w:rPr>
              <w:t>209 (25%)</w:t>
            </w:r>
          </w:p>
        </w:tc>
        <w:tc>
          <w:tcPr>
            <w:tcW w:w="1677" w:type="dxa"/>
            <w:shd w:val="clear" w:color="auto" w:fill="auto"/>
          </w:tcPr>
          <w:p w14:paraId="79D305BE" w14:textId="77777777" w:rsidR="00C51300" w:rsidRPr="00DA25E6" w:rsidRDefault="00C51300" w:rsidP="00851CA5">
            <w:pPr>
              <w:spacing w:after="0"/>
              <w:contextualSpacing/>
              <w:rPr>
                <w:rFonts w:cstheme="minorHAnsi"/>
                <w:sz w:val="20"/>
                <w:szCs w:val="20"/>
              </w:rPr>
            </w:pPr>
            <w:r w:rsidRPr="00DA25E6">
              <w:rPr>
                <w:rFonts w:cstheme="minorHAnsi"/>
                <w:sz w:val="20"/>
                <w:szCs w:val="20"/>
              </w:rPr>
              <w:t>493 (32%)</w:t>
            </w:r>
          </w:p>
        </w:tc>
        <w:tc>
          <w:tcPr>
            <w:tcW w:w="1551" w:type="dxa"/>
            <w:shd w:val="clear" w:color="auto" w:fill="auto"/>
          </w:tcPr>
          <w:p w14:paraId="2F905099" w14:textId="77777777" w:rsidR="00C51300" w:rsidRPr="00DA25E6" w:rsidRDefault="00C51300" w:rsidP="00851CA5">
            <w:pPr>
              <w:spacing w:after="0"/>
              <w:contextualSpacing/>
              <w:rPr>
                <w:rFonts w:cstheme="minorHAnsi"/>
                <w:sz w:val="20"/>
                <w:szCs w:val="20"/>
              </w:rPr>
            </w:pPr>
            <w:r w:rsidRPr="00DA25E6">
              <w:rPr>
                <w:rFonts w:cstheme="minorHAnsi"/>
                <w:sz w:val="20"/>
                <w:szCs w:val="20"/>
              </w:rPr>
              <w:t>552 (26%)</w:t>
            </w:r>
          </w:p>
        </w:tc>
        <w:tc>
          <w:tcPr>
            <w:tcW w:w="1391" w:type="dxa"/>
          </w:tcPr>
          <w:p w14:paraId="4E70B9C0" w14:textId="77777777" w:rsidR="00C51300" w:rsidRPr="00DA25E6" w:rsidRDefault="00C51300" w:rsidP="00851CA5">
            <w:pPr>
              <w:spacing w:after="0"/>
              <w:contextualSpacing/>
              <w:rPr>
                <w:rFonts w:cstheme="minorHAnsi"/>
                <w:sz w:val="20"/>
                <w:szCs w:val="20"/>
              </w:rPr>
            </w:pPr>
          </w:p>
        </w:tc>
      </w:tr>
      <w:tr w:rsidR="00C51300" w:rsidRPr="004D67E3" w14:paraId="61C35826" w14:textId="77777777" w:rsidTr="00851CA5">
        <w:trPr>
          <w:trHeight w:val="229"/>
        </w:trPr>
        <w:tc>
          <w:tcPr>
            <w:tcW w:w="4030" w:type="dxa"/>
            <w:shd w:val="clear" w:color="auto" w:fill="auto"/>
          </w:tcPr>
          <w:p w14:paraId="7C209FF7" w14:textId="77777777" w:rsidR="00C51300" w:rsidRPr="00DA25E6" w:rsidRDefault="00C51300" w:rsidP="00851CA5">
            <w:pPr>
              <w:spacing w:after="0"/>
              <w:contextualSpacing/>
              <w:rPr>
                <w:rFonts w:cstheme="minorHAnsi"/>
                <w:sz w:val="20"/>
                <w:szCs w:val="20"/>
              </w:rPr>
            </w:pPr>
            <w:r w:rsidRPr="00DA25E6">
              <w:rPr>
                <w:rFonts w:cstheme="minorHAnsi"/>
                <w:sz w:val="20"/>
                <w:szCs w:val="20"/>
              </w:rPr>
              <w:t>Male sex</w:t>
            </w:r>
          </w:p>
        </w:tc>
        <w:tc>
          <w:tcPr>
            <w:tcW w:w="1360" w:type="dxa"/>
            <w:shd w:val="clear" w:color="auto" w:fill="auto"/>
          </w:tcPr>
          <w:p w14:paraId="0AA5C06B" w14:textId="77777777" w:rsidR="00C51300" w:rsidRPr="00DA25E6" w:rsidRDefault="00C51300" w:rsidP="00851CA5">
            <w:pPr>
              <w:spacing w:after="0"/>
              <w:contextualSpacing/>
              <w:rPr>
                <w:rFonts w:cstheme="minorHAnsi"/>
                <w:sz w:val="20"/>
                <w:szCs w:val="20"/>
              </w:rPr>
            </w:pPr>
            <w:r w:rsidRPr="00DA25E6">
              <w:rPr>
                <w:rFonts w:cstheme="minorHAnsi"/>
                <w:sz w:val="20"/>
                <w:szCs w:val="20"/>
              </w:rPr>
              <w:t>4509</w:t>
            </w:r>
          </w:p>
        </w:tc>
        <w:tc>
          <w:tcPr>
            <w:tcW w:w="1551" w:type="dxa"/>
            <w:shd w:val="clear" w:color="auto" w:fill="auto"/>
          </w:tcPr>
          <w:p w14:paraId="13D37BC0" w14:textId="47BEB601" w:rsidR="00C51300" w:rsidRPr="00DA25E6" w:rsidRDefault="00D7505F" w:rsidP="00851CA5">
            <w:pPr>
              <w:spacing w:after="0"/>
              <w:contextualSpacing/>
              <w:rPr>
                <w:rFonts w:cstheme="minorHAnsi"/>
                <w:sz w:val="20"/>
                <w:szCs w:val="20"/>
              </w:rPr>
            </w:pPr>
            <w:r>
              <w:rPr>
                <w:rFonts w:cstheme="minorHAnsi"/>
                <w:sz w:val="20"/>
                <w:szCs w:val="20"/>
              </w:rPr>
              <w:t>302</w:t>
            </w:r>
            <w:r w:rsidR="003F2279">
              <w:rPr>
                <w:rFonts w:cstheme="minorHAnsi"/>
                <w:sz w:val="20"/>
                <w:szCs w:val="20"/>
              </w:rPr>
              <w:t>3</w:t>
            </w:r>
            <w:r w:rsidR="00C51300" w:rsidRPr="00DA25E6">
              <w:rPr>
                <w:rFonts w:cstheme="minorHAnsi"/>
                <w:sz w:val="20"/>
                <w:szCs w:val="20"/>
              </w:rPr>
              <w:t xml:space="preserve"> (67%)</w:t>
            </w:r>
          </w:p>
        </w:tc>
        <w:tc>
          <w:tcPr>
            <w:tcW w:w="1551" w:type="dxa"/>
            <w:shd w:val="clear" w:color="auto" w:fill="auto"/>
          </w:tcPr>
          <w:p w14:paraId="333F350A" w14:textId="77777777" w:rsidR="00C51300" w:rsidRPr="00DA25E6" w:rsidRDefault="00C51300" w:rsidP="00851CA5">
            <w:pPr>
              <w:spacing w:after="0"/>
              <w:contextualSpacing/>
              <w:rPr>
                <w:rFonts w:cstheme="minorHAnsi"/>
                <w:sz w:val="20"/>
                <w:szCs w:val="20"/>
              </w:rPr>
            </w:pPr>
            <w:r w:rsidRPr="00DA25E6">
              <w:rPr>
                <w:rFonts w:cstheme="minorHAnsi"/>
                <w:sz w:val="20"/>
                <w:szCs w:val="20"/>
              </w:rPr>
              <w:t>473 (56%)</w:t>
            </w:r>
          </w:p>
        </w:tc>
        <w:tc>
          <w:tcPr>
            <w:tcW w:w="1677" w:type="dxa"/>
            <w:shd w:val="clear" w:color="auto" w:fill="auto"/>
          </w:tcPr>
          <w:p w14:paraId="1AE294A1" w14:textId="77777777" w:rsidR="00C51300" w:rsidRPr="00DA25E6" w:rsidRDefault="00C51300" w:rsidP="00851CA5">
            <w:pPr>
              <w:spacing w:after="0"/>
              <w:contextualSpacing/>
              <w:rPr>
                <w:rFonts w:cstheme="minorHAnsi"/>
                <w:sz w:val="20"/>
                <w:szCs w:val="20"/>
              </w:rPr>
            </w:pPr>
            <w:r w:rsidRPr="00DA25E6">
              <w:rPr>
                <w:rFonts w:cstheme="minorHAnsi"/>
                <w:sz w:val="20"/>
                <w:szCs w:val="20"/>
              </w:rPr>
              <w:t>988 (65%)</w:t>
            </w:r>
          </w:p>
        </w:tc>
        <w:tc>
          <w:tcPr>
            <w:tcW w:w="1551" w:type="dxa"/>
            <w:shd w:val="clear" w:color="auto" w:fill="auto"/>
          </w:tcPr>
          <w:p w14:paraId="016CAFB8" w14:textId="7A591B47" w:rsidR="00C51300" w:rsidRPr="00DA25E6" w:rsidRDefault="00D7505F" w:rsidP="00851CA5">
            <w:pPr>
              <w:spacing w:after="0"/>
              <w:contextualSpacing/>
              <w:rPr>
                <w:rFonts w:cstheme="minorHAnsi"/>
                <w:sz w:val="20"/>
                <w:szCs w:val="20"/>
              </w:rPr>
            </w:pPr>
            <w:r>
              <w:rPr>
                <w:rFonts w:cstheme="minorHAnsi"/>
                <w:sz w:val="20"/>
                <w:szCs w:val="20"/>
              </w:rPr>
              <w:t>156</w:t>
            </w:r>
            <w:r w:rsidR="003F2279">
              <w:rPr>
                <w:rFonts w:cstheme="minorHAnsi"/>
                <w:sz w:val="20"/>
                <w:szCs w:val="20"/>
              </w:rPr>
              <w:t>2</w:t>
            </w:r>
            <w:r w:rsidR="00C51300" w:rsidRPr="00DA25E6">
              <w:rPr>
                <w:rFonts w:cstheme="minorHAnsi"/>
                <w:sz w:val="20"/>
                <w:szCs w:val="20"/>
              </w:rPr>
              <w:t xml:space="preserve"> (73%)</w:t>
            </w:r>
          </w:p>
        </w:tc>
        <w:tc>
          <w:tcPr>
            <w:tcW w:w="1391" w:type="dxa"/>
          </w:tcPr>
          <w:p w14:paraId="419DE768" w14:textId="77777777" w:rsidR="00C51300" w:rsidRPr="00DA25E6" w:rsidRDefault="00C51300" w:rsidP="00851CA5">
            <w:pPr>
              <w:spacing w:after="0"/>
              <w:contextualSpacing/>
              <w:rPr>
                <w:rFonts w:cstheme="minorHAnsi"/>
                <w:sz w:val="20"/>
                <w:szCs w:val="20"/>
              </w:rPr>
            </w:pPr>
            <w:r w:rsidRPr="00DA25E6">
              <w:rPr>
                <w:rFonts w:cstheme="minorHAnsi"/>
                <w:sz w:val="20"/>
                <w:szCs w:val="20"/>
              </w:rPr>
              <w:t>&lt;0</w:t>
            </w:r>
            <w:r>
              <w:rPr>
                <w:rFonts w:cstheme="minorHAnsi"/>
                <w:sz w:val="20"/>
                <w:szCs w:val="20"/>
              </w:rPr>
              <w:t>·</w:t>
            </w:r>
            <w:r w:rsidRPr="00DA25E6">
              <w:rPr>
                <w:rFonts w:cstheme="minorHAnsi"/>
                <w:sz w:val="20"/>
                <w:szCs w:val="20"/>
              </w:rPr>
              <w:t>001</w:t>
            </w:r>
          </w:p>
        </w:tc>
      </w:tr>
      <w:tr w:rsidR="00C51300" w:rsidRPr="004D67E3" w14:paraId="3C5AB446" w14:textId="77777777" w:rsidTr="00851CA5">
        <w:trPr>
          <w:trHeight w:val="229"/>
        </w:trPr>
        <w:tc>
          <w:tcPr>
            <w:tcW w:w="4030" w:type="dxa"/>
            <w:tcBorders>
              <w:bottom w:val="nil"/>
            </w:tcBorders>
            <w:shd w:val="clear" w:color="auto" w:fill="auto"/>
          </w:tcPr>
          <w:p w14:paraId="1E19872B" w14:textId="77777777" w:rsidR="00C51300" w:rsidRPr="00DA25E6" w:rsidRDefault="00C51300" w:rsidP="00851CA5">
            <w:pPr>
              <w:spacing w:after="0"/>
              <w:contextualSpacing/>
              <w:rPr>
                <w:rFonts w:cstheme="minorHAnsi"/>
                <w:sz w:val="20"/>
                <w:szCs w:val="20"/>
              </w:rPr>
            </w:pPr>
            <w:r w:rsidRPr="00DA25E6">
              <w:rPr>
                <w:rFonts w:cstheme="minorHAnsi"/>
                <w:sz w:val="20"/>
                <w:szCs w:val="20"/>
              </w:rPr>
              <w:t>Caucasian</w:t>
            </w:r>
          </w:p>
        </w:tc>
        <w:tc>
          <w:tcPr>
            <w:tcW w:w="1360" w:type="dxa"/>
            <w:tcBorders>
              <w:bottom w:val="nil"/>
            </w:tcBorders>
            <w:shd w:val="clear" w:color="auto" w:fill="auto"/>
          </w:tcPr>
          <w:p w14:paraId="54633C89" w14:textId="4778679B" w:rsidR="00C51300" w:rsidRPr="00DA25E6" w:rsidRDefault="00D7505F" w:rsidP="00851CA5">
            <w:pPr>
              <w:spacing w:after="0"/>
              <w:contextualSpacing/>
              <w:rPr>
                <w:rFonts w:cstheme="minorHAnsi"/>
                <w:sz w:val="20"/>
                <w:szCs w:val="20"/>
              </w:rPr>
            </w:pPr>
            <w:r>
              <w:rPr>
                <w:rFonts w:cstheme="minorHAnsi"/>
                <w:sz w:val="20"/>
                <w:szCs w:val="20"/>
              </w:rPr>
              <w:t>430</w:t>
            </w:r>
            <w:r w:rsidR="003F2279">
              <w:rPr>
                <w:rFonts w:cstheme="minorHAnsi"/>
                <w:sz w:val="20"/>
                <w:szCs w:val="20"/>
              </w:rPr>
              <w:t>0</w:t>
            </w:r>
          </w:p>
        </w:tc>
        <w:tc>
          <w:tcPr>
            <w:tcW w:w="1551" w:type="dxa"/>
            <w:tcBorders>
              <w:bottom w:val="nil"/>
            </w:tcBorders>
            <w:shd w:val="clear" w:color="auto" w:fill="auto"/>
          </w:tcPr>
          <w:p w14:paraId="7E162B48" w14:textId="77777777" w:rsidR="00C51300" w:rsidRPr="0054432A" w:rsidRDefault="00C51300" w:rsidP="00851CA5">
            <w:pPr>
              <w:spacing w:after="0"/>
              <w:contextualSpacing/>
              <w:rPr>
                <w:rFonts w:cstheme="minorHAnsi"/>
                <w:sz w:val="20"/>
                <w:szCs w:val="20"/>
              </w:rPr>
            </w:pPr>
            <w:r w:rsidRPr="0054432A">
              <w:rPr>
                <w:rFonts w:cstheme="minorHAnsi"/>
                <w:sz w:val="20"/>
                <w:szCs w:val="20"/>
              </w:rPr>
              <w:t>4158 (97%)</w:t>
            </w:r>
          </w:p>
        </w:tc>
        <w:tc>
          <w:tcPr>
            <w:tcW w:w="1551" w:type="dxa"/>
            <w:tcBorders>
              <w:bottom w:val="nil"/>
            </w:tcBorders>
            <w:shd w:val="clear" w:color="auto" w:fill="auto"/>
          </w:tcPr>
          <w:p w14:paraId="33876F5B" w14:textId="77777777" w:rsidR="00C51300" w:rsidRPr="0054432A" w:rsidRDefault="00C51300" w:rsidP="00851CA5">
            <w:pPr>
              <w:spacing w:after="0"/>
              <w:contextualSpacing/>
              <w:rPr>
                <w:rFonts w:cstheme="minorHAnsi"/>
                <w:sz w:val="20"/>
                <w:szCs w:val="20"/>
              </w:rPr>
            </w:pPr>
            <w:r w:rsidRPr="0054432A">
              <w:rPr>
                <w:rFonts w:cstheme="minorHAnsi"/>
                <w:sz w:val="20"/>
                <w:szCs w:val="20"/>
              </w:rPr>
              <w:t>810 (97%)</w:t>
            </w:r>
          </w:p>
        </w:tc>
        <w:tc>
          <w:tcPr>
            <w:tcW w:w="1677" w:type="dxa"/>
            <w:tcBorders>
              <w:bottom w:val="nil"/>
            </w:tcBorders>
            <w:shd w:val="clear" w:color="auto" w:fill="auto"/>
          </w:tcPr>
          <w:p w14:paraId="6DC7B5D2" w14:textId="712B860A" w:rsidR="00C51300" w:rsidRPr="0054432A" w:rsidRDefault="00C51300" w:rsidP="00851CA5">
            <w:pPr>
              <w:spacing w:after="0"/>
              <w:contextualSpacing/>
              <w:rPr>
                <w:rFonts w:cstheme="minorHAnsi"/>
                <w:sz w:val="20"/>
                <w:szCs w:val="20"/>
              </w:rPr>
            </w:pPr>
            <w:r w:rsidRPr="0054432A">
              <w:rPr>
                <w:rFonts w:cstheme="minorHAnsi"/>
                <w:sz w:val="20"/>
                <w:szCs w:val="20"/>
              </w:rPr>
              <w:t>145</w:t>
            </w:r>
            <w:r w:rsidR="002531B9" w:rsidRPr="0054432A">
              <w:rPr>
                <w:rFonts w:cstheme="minorHAnsi"/>
                <w:sz w:val="20"/>
                <w:szCs w:val="20"/>
              </w:rPr>
              <w:t>2</w:t>
            </w:r>
            <w:r w:rsidRPr="0054432A">
              <w:rPr>
                <w:rFonts w:cstheme="minorHAnsi"/>
                <w:sz w:val="20"/>
                <w:szCs w:val="20"/>
              </w:rPr>
              <w:t xml:space="preserve"> (96%)</w:t>
            </w:r>
          </w:p>
        </w:tc>
        <w:tc>
          <w:tcPr>
            <w:tcW w:w="1551" w:type="dxa"/>
            <w:tcBorders>
              <w:bottom w:val="nil"/>
            </w:tcBorders>
            <w:shd w:val="clear" w:color="auto" w:fill="auto"/>
          </w:tcPr>
          <w:p w14:paraId="2197293C" w14:textId="77777777" w:rsidR="00C51300" w:rsidRPr="0054432A" w:rsidRDefault="00C51300" w:rsidP="00851CA5">
            <w:pPr>
              <w:spacing w:after="0"/>
              <w:contextualSpacing/>
              <w:rPr>
                <w:rFonts w:cstheme="minorHAnsi"/>
                <w:sz w:val="20"/>
                <w:szCs w:val="20"/>
              </w:rPr>
            </w:pPr>
            <w:r w:rsidRPr="0054432A">
              <w:rPr>
                <w:rFonts w:cstheme="minorHAnsi"/>
                <w:sz w:val="20"/>
                <w:szCs w:val="20"/>
              </w:rPr>
              <w:t>1896 (97%)</w:t>
            </w:r>
          </w:p>
        </w:tc>
        <w:tc>
          <w:tcPr>
            <w:tcW w:w="1391" w:type="dxa"/>
            <w:tcBorders>
              <w:bottom w:val="nil"/>
            </w:tcBorders>
          </w:tcPr>
          <w:p w14:paraId="3F15A4A9" w14:textId="77777777" w:rsidR="00C51300" w:rsidRPr="0054432A" w:rsidRDefault="00C51300" w:rsidP="00851CA5">
            <w:pPr>
              <w:spacing w:after="0"/>
              <w:contextualSpacing/>
              <w:rPr>
                <w:rFonts w:cstheme="minorHAnsi"/>
                <w:sz w:val="20"/>
                <w:szCs w:val="20"/>
              </w:rPr>
            </w:pPr>
            <w:r w:rsidRPr="0054432A">
              <w:rPr>
                <w:rFonts w:cstheme="minorHAnsi"/>
                <w:sz w:val="20"/>
                <w:szCs w:val="20"/>
              </w:rPr>
              <w:t>0·</w:t>
            </w:r>
            <w:commentRangeStart w:id="2"/>
            <w:r w:rsidRPr="0054432A">
              <w:rPr>
                <w:rFonts w:cstheme="minorHAnsi"/>
                <w:sz w:val="20"/>
                <w:szCs w:val="20"/>
              </w:rPr>
              <w:t>33</w:t>
            </w:r>
            <w:commentRangeEnd w:id="2"/>
            <w:r w:rsidR="005A0773" w:rsidRPr="0054432A">
              <w:rPr>
                <w:rFonts w:cstheme="minorHAnsi"/>
                <w:sz w:val="20"/>
                <w:szCs w:val="20"/>
              </w:rPr>
              <w:commentReference w:id="2"/>
            </w:r>
          </w:p>
        </w:tc>
      </w:tr>
      <w:tr w:rsidR="00C51300" w:rsidRPr="004D67E3" w14:paraId="643520BA" w14:textId="77777777" w:rsidTr="00851CA5">
        <w:trPr>
          <w:trHeight w:val="229"/>
        </w:trPr>
        <w:tc>
          <w:tcPr>
            <w:tcW w:w="4030" w:type="dxa"/>
            <w:tcBorders>
              <w:top w:val="nil"/>
              <w:bottom w:val="nil"/>
            </w:tcBorders>
            <w:shd w:val="clear" w:color="auto" w:fill="auto"/>
          </w:tcPr>
          <w:p w14:paraId="7EC2A2D7" w14:textId="77777777" w:rsidR="00C51300" w:rsidRPr="00DA25E6" w:rsidRDefault="00C51300" w:rsidP="00851CA5">
            <w:pPr>
              <w:spacing w:after="0"/>
              <w:contextualSpacing/>
              <w:rPr>
                <w:rFonts w:cstheme="minorHAnsi"/>
                <w:sz w:val="20"/>
                <w:szCs w:val="20"/>
              </w:rPr>
            </w:pPr>
          </w:p>
          <w:p w14:paraId="0BEE01E7" w14:textId="77777777" w:rsidR="00C51300" w:rsidRPr="00D02C2C" w:rsidRDefault="00C51300" w:rsidP="00851CA5">
            <w:pPr>
              <w:spacing w:after="0"/>
              <w:contextualSpacing/>
              <w:rPr>
                <w:rFonts w:cstheme="minorHAnsi"/>
                <w:i/>
                <w:sz w:val="20"/>
                <w:szCs w:val="20"/>
              </w:rPr>
            </w:pPr>
            <w:r w:rsidRPr="00D02C2C">
              <w:rPr>
                <w:rFonts w:cstheme="minorHAnsi"/>
                <w:i/>
                <w:sz w:val="20"/>
                <w:szCs w:val="20"/>
              </w:rPr>
              <w:t>Socio-economic characteristics</w:t>
            </w:r>
          </w:p>
        </w:tc>
        <w:tc>
          <w:tcPr>
            <w:tcW w:w="1360" w:type="dxa"/>
            <w:tcBorders>
              <w:top w:val="nil"/>
              <w:bottom w:val="nil"/>
            </w:tcBorders>
            <w:shd w:val="clear" w:color="auto" w:fill="auto"/>
          </w:tcPr>
          <w:p w14:paraId="44CBAEB2" w14:textId="77777777" w:rsidR="00C51300" w:rsidRPr="00DA25E6" w:rsidRDefault="00C51300" w:rsidP="00851CA5">
            <w:pPr>
              <w:spacing w:after="0"/>
              <w:contextualSpacing/>
              <w:rPr>
                <w:rFonts w:cstheme="minorHAnsi"/>
                <w:sz w:val="20"/>
                <w:szCs w:val="20"/>
              </w:rPr>
            </w:pPr>
          </w:p>
        </w:tc>
        <w:tc>
          <w:tcPr>
            <w:tcW w:w="1551" w:type="dxa"/>
            <w:tcBorders>
              <w:top w:val="nil"/>
              <w:bottom w:val="nil"/>
            </w:tcBorders>
            <w:shd w:val="clear" w:color="auto" w:fill="auto"/>
          </w:tcPr>
          <w:p w14:paraId="54F9A9D8" w14:textId="77777777" w:rsidR="00C51300" w:rsidRPr="00DA25E6" w:rsidRDefault="00C51300" w:rsidP="00851CA5">
            <w:pPr>
              <w:spacing w:after="0"/>
              <w:contextualSpacing/>
              <w:rPr>
                <w:rFonts w:cstheme="minorHAnsi"/>
                <w:sz w:val="20"/>
                <w:szCs w:val="20"/>
              </w:rPr>
            </w:pPr>
          </w:p>
        </w:tc>
        <w:tc>
          <w:tcPr>
            <w:tcW w:w="1551" w:type="dxa"/>
            <w:tcBorders>
              <w:top w:val="nil"/>
              <w:bottom w:val="nil"/>
            </w:tcBorders>
            <w:shd w:val="clear" w:color="auto" w:fill="auto"/>
          </w:tcPr>
          <w:p w14:paraId="08F5B2BE" w14:textId="77777777" w:rsidR="00C51300" w:rsidRPr="00DA25E6" w:rsidRDefault="00C51300" w:rsidP="00851CA5">
            <w:pPr>
              <w:spacing w:after="0"/>
              <w:contextualSpacing/>
              <w:rPr>
                <w:rFonts w:cstheme="minorHAnsi"/>
                <w:sz w:val="20"/>
                <w:szCs w:val="20"/>
              </w:rPr>
            </w:pPr>
          </w:p>
        </w:tc>
        <w:tc>
          <w:tcPr>
            <w:tcW w:w="1677" w:type="dxa"/>
            <w:tcBorders>
              <w:top w:val="nil"/>
              <w:bottom w:val="nil"/>
            </w:tcBorders>
            <w:shd w:val="clear" w:color="auto" w:fill="auto"/>
          </w:tcPr>
          <w:p w14:paraId="54D6CC62" w14:textId="77777777" w:rsidR="00C51300" w:rsidRPr="00DA25E6" w:rsidRDefault="00C51300" w:rsidP="00851CA5">
            <w:pPr>
              <w:spacing w:after="0"/>
              <w:contextualSpacing/>
              <w:rPr>
                <w:rFonts w:cstheme="minorHAnsi"/>
                <w:sz w:val="20"/>
                <w:szCs w:val="20"/>
              </w:rPr>
            </w:pPr>
          </w:p>
        </w:tc>
        <w:tc>
          <w:tcPr>
            <w:tcW w:w="1551" w:type="dxa"/>
            <w:tcBorders>
              <w:top w:val="nil"/>
              <w:bottom w:val="nil"/>
            </w:tcBorders>
            <w:shd w:val="clear" w:color="auto" w:fill="auto"/>
          </w:tcPr>
          <w:p w14:paraId="4F6BAFA1" w14:textId="77777777" w:rsidR="00C51300" w:rsidRPr="00DA25E6" w:rsidRDefault="00C51300" w:rsidP="00851CA5">
            <w:pPr>
              <w:spacing w:after="0"/>
              <w:contextualSpacing/>
              <w:rPr>
                <w:rFonts w:cstheme="minorHAnsi"/>
                <w:sz w:val="20"/>
                <w:szCs w:val="20"/>
              </w:rPr>
            </w:pPr>
          </w:p>
        </w:tc>
        <w:tc>
          <w:tcPr>
            <w:tcW w:w="1391" w:type="dxa"/>
            <w:tcBorders>
              <w:top w:val="nil"/>
              <w:bottom w:val="nil"/>
            </w:tcBorders>
          </w:tcPr>
          <w:p w14:paraId="713DA022" w14:textId="77777777" w:rsidR="00C51300" w:rsidRPr="00DA25E6" w:rsidRDefault="00C51300" w:rsidP="00851CA5">
            <w:pPr>
              <w:spacing w:after="0"/>
              <w:contextualSpacing/>
              <w:rPr>
                <w:rFonts w:cstheme="minorHAnsi"/>
                <w:sz w:val="20"/>
                <w:szCs w:val="20"/>
              </w:rPr>
            </w:pPr>
          </w:p>
        </w:tc>
      </w:tr>
      <w:tr w:rsidR="00C51300" w:rsidRPr="00FF3F6D" w14:paraId="44DBFF59" w14:textId="77777777" w:rsidTr="00851CA5">
        <w:trPr>
          <w:trHeight w:val="244"/>
        </w:trPr>
        <w:tc>
          <w:tcPr>
            <w:tcW w:w="4030" w:type="dxa"/>
            <w:shd w:val="clear" w:color="auto" w:fill="auto"/>
          </w:tcPr>
          <w:p w14:paraId="65355A75"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Years of education (median (IQR))</w:t>
            </w:r>
          </w:p>
        </w:tc>
        <w:tc>
          <w:tcPr>
            <w:tcW w:w="1360" w:type="dxa"/>
            <w:shd w:val="clear" w:color="auto" w:fill="auto"/>
          </w:tcPr>
          <w:p w14:paraId="4ADC2101"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3212</w:t>
            </w:r>
          </w:p>
        </w:tc>
        <w:tc>
          <w:tcPr>
            <w:tcW w:w="1551" w:type="dxa"/>
            <w:shd w:val="clear" w:color="auto" w:fill="auto"/>
          </w:tcPr>
          <w:p w14:paraId="79EB0FC8"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13 (10 – 16)</w:t>
            </w:r>
          </w:p>
        </w:tc>
        <w:tc>
          <w:tcPr>
            <w:tcW w:w="1551" w:type="dxa"/>
            <w:shd w:val="clear" w:color="auto" w:fill="auto"/>
          </w:tcPr>
          <w:p w14:paraId="49C9657D"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13 (11 – 16)</w:t>
            </w:r>
          </w:p>
        </w:tc>
        <w:tc>
          <w:tcPr>
            <w:tcW w:w="1677" w:type="dxa"/>
            <w:shd w:val="clear" w:color="auto" w:fill="auto"/>
          </w:tcPr>
          <w:p w14:paraId="4E4753BC"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 xml:space="preserve">13 (11 – 16) </w:t>
            </w:r>
          </w:p>
        </w:tc>
        <w:tc>
          <w:tcPr>
            <w:tcW w:w="1551" w:type="dxa"/>
            <w:shd w:val="clear" w:color="auto" w:fill="auto"/>
          </w:tcPr>
          <w:p w14:paraId="21643FA5"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12 (10 – 15)</w:t>
            </w:r>
          </w:p>
        </w:tc>
        <w:tc>
          <w:tcPr>
            <w:tcW w:w="1391" w:type="dxa"/>
          </w:tcPr>
          <w:p w14:paraId="1DEA6972"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&lt;0</w:t>
            </w:r>
            <w:r>
              <w:rPr>
                <w:rFonts w:cstheme="minorHAnsi"/>
                <w:sz w:val="20"/>
                <w:szCs w:val="20"/>
              </w:rPr>
              <w:t>·</w:t>
            </w:r>
            <w:r w:rsidRPr="00DA25E6">
              <w:rPr>
                <w:rFonts w:cstheme="minorHAnsi"/>
                <w:sz w:val="20"/>
                <w:szCs w:val="20"/>
              </w:rPr>
              <w:t>001</w:t>
            </w:r>
          </w:p>
        </w:tc>
      </w:tr>
      <w:tr w:rsidR="00C51300" w:rsidRPr="00FF3F6D" w14:paraId="382B519A" w14:textId="77777777" w:rsidTr="00851CA5">
        <w:trPr>
          <w:trHeight w:val="229"/>
        </w:trPr>
        <w:tc>
          <w:tcPr>
            <w:tcW w:w="4030" w:type="dxa"/>
            <w:shd w:val="clear" w:color="auto" w:fill="auto"/>
          </w:tcPr>
          <w:p w14:paraId="46DFD75E"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Highest level of education</w:t>
            </w:r>
          </w:p>
        </w:tc>
        <w:tc>
          <w:tcPr>
            <w:tcW w:w="1360" w:type="dxa"/>
            <w:shd w:val="clear" w:color="auto" w:fill="auto"/>
          </w:tcPr>
          <w:p w14:paraId="1456096B"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356</w:t>
            </w:r>
            <w:r>
              <w:rPr>
                <w:rFonts w:cstheme="minorHAnsi"/>
                <w:sz w:val="20"/>
                <w:szCs w:val="20"/>
              </w:rPr>
              <w:t>6</w:t>
            </w:r>
          </w:p>
        </w:tc>
        <w:tc>
          <w:tcPr>
            <w:tcW w:w="1551" w:type="dxa"/>
            <w:shd w:val="clear" w:color="auto" w:fill="auto"/>
          </w:tcPr>
          <w:p w14:paraId="43B4004C"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6B7C46D0" w14:textId="77777777" w:rsidR="00C51300" w:rsidRPr="00DA25E6" w:rsidRDefault="00C51300" w:rsidP="00851CA5">
            <w:pPr>
              <w:pStyle w:val="Geenafstand"/>
              <w:contextualSpacing/>
              <w:rPr>
                <w:rFonts w:cstheme="minorHAnsi"/>
                <w:sz w:val="20"/>
                <w:szCs w:val="20"/>
              </w:rPr>
            </w:pPr>
          </w:p>
        </w:tc>
        <w:tc>
          <w:tcPr>
            <w:tcW w:w="1677" w:type="dxa"/>
            <w:shd w:val="clear" w:color="auto" w:fill="auto"/>
          </w:tcPr>
          <w:p w14:paraId="19B58649"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63ED6793" w14:textId="77777777" w:rsidR="00C51300" w:rsidRPr="00DA25E6" w:rsidRDefault="00C51300" w:rsidP="00851CA5">
            <w:pPr>
              <w:pStyle w:val="Geenafstand"/>
              <w:contextualSpacing/>
              <w:rPr>
                <w:rFonts w:cstheme="minorHAnsi"/>
                <w:sz w:val="20"/>
                <w:szCs w:val="20"/>
              </w:rPr>
            </w:pPr>
          </w:p>
        </w:tc>
        <w:tc>
          <w:tcPr>
            <w:tcW w:w="1391" w:type="dxa"/>
          </w:tcPr>
          <w:p w14:paraId="25AB5011"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&lt;0</w:t>
            </w:r>
            <w:r>
              <w:rPr>
                <w:rFonts w:cstheme="minorHAnsi"/>
                <w:sz w:val="20"/>
                <w:szCs w:val="20"/>
              </w:rPr>
              <w:t>·</w:t>
            </w:r>
            <w:r w:rsidRPr="00DA25E6">
              <w:rPr>
                <w:rFonts w:cstheme="minorHAnsi"/>
                <w:sz w:val="20"/>
                <w:szCs w:val="20"/>
              </w:rPr>
              <w:t>001</w:t>
            </w:r>
          </w:p>
        </w:tc>
      </w:tr>
      <w:tr w:rsidR="00C51300" w:rsidRPr="00FF3F6D" w14:paraId="78615E19" w14:textId="77777777" w:rsidTr="00851CA5">
        <w:trPr>
          <w:trHeight w:val="244"/>
        </w:trPr>
        <w:tc>
          <w:tcPr>
            <w:tcW w:w="4030" w:type="dxa"/>
            <w:shd w:val="clear" w:color="auto" w:fill="auto"/>
          </w:tcPr>
          <w:p w14:paraId="70E647FA" w14:textId="77777777" w:rsidR="00C51300" w:rsidRPr="00DA25E6" w:rsidRDefault="00C51300" w:rsidP="00851CA5">
            <w:pPr>
              <w:pStyle w:val="Geenafstand"/>
              <w:numPr>
                <w:ilvl w:val="0"/>
                <w:numId w:val="3"/>
              </w:numPr>
              <w:contextualSpacing/>
              <w:rPr>
                <w:rFonts w:cstheme="minorHAnsi"/>
                <w:sz w:val="20"/>
                <w:szCs w:val="20"/>
              </w:rPr>
            </w:pPr>
            <w:r w:rsidRPr="00DA25E6">
              <w:rPr>
                <w:rFonts w:cstheme="minorHAnsi"/>
                <w:sz w:val="20"/>
                <w:szCs w:val="20"/>
              </w:rPr>
              <w:t>College / University</w:t>
            </w:r>
          </w:p>
        </w:tc>
        <w:tc>
          <w:tcPr>
            <w:tcW w:w="1360" w:type="dxa"/>
            <w:shd w:val="clear" w:color="auto" w:fill="auto"/>
          </w:tcPr>
          <w:p w14:paraId="4D642327"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15A56736"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850 (2</w:t>
            </w:r>
            <w:r>
              <w:rPr>
                <w:rFonts w:cstheme="minorHAnsi"/>
                <w:sz w:val="20"/>
                <w:szCs w:val="20"/>
              </w:rPr>
              <w:t>4</w:t>
            </w:r>
            <w:r w:rsidRPr="00DA25E6">
              <w:rPr>
                <w:rFonts w:cstheme="minorHAnsi"/>
                <w:sz w:val="20"/>
                <w:szCs w:val="20"/>
              </w:rPr>
              <w:t>%)</w:t>
            </w:r>
          </w:p>
        </w:tc>
        <w:tc>
          <w:tcPr>
            <w:tcW w:w="1551" w:type="dxa"/>
            <w:shd w:val="clear" w:color="auto" w:fill="auto"/>
          </w:tcPr>
          <w:p w14:paraId="05754682"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236 (30%)</w:t>
            </w:r>
          </w:p>
        </w:tc>
        <w:tc>
          <w:tcPr>
            <w:tcW w:w="1677" w:type="dxa"/>
            <w:shd w:val="clear" w:color="auto" w:fill="auto"/>
          </w:tcPr>
          <w:p w14:paraId="7F1E8C11"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334 (26%)</w:t>
            </w:r>
          </w:p>
        </w:tc>
        <w:tc>
          <w:tcPr>
            <w:tcW w:w="1551" w:type="dxa"/>
            <w:shd w:val="clear" w:color="auto" w:fill="auto"/>
          </w:tcPr>
          <w:p w14:paraId="51F053C6"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280 (19%)</w:t>
            </w:r>
          </w:p>
        </w:tc>
        <w:tc>
          <w:tcPr>
            <w:tcW w:w="1391" w:type="dxa"/>
          </w:tcPr>
          <w:p w14:paraId="0BCAA67A" w14:textId="77777777" w:rsidR="00C51300" w:rsidRPr="00DA25E6" w:rsidRDefault="00C51300" w:rsidP="00851CA5">
            <w:pPr>
              <w:pStyle w:val="Geenafstand"/>
              <w:contextualSpacing/>
              <w:rPr>
                <w:rFonts w:cstheme="minorHAnsi"/>
                <w:sz w:val="20"/>
                <w:szCs w:val="20"/>
              </w:rPr>
            </w:pPr>
          </w:p>
        </w:tc>
      </w:tr>
      <w:tr w:rsidR="00C51300" w:rsidRPr="00FF3F6D" w14:paraId="5AD65116" w14:textId="77777777" w:rsidTr="00851CA5">
        <w:trPr>
          <w:trHeight w:val="229"/>
        </w:trPr>
        <w:tc>
          <w:tcPr>
            <w:tcW w:w="4030" w:type="dxa"/>
            <w:shd w:val="clear" w:color="auto" w:fill="auto"/>
          </w:tcPr>
          <w:p w14:paraId="4A63E5BC"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Married/living together</w:t>
            </w:r>
          </w:p>
        </w:tc>
        <w:tc>
          <w:tcPr>
            <w:tcW w:w="1360" w:type="dxa"/>
            <w:shd w:val="clear" w:color="auto" w:fill="auto"/>
          </w:tcPr>
          <w:p w14:paraId="7571327D"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40</w:t>
            </w:r>
            <w:r>
              <w:rPr>
                <w:rFonts w:cstheme="minorHAnsi"/>
                <w:sz w:val="20"/>
                <w:szCs w:val="20"/>
              </w:rPr>
              <w:t>75</w:t>
            </w:r>
          </w:p>
        </w:tc>
        <w:tc>
          <w:tcPr>
            <w:tcW w:w="1551" w:type="dxa"/>
            <w:shd w:val="clear" w:color="auto" w:fill="auto"/>
          </w:tcPr>
          <w:p w14:paraId="12AAD368"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2070 (51%)</w:t>
            </w:r>
          </w:p>
        </w:tc>
        <w:tc>
          <w:tcPr>
            <w:tcW w:w="1551" w:type="dxa"/>
            <w:shd w:val="clear" w:color="auto" w:fill="auto"/>
          </w:tcPr>
          <w:p w14:paraId="3E7D0922"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385 (48%)</w:t>
            </w:r>
          </w:p>
        </w:tc>
        <w:tc>
          <w:tcPr>
            <w:tcW w:w="1677" w:type="dxa"/>
            <w:shd w:val="clear" w:color="auto" w:fill="auto"/>
          </w:tcPr>
          <w:p w14:paraId="5DD43AB6"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717 (50%)</w:t>
            </w:r>
          </w:p>
        </w:tc>
        <w:tc>
          <w:tcPr>
            <w:tcW w:w="1551" w:type="dxa"/>
            <w:shd w:val="clear" w:color="auto" w:fill="auto"/>
          </w:tcPr>
          <w:p w14:paraId="31DD3E65"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968 (52%)</w:t>
            </w:r>
          </w:p>
        </w:tc>
        <w:tc>
          <w:tcPr>
            <w:tcW w:w="1391" w:type="dxa"/>
          </w:tcPr>
          <w:p w14:paraId="0FAF8036" w14:textId="77777777" w:rsidR="00C51300" w:rsidRPr="00DA25E6" w:rsidRDefault="00C51300" w:rsidP="00851CA5">
            <w:pPr>
              <w:pStyle w:val="Geenafstand"/>
              <w:contextualSpacing/>
              <w:rPr>
                <w:rFonts w:cstheme="minorHAnsi"/>
                <w:sz w:val="20"/>
                <w:szCs w:val="20"/>
              </w:rPr>
            </w:pPr>
            <w:r>
              <w:rPr>
                <w:rFonts w:cstheme="minorHAnsi"/>
                <w:sz w:val="20"/>
                <w:szCs w:val="20"/>
              </w:rPr>
              <w:t>0·15</w:t>
            </w:r>
          </w:p>
        </w:tc>
      </w:tr>
      <w:tr w:rsidR="00C51300" w:rsidRPr="00FF3F6D" w14:paraId="46F25140" w14:textId="77777777" w:rsidTr="00851CA5">
        <w:trPr>
          <w:trHeight w:val="229"/>
        </w:trPr>
        <w:tc>
          <w:tcPr>
            <w:tcW w:w="4030" w:type="dxa"/>
            <w:shd w:val="clear" w:color="auto" w:fill="auto"/>
          </w:tcPr>
          <w:p w14:paraId="6AF19F0B"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Employment status before injury</w:t>
            </w:r>
          </w:p>
        </w:tc>
        <w:tc>
          <w:tcPr>
            <w:tcW w:w="1360" w:type="dxa"/>
            <w:shd w:val="clear" w:color="auto" w:fill="auto"/>
          </w:tcPr>
          <w:p w14:paraId="526F51F8"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39</w:t>
            </w:r>
            <w:r>
              <w:rPr>
                <w:rFonts w:cstheme="minorHAnsi"/>
                <w:sz w:val="20"/>
                <w:szCs w:val="20"/>
              </w:rPr>
              <w:t>80</w:t>
            </w:r>
          </w:p>
        </w:tc>
        <w:tc>
          <w:tcPr>
            <w:tcW w:w="1551" w:type="dxa"/>
            <w:shd w:val="clear" w:color="auto" w:fill="auto"/>
          </w:tcPr>
          <w:p w14:paraId="13A8835E"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42C472AF" w14:textId="77777777" w:rsidR="00C51300" w:rsidRPr="00DA25E6" w:rsidRDefault="00C51300" w:rsidP="00851CA5">
            <w:pPr>
              <w:pStyle w:val="Geenafstand"/>
              <w:contextualSpacing/>
              <w:rPr>
                <w:rFonts w:cstheme="minorHAnsi"/>
                <w:sz w:val="20"/>
                <w:szCs w:val="20"/>
              </w:rPr>
            </w:pPr>
          </w:p>
        </w:tc>
        <w:tc>
          <w:tcPr>
            <w:tcW w:w="1677" w:type="dxa"/>
            <w:shd w:val="clear" w:color="auto" w:fill="auto"/>
          </w:tcPr>
          <w:p w14:paraId="05706CA2"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45043A26" w14:textId="77777777" w:rsidR="00C51300" w:rsidRPr="00DA25E6" w:rsidRDefault="00C51300" w:rsidP="00851CA5">
            <w:pPr>
              <w:pStyle w:val="Geenafstand"/>
              <w:contextualSpacing/>
              <w:rPr>
                <w:rFonts w:cstheme="minorHAnsi"/>
                <w:sz w:val="20"/>
                <w:szCs w:val="20"/>
              </w:rPr>
            </w:pPr>
          </w:p>
        </w:tc>
        <w:tc>
          <w:tcPr>
            <w:tcW w:w="1391" w:type="dxa"/>
          </w:tcPr>
          <w:p w14:paraId="4E379F97" w14:textId="77777777" w:rsidR="00C51300" w:rsidRPr="00DA25E6" w:rsidRDefault="00C51300" w:rsidP="00851CA5">
            <w:pPr>
              <w:pStyle w:val="Geenafstand"/>
              <w:contextualSpacing/>
              <w:rPr>
                <w:rFonts w:cstheme="minorHAnsi"/>
                <w:sz w:val="20"/>
                <w:szCs w:val="20"/>
              </w:rPr>
            </w:pPr>
            <w:r>
              <w:rPr>
                <w:rFonts w:cstheme="minorHAnsi"/>
                <w:sz w:val="20"/>
                <w:szCs w:val="20"/>
              </w:rPr>
              <w:t>0·05</w:t>
            </w:r>
          </w:p>
        </w:tc>
      </w:tr>
      <w:tr w:rsidR="00C51300" w:rsidRPr="00FF3F6D" w14:paraId="480A0A9A" w14:textId="77777777" w:rsidTr="00851CA5">
        <w:trPr>
          <w:trHeight w:val="244"/>
        </w:trPr>
        <w:tc>
          <w:tcPr>
            <w:tcW w:w="4030" w:type="dxa"/>
            <w:shd w:val="clear" w:color="auto" w:fill="auto"/>
          </w:tcPr>
          <w:p w14:paraId="5923E595" w14:textId="77777777" w:rsidR="00C51300" w:rsidRPr="00DA25E6" w:rsidRDefault="00C51300" w:rsidP="00C51300">
            <w:pPr>
              <w:pStyle w:val="Geenafstand"/>
              <w:numPr>
                <w:ilvl w:val="0"/>
                <w:numId w:val="4"/>
              </w:numPr>
              <w:contextualSpacing/>
              <w:rPr>
                <w:rFonts w:cstheme="minorHAnsi"/>
                <w:sz w:val="20"/>
                <w:szCs w:val="20"/>
              </w:rPr>
            </w:pPr>
            <w:r w:rsidRPr="00DA25E6">
              <w:rPr>
                <w:rFonts w:cstheme="minorHAnsi"/>
                <w:sz w:val="20"/>
                <w:szCs w:val="20"/>
              </w:rPr>
              <w:t>Working</w:t>
            </w:r>
          </w:p>
        </w:tc>
        <w:tc>
          <w:tcPr>
            <w:tcW w:w="1360" w:type="dxa"/>
            <w:shd w:val="clear" w:color="auto" w:fill="auto"/>
          </w:tcPr>
          <w:p w14:paraId="512B5D18"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079F4501"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1946 (49%)</w:t>
            </w:r>
          </w:p>
        </w:tc>
        <w:tc>
          <w:tcPr>
            <w:tcW w:w="1551" w:type="dxa"/>
            <w:shd w:val="clear" w:color="auto" w:fill="auto"/>
          </w:tcPr>
          <w:p w14:paraId="0426DE54"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427 (52%)</w:t>
            </w:r>
          </w:p>
        </w:tc>
        <w:tc>
          <w:tcPr>
            <w:tcW w:w="1677" w:type="dxa"/>
            <w:shd w:val="clear" w:color="auto" w:fill="auto"/>
          </w:tcPr>
          <w:p w14:paraId="622C015F"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638 (45%)</w:t>
            </w:r>
          </w:p>
        </w:tc>
        <w:tc>
          <w:tcPr>
            <w:tcW w:w="1551" w:type="dxa"/>
            <w:shd w:val="clear" w:color="auto" w:fill="auto"/>
          </w:tcPr>
          <w:p w14:paraId="4D3D96F1"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881 (50%)</w:t>
            </w:r>
          </w:p>
        </w:tc>
        <w:tc>
          <w:tcPr>
            <w:tcW w:w="1391" w:type="dxa"/>
          </w:tcPr>
          <w:p w14:paraId="4ED477F0" w14:textId="77777777" w:rsidR="00C51300" w:rsidRPr="00DA25E6" w:rsidRDefault="00C51300" w:rsidP="00851CA5">
            <w:pPr>
              <w:pStyle w:val="Geenafstand"/>
              <w:contextualSpacing/>
              <w:rPr>
                <w:rFonts w:cstheme="minorHAnsi"/>
                <w:sz w:val="20"/>
                <w:szCs w:val="20"/>
              </w:rPr>
            </w:pPr>
          </w:p>
        </w:tc>
      </w:tr>
      <w:tr w:rsidR="00C51300" w:rsidRPr="008A0AC7" w14:paraId="41672F10" w14:textId="77777777" w:rsidTr="00851CA5">
        <w:trPr>
          <w:trHeight w:val="229"/>
        </w:trPr>
        <w:tc>
          <w:tcPr>
            <w:tcW w:w="4030" w:type="dxa"/>
            <w:shd w:val="clear" w:color="auto" w:fill="auto"/>
          </w:tcPr>
          <w:p w14:paraId="44459CAC" w14:textId="77777777" w:rsidR="00C51300" w:rsidRPr="00DA25E6" w:rsidRDefault="00C51300" w:rsidP="00851CA5">
            <w:pPr>
              <w:pStyle w:val="Geenafstand"/>
              <w:contextualSpacing/>
              <w:rPr>
                <w:rFonts w:cstheme="minorHAnsi"/>
                <w:sz w:val="20"/>
                <w:szCs w:val="20"/>
              </w:rPr>
            </w:pPr>
          </w:p>
          <w:p w14:paraId="3D984D73" w14:textId="77777777" w:rsidR="00C51300" w:rsidRPr="00D02C2C" w:rsidRDefault="00C51300" w:rsidP="00851CA5">
            <w:pPr>
              <w:pStyle w:val="Geenafstand"/>
              <w:contextualSpacing/>
              <w:rPr>
                <w:rFonts w:cstheme="minorHAnsi"/>
                <w:i/>
                <w:sz w:val="20"/>
                <w:szCs w:val="20"/>
              </w:rPr>
            </w:pPr>
            <w:r w:rsidRPr="00D02C2C">
              <w:rPr>
                <w:rFonts w:cstheme="minorHAnsi"/>
                <w:i/>
                <w:sz w:val="20"/>
                <w:szCs w:val="20"/>
              </w:rPr>
              <w:t>Pre-injury health status and medical history</w:t>
            </w:r>
          </w:p>
        </w:tc>
        <w:tc>
          <w:tcPr>
            <w:tcW w:w="1360" w:type="dxa"/>
            <w:shd w:val="clear" w:color="auto" w:fill="auto"/>
          </w:tcPr>
          <w:p w14:paraId="16DFFBE3"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29CEF567"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03A94444" w14:textId="77777777" w:rsidR="00C51300" w:rsidRPr="00DA25E6" w:rsidRDefault="00C51300" w:rsidP="00851CA5">
            <w:pPr>
              <w:pStyle w:val="Geenafstand"/>
              <w:contextualSpacing/>
              <w:rPr>
                <w:rFonts w:cstheme="minorHAnsi"/>
                <w:sz w:val="20"/>
                <w:szCs w:val="20"/>
              </w:rPr>
            </w:pPr>
          </w:p>
        </w:tc>
        <w:tc>
          <w:tcPr>
            <w:tcW w:w="1677" w:type="dxa"/>
            <w:shd w:val="clear" w:color="auto" w:fill="auto"/>
          </w:tcPr>
          <w:p w14:paraId="0FACA1FF"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6CCF7D70" w14:textId="77777777" w:rsidR="00C51300" w:rsidRPr="00DA25E6" w:rsidRDefault="00C51300" w:rsidP="00851CA5">
            <w:pPr>
              <w:pStyle w:val="Geenafstand"/>
              <w:contextualSpacing/>
              <w:rPr>
                <w:rFonts w:cstheme="minorHAnsi"/>
                <w:sz w:val="20"/>
                <w:szCs w:val="20"/>
              </w:rPr>
            </w:pPr>
          </w:p>
        </w:tc>
        <w:tc>
          <w:tcPr>
            <w:tcW w:w="1391" w:type="dxa"/>
          </w:tcPr>
          <w:p w14:paraId="6F0C2EAA" w14:textId="77777777" w:rsidR="00C51300" w:rsidRPr="00DA25E6" w:rsidRDefault="00C51300" w:rsidP="00851CA5">
            <w:pPr>
              <w:pStyle w:val="Geenafstand"/>
              <w:contextualSpacing/>
              <w:rPr>
                <w:rFonts w:cstheme="minorHAnsi"/>
                <w:sz w:val="20"/>
                <w:szCs w:val="20"/>
              </w:rPr>
            </w:pPr>
          </w:p>
        </w:tc>
      </w:tr>
      <w:tr w:rsidR="00C51300" w:rsidRPr="00FF3F6D" w14:paraId="3DA2657C" w14:textId="77777777" w:rsidTr="00851CA5">
        <w:trPr>
          <w:trHeight w:val="229"/>
        </w:trPr>
        <w:tc>
          <w:tcPr>
            <w:tcW w:w="4030" w:type="dxa"/>
            <w:shd w:val="clear" w:color="auto" w:fill="auto"/>
          </w:tcPr>
          <w:p w14:paraId="2E8543AB"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Pre-injury ASA-PS classification</w:t>
            </w:r>
          </w:p>
        </w:tc>
        <w:tc>
          <w:tcPr>
            <w:tcW w:w="1360" w:type="dxa"/>
            <w:shd w:val="clear" w:color="auto" w:fill="auto"/>
          </w:tcPr>
          <w:p w14:paraId="4981BC34" w14:textId="2DC21A94" w:rsidR="00C51300" w:rsidRPr="00DA25E6" w:rsidRDefault="00C51300" w:rsidP="00D7505F">
            <w:pPr>
              <w:pStyle w:val="Geenafstand"/>
              <w:contextualSpacing/>
              <w:rPr>
                <w:rFonts w:cstheme="minorHAnsi"/>
                <w:sz w:val="20"/>
                <w:szCs w:val="20"/>
              </w:rPr>
            </w:pPr>
            <w:r w:rsidRPr="00DA25E6">
              <w:rPr>
                <w:rFonts w:cstheme="minorHAnsi"/>
                <w:sz w:val="20"/>
                <w:szCs w:val="20"/>
              </w:rPr>
              <w:t>43</w:t>
            </w:r>
            <w:r w:rsidR="003F2279">
              <w:rPr>
                <w:rFonts w:cstheme="minorHAnsi"/>
                <w:sz w:val="20"/>
                <w:szCs w:val="20"/>
              </w:rPr>
              <w:t>73</w:t>
            </w:r>
          </w:p>
        </w:tc>
        <w:tc>
          <w:tcPr>
            <w:tcW w:w="1551" w:type="dxa"/>
            <w:shd w:val="clear" w:color="auto" w:fill="auto"/>
          </w:tcPr>
          <w:p w14:paraId="111E02DE"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4760A84F" w14:textId="77777777" w:rsidR="00C51300" w:rsidRPr="00DA25E6" w:rsidRDefault="00C51300" w:rsidP="00851CA5">
            <w:pPr>
              <w:pStyle w:val="Geenafstand"/>
              <w:contextualSpacing/>
              <w:rPr>
                <w:rFonts w:cstheme="minorHAnsi"/>
                <w:sz w:val="20"/>
                <w:szCs w:val="20"/>
              </w:rPr>
            </w:pPr>
          </w:p>
        </w:tc>
        <w:tc>
          <w:tcPr>
            <w:tcW w:w="1677" w:type="dxa"/>
            <w:shd w:val="clear" w:color="auto" w:fill="auto"/>
          </w:tcPr>
          <w:p w14:paraId="6225B83D"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5C19D852" w14:textId="77777777" w:rsidR="00C51300" w:rsidRPr="00DA25E6" w:rsidRDefault="00C51300" w:rsidP="00851CA5">
            <w:pPr>
              <w:pStyle w:val="Geenafstand"/>
              <w:contextualSpacing/>
              <w:rPr>
                <w:rFonts w:cstheme="minorHAnsi"/>
                <w:sz w:val="20"/>
                <w:szCs w:val="20"/>
              </w:rPr>
            </w:pPr>
          </w:p>
        </w:tc>
        <w:tc>
          <w:tcPr>
            <w:tcW w:w="1391" w:type="dxa"/>
          </w:tcPr>
          <w:p w14:paraId="668CABA9"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0</w:t>
            </w:r>
            <w:r>
              <w:rPr>
                <w:rFonts w:cstheme="minorHAnsi"/>
                <w:sz w:val="20"/>
                <w:szCs w:val="20"/>
              </w:rPr>
              <w:t>·</w:t>
            </w:r>
            <w:r w:rsidRPr="00DA25E6">
              <w:rPr>
                <w:rFonts w:cstheme="minorHAnsi"/>
                <w:sz w:val="20"/>
                <w:szCs w:val="20"/>
              </w:rPr>
              <w:t>56</w:t>
            </w:r>
          </w:p>
        </w:tc>
      </w:tr>
      <w:tr w:rsidR="00C51300" w:rsidRPr="00FF3F6D" w14:paraId="789B97C4" w14:textId="77777777" w:rsidTr="00851CA5">
        <w:trPr>
          <w:trHeight w:val="244"/>
        </w:trPr>
        <w:tc>
          <w:tcPr>
            <w:tcW w:w="4030" w:type="dxa"/>
            <w:shd w:val="clear" w:color="auto" w:fill="auto"/>
          </w:tcPr>
          <w:p w14:paraId="1A1C1FE3" w14:textId="77777777" w:rsidR="00C51300" w:rsidRPr="00DA25E6" w:rsidRDefault="00C51300" w:rsidP="00C51300">
            <w:pPr>
              <w:pStyle w:val="Geenafstand"/>
              <w:numPr>
                <w:ilvl w:val="0"/>
                <w:numId w:val="4"/>
              </w:numPr>
              <w:contextualSpacing/>
              <w:rPr>
                <w:rFonts w:cstheme="minorHAnsi"/>
                <w:sz w:val="20"/>
                <w:szCs w:val="20"/>
              </w:rPr>
            </w:pPr>
            <w:r w:rsidRPr="00DA25E6">
              <w:rPr>
                <w:rFonts w:cstheme="minorHAnsi"/>
                <w:sz w:val="20"/>
                <w:szCs w:val="20"/>
              </w:rPr>
              <w:t>A patient with mild systemic disease</w:t>
            </w:r>
          </w:p>
        </w:tc>
        <w:tc>
          <w:tcPr>
            <w:tcW w:w="1360" w:type="dxa"/>
            <w:shd w:val="clear" w:color="auto" w:fill="auto"/>
          </w:tcPr>
          <w:p w14:paraId="44001923"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52D12D1A"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1410 (32%)</w:t>
            </w:r>
          </w:p>
        </w:tc>
        <w:tc>
          <w:tcPr>
            <w:tcW w:w="1551" w:type="dxa"/>
            <w:shd w:val="clear" w:color="auto" w:fill="auto"/>
          </w:tcPr>
          <w:p w14:paraId="3DBC3309"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268 (32%)</w:t>
            </w:r>
          </w:p>
        </w:tc>
        <w:tc>
          <w:tcPr>
            <w:tcW w:w="1677" w:type="dxa"/>
            <w:shd w:val="clear" w:color="auto" w:fill="auto"/>
          </w:tcPr>
          <w:p w14:paraId="77FEAC05"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507 (34%)</w:t>
            </w:r>
          </w:p>
        </w:tc>
        <w:tc>
          <w:tcPr>
            <w:tcW w:w="1551" w:type="dxa"/>
            <w:shd w:val="clear" w:color="auto" w:fill="auto"/>
          </w:tcPr>
          <w:p w14:paraId="001A2E29"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635 (31%)</w:t>
            </w:r>
          </w:p>
        </w:tc>
        <w:tc>
          <w:tcPr>
            <w:tcW w:w="1391" w:type="dxa"/>
          </w:tcPr>
          <w:p w14:paraId="07699591" w14:textId="77777777" w:rsidR="00C51300" w:rsidRPr="00DA25E6" w:rsidRDefault="00C51300" w:rsidP="00851CA5">
            <w:pPr>
              <w:pStyle w:val="Geenafstand"/>
              <w:contextualSpacing/>
              <w:rPr>
                <w:rFonts w:cstheme="minorHAnsi"/>
                <w:sz w:val="20"/>
                <w:szCs w:val="20"/>
              </w:rPr>
            </w:pPr>
          </w:p>
        </w:tc>
      </w:tr>
      <w:tr w:rsidR="00C51300" w:rsidRPr="00FF3F6D" w14:paraId="573FA26B" w14:textId="77777777" w:rsidTr="00851CA5">
        <w:trPr>
          <w:trHeight w:val="244"/>
        </w:trPr>
        <w:tc>
          <w:tcPr>
            <w:tcW w:w="4030" w:type="dxa"/>
            <w:shd w:val="clear" w:color="auto" w:fill="auto"/>
          </w:tcPr>
          <w:p w14:paraId="041A3C59" w14:textId="77777777" w:rsidR="00C51300" w:rsidRPr="00DA25E6" w:rsidRDefault="00C51300" w:rsidP="00C51300">
            <w:pPr>
              <w:pStyle w:val="Geenafstand"/>
              <w:numPr>
                <w:ilvl w:val="0"/>
                <w:numId w:val="4"/>
              </w:numPr>
              <w:contextualSpacing/>
              <w:rPr>
                <w:rFonts w:cstheme="minorHAnsi"/>
                <w:sz w:val="20"/>
                <w:szCs w:val="20"/>
              </w:rPr>
            </w:pPr>
            <w:r w:rsidRPr="00DA25E6">
              <w:rPr>
                <w:rFonts w:cstheme="minorHAnsi"/>
                <w:sz w:val="20"/>
                <w:szCs w:val="20"/>
              </w:rPr>
              <w:t>A patient with severe systemic disease</w:t>
            </w:r>
          </w:p>
        </w:tc>
        <w:tc>
          <w:tcPr>
            <w:tcW w:w="1360" w:type="dxa"/>
            <w:shd w:val="clear" w:color="auto" w:fill="auto"/>
          </w:tcPr>
          <w:p w14:paraId="7D89DA26"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2C82F05F"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462 (11%)</w:t>
            </w:r>
          </w:p>
        </w:tc>
        <w:tc>
          <w:tcPr>
            <w:tcW w:w="1551" w:type="dxa"/>
            <w:shd w:val="clear" w:color="auto" w:fill="auto"/>
          </w:tcPr>
          <w:p w14:paraId="364C3D10"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93 (11%)</w:t>
            </w:r>
          </w:p>
        </w:tc>
        <w:tc>
          <w:tcPr>
            <w:tcW w:w="1677" w:type="dxa"/>
            <w:shd w:val="clear" w:color="auto" w:fill="auto"/>
          </w:tcPr>
          <w:p w14:paraId="25CF4C68"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159 (11%)</w:t>
            </w:r>
          </w:p>
        </w:tc>
        <w:tc>
          <w:tcPr>
            <w:tcW w:w="1551" w:type="dxa"/>
            <w:shd w:val="clear" w:color="auto" w:fill="auto"/>
          </w:tcPr>
          <w:p w14:paraId="1CB2F119"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210 (10%)</w:t>
            </w:r>
          </w:p>
        </w:tc>
        <w:tc>
          <w:tcPr>
            <w:tcW w:w="1391" w:type="dxa"/>
          </w:tcPr>
          <w:p w14:paraId="17D81238" w14:textId="77777777" w:rsidR="00C51300" w:rsidRPr="00DA25E6" w:rsidRDefault="00C51300" w:rsidP="00851CA5">
            <w:pPr>
              <w:pStyle w:val="Geenafstand"/>
              <w:contextualSpacing/>
              <w:rPr>
                <w:rFonts w:cstheme="minorHAnsi"/>
                <w:sz w:val="20"/>
                <w:szCs w:val="20"/>
              </w:rPr>
            </w:pPr>
          </w:p>
        </w:tc>
      </w:tr>
      <w:tr w:rsidR="00C51300" w:rsidRPr="00FF3F6D" w14:paraId="4D119B87" w14:textId="77777777" w:rsidTr="00851CA5">
        <w:trPr>
          <w:trHeight w:val="229"/>
        </w:trPr>
        <w:tc>
          <w:tcPr>
            <w:tcW w:w="4030" w:type="dxa"/>
            <w:shd w:val="clear" w:color="auto" w:fill="auto"/>
          </w:tcPr>
          <w:p w14:paraId="3F46C5ED"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Previous TBI</w:t>
            </w:r>
          </w:p>
        </w:tc>
        <w:tc>
          <w:tcPr>
            <w:tcW w:w="1360" w:type="dxa"/>
            <w:shd w:val="clear" w:color="auto" w:fill="auto"/>
          </w:tcPr>
          <w:p w14:paraId="1923F3E2"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4158</w:t>
            </w:r>
          </w:p>
        </w:tc>
        <w:tc>
          <w:tcPr>
            <w:tcW w:w="1551" w:type="dxa"/>
            <w:shd w:val="clear" w:color="auto" w:fill="auto"/>
          </w:tcPr>
          <w:p w14:paraId="134FF654"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402 (9</w:t>
            </w:r>
            <w:r>
              <w:rPr>
                <w:rFonts w:cstheme="minorHAnsi"/>
                <w:sz w:val="20"/>
                <w:szCs w:val="20"/>
              </w:rPr>
              <w:t>·</w:t>
            </w:r>
            <w:r w:rsidRPr="00DA25E6">
              <w:rPr>
                <w:rFonts w:cstheme="minorHAnsi"/>
                <w:sz w:val="20"/>
                <w:szCs w:val="20"/>
              </w:rPr>
              <w:t>7%)</w:t>
            </w:r>
          </w:p>
        </w:tc>
        <w:tc>
          <w:tcPr>
            <w:tcW w:w="1551" w:type="dxa"/>
            <w:shd w:val="clear" w:color="auto" w:fill="auto"/>
          </w:tcPr>
          <w:p w14:paraId="7DA9A417"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120 (15%)</w:t>
            </w:r>
          </w:p>
        </w:tc>
        <w:tc>
          <w:tcPr>
            <w:tcW w:w="1677" w:type="dxa"/>
            <w:shd w:val="clear" w:color="auto" w:fill="auto"/>
          </w:tcPr>
          <w:p w14:paraId="700913AB"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149 (10%)</w:t>
            </w:r>
          </w:p>
        </w:tc>
        <w:tc>
          <w:tcPr>
            <w:tcW w:w="1551" w:type="dxa"/>
            <w:shd w:val="clear" w:color="auto" w:fill="auto"/>
          </w:tcPr>
          <w:p w14:paraId="27447724"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133 (7</w:t>
            </w:r>
            <w:r>
              <w:rPr>
                <w:rFonts w:cstheme="minorHAnsi"/>
                <w:sz w:val="20"/>
                <w:szCs w:val="20"/>
              </w:rPr>
              <w:t>·</w:t>
            </w:r>
            <w:r w:rsidRPr="00DA25E6">
              <w:rPr>
                <w:rFonts w:cstheme="minorHAnsi"/>
                <w:sz w:val="20"/>
                <w:szCs w:val="20"/>
              </w:rPr>
              <w:t>0%)</w:t>
            </w:r>
          </w:p>
        </w:tc>
        <w:tc>
          <w:tcPr>
            <w:tcW w:w="1391" w:type="dxa"/>
          </w:tcPr>
          <w:p w14:paraId="089B68D6"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&lt;0</w:t>
            </w:r>
            <w:r>
              <w:rPr>
                <w:rFonts w:cstheme="minorHAnsi"/>
                <w:sz w:val="20"/>
                <w:szCs w:val="20"/>
              </w:rPr>
              <w:t>·</w:t>
            </w:r>
            <w:r w:rsidRPr="00DA25E6">
              <w:rPr>
                <w:rFonts w:cstheme="minorHAnsi"/>
                <w:sz w:val="20"/>
                <w:szCs w:val="20"/>
              </w:rPr>
              <w:t>001</w:t>
            </w:r>
          </w:p>
        </w:tc>
      </w:tr>
      <w:tr w:rsidR="00C51300" w:rsidRPr="00FF3F6D" w14:paraId="43034807" w14:textId="77777777" w:rsidTr="00851CA5">
        <w:trPr>
          <w:trHeight w:val="229"/>
        </w:trPr>
        <w:tc>
          <w:tcPr>
            <w:tcW w:w="4030" w:type="dxa"/>
            <w:shd w:val="clear" w:color="auto" w:fill="auto"/>
          </w:tcPr>
          <w:p w14:paraId="37887651"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Anticoagulants</w:t>
            </w:r>
          </w:p>
        </w:tc>
        <w:tc>
          <w:tcPr>
            <w:tcW w:w="1360" w:type="dxa"/>
            <w:shd w:val="clear" w:color="auto" w:fill="auto"/>
          </w:tcPr>
          <w:p w14:paraId="092FC6F7"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434</w:t>
            </w:r>
            <w:r>
              <w:rPr>
                <w:rFonts w:cstheme="minorHAnsi"/>
                <w:sz w:val="20"/>
                <w:szCs w:val="20"/>
              </w:rPr>
              <w:t>5</w:t>
            </w:r>
          </w:p>
        </w:tc>
        <w:tc>
          <w:tcPr>
            <w:tcW w:w="1551" w:type="dxa"/>
            <w:shd w:val="clear" w:color="auto" w:fill="auto"/>
          </w:tcPr>
          <w:p w14:paraId="08F0946D"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298 (6</w:t>
            </w:r>
            <w:r>
              <w:rPr>
                <w:rFonts w:cstheme="minorHAnsi"/>
                <w:sz w:val="20"/>
                <w:szCs w:val="20"/>
              </w:rPr>
              <w:t>··</w:t>
            </w:r>
            <w:r w:rsidRPr="00DA25E6">
              <w:rPr>
                <w:rFonts w:cstheme="minorHAnsi"/>
                <w:sz w:val="20"/>
                <w:szCs w:val="20"/>
              </w:rPr>
              <w:t>9%)</w:t>
            </w:r>
          </w:p>
        </w:tc>
        <w:tc>
          <w:tcPr>
            <w:tcW w:w="1551" w:type="dxa"/>
            <w:shd w:val="clear" w:color="auto" w:fill="auto"/>
          </w:tcPr>
          <w:p w14:paraId="107AD0E6"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46 (5</w:t>
            </w:r>
            <w:r>
              <w:rPr>
                <w:rFonts w:cstheme="minorHAnsi"/>
                <w:sz w:val="20"/>
                <w:szCs w:val="20"/>
              </w:rPr>
              <w:t>·</w:t>
            </w:r>
            <w:r w:rsidRPr="00DA25E6">
              <w:rPr>
                <w:rFonts w:cstheme="minorHAnsi"/>
                <w:sz w:val="20"/>
                <w:szCs w:val="20"/>
              </w:rPr>
              <w:t>5%)</w:t>
            </w:r>
          </w:p>
        </w:tc>
        <w:tc>
          <w:tcPr>
            <w:tcW w:w="1677" w:type="dxa"/>
            <w:shd w:val="clear" w:color="auto" w:fill="auto"/>
          </w:tcPr>
          <w:p w14:paraId="52ACBCFA"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133 (8</w:t>
            </w:r>
            <w:r>
              <w:rPr>
                <w:rFonts w:cstheme="minorHAnsi"/>
                <w:sz w:val="20"/>
                <w:szCs w:val="20"/>
              </w:rPr>
              <w:t>·</w:t>
            </w:r>
            <w:r w:rsidRPr="00DA25E6">
              <w:rPr>
                <w:rFonts w:cstheme="minorHAnsi"/>
                <w:sz w:val="20"/>
                <w:szCs w:val="20"/>
              </w:rPr>
              <w:t>8 %)</w:t>
            </w:r>
          </w:p>
        </w:tc>
        <w:tc>
          <w:tcPr>
            <w:tcW w:w="1551" w:type="dxa"/>
            <w:shd w:val="clear" w:color="auto" w:fill="auto"/>
          </w:tcPr>
          <w:p w14:paraId="47DAB037"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119 (6</w:t>
            </w:r>
            <w:r>
              <w:rPr>
                <w:rFonts w:cstheme="minorHAnsi"/>
                <w:sz w:val="20"/>
                <w:szCs w:val="20"/>
              </w:rPr>
              <w:t>·</w:t>
            </w:r>
            <w:r w:rsidRPr="00DA25E6">
              <w:rPr>
                <w:rFonts w:cstheme="minorHAnsi"/>
                <w:sz w:val="20"/>
                <w:szCs w:val="20"/>
              </w:rPr>
              <w:t>0%)</w:t>
            </w:r>
          </w:p>
        </w:tc>
        <w:tc>
          <w:tcPr>
            <w:tcW w:w="1391" w:type="dxa"/>
          </w:tcPr>
          <w:p w14:paraId="2BA70F50"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&lt;0</w:t>
            </w:r>
            <w:r>
              <w:rPr>
                <w:rFonts w:cstheme="minorHAnsi"/>
                <w:sz w:val="20"/>
                <w:szCs w:val="20"/>
              </w:rPr>
              <w:t>·</w:t>
            </w:r>
            <w:r w:rsidRPr="00DA25E6">
              <w:rPr>
                <w:rFonts w:cstheme="minorHAnsi"/>
                <w:sz w:val="20"/>
                <w:szCs w:val="20"/>
              </w:rPr>
              <w:t>001</w:t>
            </w:r>
          </w:p>
        </w:tc>
      </w:tr>
      <w:tr w:rsidR="00C51300" w:rsidRPr="00FF3F6D" w14:paraId="22B3B5C2" w14:textId="77777777" w:rsidTr="00851CA5">
        <w:trPr>
          <w:trHeight w:val="244"/>
        </w:trPr>
        <w:tc>
          <w:tcPr>
            <w:tcW w:w="4030" w:type="dxa"/>
            <w:shd w:val="clear" w:color="auto" w:fill="auto"/>
          </w:tcPr>
          <w:p w14:paraId="6FEF17D2"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Platelet aggregation inhibitors</w:t>
            </w:r>
          </w:p>
        </w:tc>
        <w:tc>
          <w:tcPr>
            <w:tcW w:w="1360" w:type="dxa"/>
            <w:shd w:val="clear" w:color="auto" w:fill="auto"/>
          </w:tcPr>
          <w:p w14:paraId="4271C6FB"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434</w:t>
            </w:r>
            <w:r>
              <w:rPr>
                <w:rFonts w:cstheme="minorHAnsi"/>
                <w:sz w:val="20"/>
                <w:szCs w:val="20"/>
              </w:rPr>
              <w:t>5</w:t>
            </w:r>
          </w:p>
        </w:tc>
        <w:tc>
          <w:tcPr>
            <w:tcW w:w="1551" w:type="dxa"/>
            <w:shd w:val="clear" w:color="auto" w:fill="auto"/>
          </w:tcPr>
          <w:p w14:paraId="21EB500B"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474 (1</w:t>
            </w:r>
            <w:r>
              <w:rPr>
                <w:rFonts w:cstheme="minorHAnsi"/>
                <w:sz w:val="20"/>
                <w:szCs w:val="20"/>
              </w:rPr>
              <w:t>1</w:t>
            </w:r>
            <w:r w:rsidRPr="00DA25E6">
              <w:rPr>
                <w:rFonts w:cstheme="minorHAnsi"/>
                <w:sz w:val="20"/>
                <w:szCs w:val="20"/>
              </w:rPr>
              <w:t>%)</w:t>
            </w:r>
          </w:p>
        </w:tc>
        <w:tc>
          <w:tcPr>
            <w:tcW w:w="1551" w:type="dxa"/>
            <w:shd w:val="clear" w:color="auto" w:fill="auto"/>
          </w:tcPr>
          <w:p w14:paraId="5B6A8D10"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85 (10%)</w:t>
            </w:r>
          </w:p>
        </w:tc>
        <w:tc>
          <w:tcPr>
            <w:tcW w:w="1677" w:type="dxa"/>
            <w:shd w:val="clear" w:color="auto" w:fill="auto"/>
          </w:tcPr>
          <w:p w14:paraId="21B27B34"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17</w:t>
            </w:r>
            <w:r>
              <w:rPr>
                <w:rFonts w:cstheme="minorHAnsi"/>
                <w:sz w:val="20"/>
                <w:szCs w:val="20"/>
              </w:rPr>
              <w:t>8</w:t>
            </w:r>
            <w:r w:rsidRPr="00DA25E6">
              <w:rPr>
                <w:rFonts w:cstheme="minorHAnsi"/>
                <w:sz w:val="20"/>
                <w:szCs w:val="20"/>
              </w:rPr>
              <w:t xml:space="preserve"> (1</w:t>
            </w:r>
            <w:r>
              <w:rPr>
                <w:rFonts w:cstheme="minorHAnsi"/>
                <w:sz w:val="20"/>
                <w:szCs w:val="20"/>
              </w:rPr>
              <w:t>2</w:t>
            </w:r>
            <w:r w:rsidRPr="00DA25E6">
              <w:rPr>
                <w:rFonts w:cstheme="minorHAnsi"/>
                <w:sz w:val="20"/>
                <w:szCs w:val="20"/>
              </w:rPr>
              <w:t>%)</w:t>
            </w:r>
          </w:p>
        </w:tc>
        <w:tc>
          <w:tcPr>
            <w:tcW w:w="1551" w:type="dxa"/>
            <w:shd w:val="clear" w:color="auto" w:fill="auto"/>
          </w:tcPr>
          <w:p w14:paraId="572D2BF1"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211 (1</w:t>
            </w:r>
            <w:r>
              <w:rPr>
                <w:rFonts w:cstheme="minorHAnsi"/>
                <w:sz w:val="20"/>
                <w:szCs w:val="20"/>
              </w:rPr>
              <w:t>1</w:t>
            </w:r>
            <w:r w:rsidRPr="00DA25E6">
              <w:rPr>
                <w:rFonts w:cstheme="minorHAnsi"/>
                <w:sz w:val="20"/>
                <w:szCs w:val="20"/>
              </w:rPr>
              <w:t>%)</w:t>
            </w:r>
          </w:p>
        </w:tc>
        <w:tc>
          <w:tcPr>
            <w:tcW w:w="1391" w:type="dxa"/>
          </w:tcPr>
          <w:p w14:paraId="7AFBA346"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0</w:t>
            </w:r>
            <w:r>
              <w:rPr>
                <w:rFonts w:cstheme="minorHAnsi"/>
                <w:sz w:val="20"/>
                <w:szCs w:val="20"/>
              </w:rPr>
              <w:t>·</w:t>
            </w:r>
            <w:r w:rsidRPr="00DA25E6">
              <w:rPr>
                <w:rFonts w:cstheme="minorHAnsi"/>
                <w:sz w:val="20"/>
                <w:szCs w:val="20"/>
              </w:rPr>
              <w:t>38</w:t>
            </w:r>
          </w:p>
        </w:tc>
      </w:tr>
      <w:tr w:rsidR="00C51300" w:rsidRPr="008A0AC7" w14:paraId="6C2E7E80" w14:textId="77777777" w:rsidTr="00851CA5">
        <w:trPr>
          <w:trHeight w:val="229"/>
        </w:trPr>
        <w:tc>
          <w:tcPr>
            <w:tcW w:w="4030" w:type="dxa"/>
            <w:shd w:val="clear" w:color="auto" w:fill="auto"/>
          </w:tcPr>
          <w:p w14:paraId="63509ABB" w14:textId="77777777" w:rsidR="00C51300" w:rsidRPr="00DA25E6" w:rsidRDefault="00C51300" w:rsidP="00851CA5">
            <w:pPr>
              <w:pStyle w:val="Geenafstand"/>
              <w:contextualSpacing/>
              <w:rPr>
                <w:rFonts w:cstheme="minorHAnsi"/>
                <w:sz w:val="20"/>
                <w:szCs w:val="20"/>
              </w:rPr>
            </w:pPr>
          </w:p>
          <w:p w14:paraId="264CEE2C" w14:textId="717224B4" w:rsidR="00C51300" w:rsidRPr="00D02C2C" w:rsidRDefault="00C51300" w:rsidP="00851CA5">
            <w:pPr>
              <w:pStyle w:val="Geenafstand"/>
              <w:contextualSpacing/>
              <w:rPr>
                <w:rFonts w:cstheme="minorHAnsi"/>
                <w:i/>
                <w:sz w:val="20"/>
                <w:szCs w:val="20"/>
              </w:rPr>
            </w:pPr>
            <w:r w:rsidRPr="00D02C2C">
              <w:rPr>
                <w:rFonts w:cstheme="minorHAnsi"/>
                <w:i/>
                <w:sz w:val="20"/>
                <w:szCs w:val="20"/>
              </w:rPr>
              <w:t xml:space="preserve">Cause of injury and </w:t>
            </w:r>
            <w:r w:rsidR="005F74FE">
              <w:rPr>
                <w:rFonts w:cstheme="minorHAnsi"/>
                <w:i/>
                <w:sz w:val="20"/>
                <w:szCs w:val="20"/>
              </w:rPr>
              <w:t>influence of alcohol</w:t>
            </w:r>
            <w:r w:rsidRPr="00D02C2C">
              <w:rPr>
                <w:rFonts w:cstheme="minorHAnsi"/>
                <w:i/>
                <w:sz w:val="20"/>
                <w:szCs w:val="20"/>
              </w:rPr>
              <w:t xml:space="preserve"> </w:t>
            </w:r>
          </w:p>
        </w:tc>
        <w:tc>
          <w:tcPr>
            <w:tcW w:w="1360" w:type="dxa"/>
            <w:shd w:val="clear" w:color="auto" w:fill="auto"/>
          </w:tcPr>
          <w:p w14:paraId="7059D996"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41FD33E5"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29BCC151" w14:textId="77777777" w:rsidR="00C51300" w:rsidRPr="00DA25E6" w:rsidRDefault="00C51300" w:rsidP="00851CA5">
            <w:pPr>
              <w:pStyle w:val="Geenafstand"/>
              <w:contextualSpacing/>
              <w:rPr>
                <w:rFonts w:cstheme="minorHAnsi"/>
                <w:sz w:val="20"/>
                <w:szCs w:val="20"/>
              </w:rPr>
            </w:pPr>
          </w:p>
        </w:tc>
        <w:tc>
          <w:tcPr>
            <w:tcW w:w="1677" w:type="dxa"/>
            <w:shd w:val="clear" w:color="auto" w:fill="auto"/>
          </w:tcPr>
          <w:p w14:paraId="49511432"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46809EDA" w14:textId="77777777" w:rsidR="00C51300" w:rsidRPr="00DA25E6" w:rsidRDefault="00C51300" w:rsidP="00851CA5">
            <w:pPr>
              <w:pStyle w:val="Geenafstand"/>
              <w:contextualSpacing/>
              <w:rPr>
                <w:rFonts w:cstheme="minorHAnsi"/>
                <w:sz w:val="20"/>
                <w:szCs w:val="20"/>
              </w:rPr>
            </w:pPr>
          </w:p>
        </w:tc>
        <w:tc>
          <w:tcPr>
            <w:tcW w:w="1391" w:type="dxa"/>
          </w:tcPr>
          <w:p w14:paraId="4F5ADF1F" w14:textId="77777777" w:rsidR="00C51300" w:rsidRPr="00DA25E6" w:rsidRDefault="00C51300" w:rsidP="00851CA5">
            <w:pPr>
              <w:pStyle w:val="Geenafstand"/>
              <w:contextualSpacing/>
              <w:rPr>
                <w:rFonts w:cstheme="minorHAnsi"/>
                <w:sz w:val="20"/>
                <w:szCs w:val="20"/>
              </w:rPr>
            </w:pPr>
          </w:p>
        </w:tc>
      </w:tr>
      <w:tr w:rsidR="00C51300" w:rsidRPr="00471FF7" w14:paraId="6F5D1F09" w14:textId="77777777" w:rsidTr="00851CA5">
        <w:trPr>
          <w:trHeight w:val="229"/>
        </w:trPr>
        <w:tc>
          <w:tcPr>
            <w:tcW w:w="4030" w:type="dxa"/>
            <w:shd w:val="clear" w:color="auto" w:fill="auto"/>
          </w:tcPr>
          <w:p w14:paraId="4EB7F753"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Cause of injury</w:t>
            </w:r>
          </w:p>
        </w:tc>
        <w:tc>
          <w:tcPr>
            <w:tcW w:w="1360" w:type="dxa"/>
            <w:shd w:val="clear" w:color="auto" w:fill="auto"/>
          </w:tcPr>
          <w:p w14:paraId="02980AB1"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4388</w:t>
            </w:r>
          </w:p>
        </w:tc>
        <w:tc>
          <w:tcPr>
            <w:tcW w:w="1551" w:type="dxa"/>
            <w:shd w:val="clear" w:color="auto" w:fill="auto"/>
          </w:tcPr>
          <w:p w14:paraId="1DDECC1E"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07496E00" w14:textId="77777777" w:rsidR="00C51300" w:rsidRPr="00DA25E6" w:rsidRDefault="00C51300" w:rsidP="00851CA5">
            <w:pPr>
              <w:pStyle w:val="Geenafstand"/>
              <w:contextualSpacing/>
              <w:rPr>
                <w:rFonts w:cstheme="minorHAnsi"/>
                <w:sz w:val="20"/>
                <w:szCs w:val="20"/>
              </w:rPr>
            </w:pPr>
          </w:p>
        </w:tc>
        <w:tc>
          <w:tcPr>
            <w:tcW w:w="1677" w:type="dxa"/>
            <w:shd w:val="clear" w:color="auto" w:fill="auto"/>
          </w:tcPr>
          <w:p w14:paraId="270DAAFA"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5264FC68" w14:textId="77777777" w:rsidR="00C51300" w:rsidRPr="00DA25E6" w:rsidRDefault="00C51300" w:rsidP="00851CA5">
            <w:pPr>
              <w:pStyle w:val="Geenafstand"/>
              <w:contextualSpacing/>
              <w:rPr>
                <w:rFonts w:cstheme="minorHAnsi"/>
                <w:sz w:val="20"/>
                <w:szCs w:val="20"/>
              </w:rPr>
            </w:pPr>
          </w:p>
        </w:tc>
        <w:tc>
          <w:tcPr>
            <w:tcW w:w="1391" w:type="dxa"/>
          </w:tcPr>
          <w:p w14:paraId="0733F57B"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&lt;0</w:t>
            </w:r>
            <w:r>
              <w:rPr>
                <w:rFonts w:cstheme="minorHAnsi"/>
                <w:sz w:val="20"/>
                <w:szCs w:val="20"/>
              </w:rPr>
              <w:t>·</w:t>
            </w:r>
            <w:r w:rsidRPr="00DA25E6">
              <w:rPr>
                <w:rFonts w:cstheme="minorHAnsi"/>
                <w:sz w:val="20"/>
                <w:szCs w:val="20"/>
              </w:rPr>
              <w:t>001</w:t>
            </w:r>
          </w:p>
        </w:tc>
      </w:tr>
      <w:tr w:rsidR="00C51300" w:rsidRPr="00F85E15" w14:paraId="7FF52AAF" w14:textId="77777777" w:rsidTr="00851CA5">
        <w:trPr>
          <w:trHeight w:val="244"/>
        </w:trPr>
        <w:tc>
          <w:tcPr>
            <w:tcW w:w="4030" w:type="dxa"/>
            <w:shd w:val="clear" w:color="auto" w:fill="auto"/>
          </w:tcPr>
          <w:p w14:paraId="627C94AD" w14:textId="77777777" w:rsidR="00C51300" w:rsidRPr="00DA25E6" w:rsidRDefault="00C51300" w:rsidP="00C51300">
            <w:pPr>
              <w:pStyle w:val="Geenafstand"/>
              <w:numPr>
                <w:ilvl w:val="0"/>
                <w:numId w:val="4"/>
              </w:numPr>
              <w:contextualSpacing/>
              <w:rPr>
                <w:rFonts w:cstheme="minorHAnsi"/>
                <w:sz w:val="20"/>
                <w:szCs w:val="20"/>
              </w:rPr>
            </w:pPr>
            <w:r w:rsidRPr="00DA25E6">
              <w:rPr>
                <w:rFonts w:cstheme="minorHAnsi"/>
                <w:sz w:val="20"/>
                <w:szCs w:val="20"/>
              </w:rPr>
              <w:t>Road traffic incident</w:t>
            </w:r>
          </w:p>
        </w:tc>
        <w:tc>
          <w:tcPr>
            <w:tcW w:w="1360" w:type="dxa"/>
            <w:shd w:val="clear" w:color="auto" w:fill="auto"/>
          </w:tcPr>
          <w:p w14:paraId="6060AD27"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77DF981E"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1682 (38%)</w:t>
            </w:r>
          </w:p>
        </w:tc>
        <w:tc>
          <w:tcPr>
            <w:tcW w:w="1551" w:type="dxa"/>
            <w:shd w:val="clear" w:color="auto" w:fill="auto"/>
          </w:tcPr>
          <w:p w14:paraId="57DBA6C4"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266 (32%)</w:t>
            </w:r>
          </w:p>
        </w:tc>
        <w:tc>
          <w:tcPr>
            <w:tcW w:w="1677" w:type="dxa"/>
            <w:shd w:val="clear" w:color="auto" w:fill="auto"/>
          </w:tcPr>
          <w:p w14:paraId="20998E63"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490 (33%)</w:t>
            </w:r>
          </w:p>
        </w:tc>
        <w:tc>
          <w:tcPr>
            <w:tcW w:w="1551" w:type="dxa"/>
            <w:shd w:val="clear" w:color="auto" w:fill="auto"/>
          </w:tcPr>
          <w:p w14:paraId="3DF835FF"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926 (45%)</w:t>
            </w:r>
          </w:p>
        </w:tc>
        <w:tc>
          <w:tcPr>
            <w:tcW w:w="1391" w:type="dxa"/>
          </w:tcPr>
          <w:p w14:paraId="763C3CCB" w14:textId="77777777" w:rsidR="00C51300" w:rsidRPr="00DA25E6" w:rsidRDefault="00C51300" w:rsidP="00851CA5">
            <w:pPr>
              <w:pStyle w:val="Geenafstand"/>
              <w:contextualSpacing/>
              <w:rPr>
                <w:rFonts w:cstheme="minorHAnsi"/>
                <w:sz w:val="20"/>
                <w:szCs w:val="20"/>
              </w:rPr>
            </w:pPr>
          </w:p>
        </w:tc>
      </w:tr>
      <w:tr w:rsidR="00C51300" w:rsidRPr="00F85E15" w14:paraId="36EB1759" w14:textId="77777777" w:rsidTr="00851CA5">
        <w:trPr>
          <w:trHeight w:val="244"/>
        </w:trPr>
        <w:tc>
          <w:tcPr>
            <w:tcW w:w="4030" w:type="dxa"/>
            <w:shd w:val="clear" w:color="auto" w:fill="auto"/>
          </w:tcPr>
          <w:p w14:paraId="7B736DFD" w14:textId="77777777" w:rsidR="00C51300" w:rsidRPr="00DA25E6" w:rsidRDefault="00C51300" w:rsidP="00C51300">
            <w:pPr>
              <w:pStyle w:val="Geenafstand"/>
              <w:numPr>
                <w:ilvl w:val="0"/>
                <w:numId w:val="4"/>
              </w:numPr>
              <w:contextualSpacing/>
              <w:rPr>
                <w:rFonts w:cstheme="minorHAnsi"/>
                <w:sz w:val="20"/>
                <w:szCs w:val="20"/>
              </w:rPr>
            </w:pPr>
            <w:r w:rsidRPr="00DA25E6">
              <w:rPr>
                <w:rFonts w:cstheme="minorHAnsi"/>
                <w:sz w:val="20"/>
                <w:szCs w:val="20"/>
              </w:rPr>
              <w:t>Incidental fall</w:t>
            </w:r>
          </w:p>
        </w:tc>
        <w:tc>
          <w:tcPr>
            <w:tcW w:w="1360" w:type="dxa"/>
            <w:shd w:val="clear" w:color="auto" w:fill="auto"/>
          </w:tcPr>
          <w:p w14:paraId="164F6AD7"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7FC26B2E"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2024 (46%)</w:t>
            </w:r>
          </w:p>
        </w:tc>
        <w:tc>
          <w:tcPr>
            <w:tcW w:w="1551" w:type="dxa"/>
            <w:shd w:val="clear" w:color="auto" w:fill="auto"/>
          </w:tcPr>
          <w:p w14:paraId="6096C2F0"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424 (51%)</w:t>
            </w:r>
          </w:p>
        </w:tc>
        <w:tc>
          <w:tcPr>
            <w:tcW w:w="1677" w:type="dxa"/>
            <w:shd w:val="clear" w:color="auto" w:fill="auto"/>
          </w:tcPr>
          <w:p w14:paraId="12C15B84"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761 (51%)</w:t>
            </w:r>
          </w:p>
        </w:tc>
        <w:tc>
          <w:tcPr>
            <w:tcW w:w="1551" w:type="dxa"/>
            <w:shd w:val="clear" w:color="auto" w:fill="auto"/>
          </w:tcPr>
          <w:p w14:paraId="1EE080C4"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839 (41%)</w:t>
            </w:r>
          </w:p>
        </w:tc>
        <w:tc>
          <w:tcPr>
            <w:tcW w:w="1391" w:type="dxa"/>
          </w:tcPr>
          <w:p w14:paraId="25B8A051" w14:textId="77777777" w:rsidR="00C51300" w:rsidRPr="00DA25E6" w:rsidRDefault="00C51300" w:rsidP="00851CA5">
            <w:pPr>
              <w:pStyle w:val="Geenafstand"/>
              <w:contextualSpacing/>
              <w:rPr>
                <w:rFonts w:cstheme="minorHAnsi"/>
                <w:sz w:val="20"/>
                <w:szCs w:val="20"/>
              </w:rPr>
            </w:pPr>
          </w:p>
        </w:tc>
      </w:tr>
      <w:tr w:rsidR="00C51300" w:rsidRPr="00F85E15" w14:paraId="568D7344" w14:textId="77777777" w:rsidTr="00851CA5">
        <w:trPr>
          <w:trHeight w:val="229"/>
        </w:trPr>
        <w:tc>
          <w:tcPr>
            <w:tcW w:w="4030" w:type="dxa"/>
            <w:shd w:val="clear" w:color="auto" w:fill="auto"/>
          </w:tcPr>
          <w:p w14:paraId="73EB7597"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Alcohol involved in the injury (yes or suspected)</w:t>
            </w:r>
          </w:p>
        </w:tc>
        <w:tc>
          <w:tcPr>
            <w:tcW w:w="1360" w:type="dxa"/>
            <w:shd w:val="clear" w:color="auto" w:fill="auto"/>
          </w:tcPr>
          <w:p w14:paraId="2B0B0DE7"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4163</w:t>
            </w:r>
          </w:p>
        </w:tc>
        <w:tc>
          <w:tcPr>
            <w:tcW w:w="1551" w:type="dxa"/>
            <w:shd w:val="clear" w:color="auto" w:fill="auto"/>
          </w:tcPr>
          <w:p w14:paraId="62212E0F"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1054 (25%)</w:t>
            </w:r>
          </w:p>
        </w:tc>
        <w:tc>
          <w:tcPr>
            <w:tcW w:w="1551" w:type="dxa"/>
            <w:shd w:val="clear" w:color="auto" w:fill="auto"/>
          </w:tcPr>
          <w:p w14:paraId="2DF0D8CE"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137 (17%)</w:t>
            </w:r>
          </w:p>
        </w:tc>
        <w:tc>
          <w:tcPr>
            <w:tcW w:w="1677" w:type="dxa"/>
            <w:shd w:val="clear" w:color="auto" w:fill="auto"/>
          </w:tcPr>
          <w:p w14:paraId="0BBA2B22"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384 (27%)</w:t>
            </w:r>
          </w:p>
        </w:tc>
        <w:tc>
          <w:tcPr>
            <w:tcW w:w="1551" w:type="dxa"/>
            <w:shd w:val="clear" w:color="auto" w:fill="auto"/>
          </w:tcPr>
          <w:p w14:paraId="00157818"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533 (28%)</w:t>
            </w:r>
          </w:p>
        </w:tc>
        <w:tc>
          <w:tcPr>
            <w:tcW w:w="1391" w:type="dxa"/>
          </w:tcPr>
          <w:p w14:paraId="52ACE1CC"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&lt;0</w:t>
            </w:r>
            <w:r>
              <w:rPr>
                <w:rFonts w:cstheme="minorHAnsi"/>
                <w:sz w:val="20"/>
                <w:szCs w:val="20"/>
              </w:rPr>
              <w:t>·</w:t>
            </w:r>
            <w:r w:rsidRPr="00DA25E6">
              <w:rPr>
                <w:rFonts w:cstheme="minorHAnsi"/>
                <w:sz w:val="20"/>
                <w:szCs w:val="20"/>
              </w:rPr>
              <w:t>001</w:t>
            </w:r>
          </w:p>
          <w:p w14:paraId="4D5F27FA" w14:textId="77777777" w:rsidR="00C51300" w:rsidRPr="00DA25E6" w:rsidRDefault="00C51300" w:rsidP="00851CA5">
            <w:pPr>
              <w:pStyle w:val="Geenafstand"/>
              <w:contextualSpacing/>
              <w:rPr>
                <w:rFonts w:cstheme="minorHAnsi"/>
                <w:sz w:val="20"/>
                <w:szCs w:val="20"/>
              </w:rPr>
            </w:pPr>
          </w:p>
        </w:tc>
      </w:tr>
      <w:tr w:rsidR="00C51300" w:rsidRPr="00F85E15" w14:paraId="7B0B5271" w14:textId="77777777" w:rsidTr="00851CA5">
        <w:trPr>
          <w:trHeight w:val="229"/>
        </w:trPr>
        <w:tc>
          <w:tcPr>
            <w:tcW w:w="4030" w:type="dxa"/>
            <w:shd w:val="clear" w:color="auto" w:fill="auto"/>
          </w:tcPr>
          <w:p w14:paraId="0B8BE28E" w14:textId="77777777" w:rsidR="00C51300" w:rsidRPr="00DA25E6" w:rsidRDefault="00C51300" w:rsidP="00C51300">
            <w:pPr>
              <w:pStyle w:val="Geenafstand"/>
              <w:numPr>
                <w:ilvl w:val="0"/>
                <w:numId w:val="23"/>
              </w:numPr>
              <w:contextualSpacing/>
              <w:rPr>
                <w:rFonts w:cstheme="minorHAnsi"/>
                <w:sz w:val="20"/>
                <w:szCs w:val="20"/>
              </w:rPr>
            </w:pPr>
            <w:r w:rsidRPr="00DA25E6">
              <w:rPr>
                <w:rFonts w:cstheme="minorHAnsi"/>
                <w:sz w:val="20"/>
                <w:szCs w:val="20"/>
              </w:rPr>
              <w:t>Road traffic incident</w:t>
            </w:r>
          </w:p>
        </w:tc>
        <w:tc>
          <w:tcPr>
            <w:tcW w:w="1360" w:type="dxa"/>
            <w:shd w:val="clear" w:color="auto" w:fill="auto"/>
          </w:tcPr>
          <w:p w14:paraId="107F15D0" w14:textId="77777777" w:rsidR="00C51300" w:rsidRPr="00DA25E6" w:rsidRDefault="00C51300" w:rsidP="00851CA5">
            <w:pPr>
              <w:pStyle w:val="Geenafstand"/>
              <w:contextualSpacing/>
              <w:rPr>
                <w:rFonts w:cstheme="minorHAnsi"/>
                <w:sz w:val="20"/>
                <w:szCs w:val="20"/>
              </w:rPr>
            </w:pPr>
          </w:p>
        </w:tc>
        <w:tc>
          <w:tcPr>
            <w:tcW w:w="1551" w:type="dxa"/>
            <w:shd w:val="clear" w:color="auto" w:fill="auto"/>
          </w:tcPr>
          <w:p w14:paraId="76749730"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262 (26%)</w:t>
            </w:r>
          </w:p>
        </w:tc>
        <w:tc>
          <w:tcPr>
            <w:tcW w:w="1551" w:type="dxa"/>
            <w:shd w:val="clear" w:color="auto" w:fill="auto"/>
          </w:tcPr>
          <w:p w14:paraId="71D90957"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25 (19%)</w:t>
            </w:r>
          </w:p>
        </w:tc>
        <w:tc>
          <w:tcPr>
            <w:tcW w:w="1677" w:type="dxa"/>
            <w:shd w:val="clear" w:color="auto" w:fill="auto"/>
          </w:tcPr>
          <w:p w14:paraId="2E484704"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76 (21%)</w:t>
            </w:r>
          </w:p>
        </w:tc>
        <w:tc>
          <w:tcPr>
            <w:tcW w:w="1551" w:type="dxa"/>
            <w:shd w:val="clear" w:color="auto" w:fill="auto"/>
          </w:tcPr>
          <w:p w14:paraId="25D93A66"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161 (33%)</w:t>
            </w:r>
          </w:p>
        </w:tc>
        <w:tc>
          <w:tcPr>
            <w:tcW w:w="1391" w:type="dxa"/>
          </w:tcPr>
          <w:p w14:paraId="19A21BA5"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&lt;0</w:t>
            </w:r>
            <w:r>
              <w:rPr>
                <w:rFonts w:cstheme="minorHAnsi"/>
                <w:sz w:val="20"/>
                <w:szCs w:val="20"/>
              </w:rPr>
              <w:t>·</w:t>
            </w:r>
            <w:r w:rsidRPr="00DA25E6">
              <w:rPr>
                <w:rFonts w:cstheme="minorHAnsi"/>
                <w:sz w:val="20"/>
                <w:szCs w:val="20"/>
              </w:rPr>
              <w:t>001</w:t>
            </w:r>
          </w:p>
        </w:tc>
      </w:tr>
      <w:tr w:rsidR="00C51300" w:rsidRPr="00F85E15" w14:paraId="06170367" w14:textId="77777777" w:rsidTr="00851CA5">
        <w:trPr>
          <w:trHeight w:val="229"/>
        </w:trPr>
        <w:tc>
          <w:tcPr>
            <w:tcW w:w="4030" w:type="dxa"/>
            <w:tcBorders>
              <w:bottom w:val="nil"/>
            </w:tcBorders>
            <w:shd w:val="clear" w:color="auto" w:fill="auto"/>
          </w:tcPr>
          <w:p w14:paraId="7C66C085" w14:textId="77777777" w:rsidR="00C51300" w:rsidRPr="00DA25E6" w:rsidRDefault="00C51300" w:rsidP="00C51300">
            <w:pPr>
              <w:pStyle w:val="Geenafstand"/>
              <w:numPr>
                <w:ilvl w:val="0"/>
                <w:numId w:val="22"/>
              </w:numPr>
              <w:contextualSpacing/>
              <w:rPr>
                <w:rFonts w:cstheme="minorHAnsi"/>
                <w:sz w:val="20"/>
                <w:szCs w:val="20"/>
              </w:rPr>
            </w:pPr>
            <w:r w:rsidRPr="00DA25E6">
              <w:rPr>
                <w:rFonts w:cstheme="minorHAnsi"/>
                <w:sz w:val="20"/>
                <w:szCs w:val="20"/>
              </w:rPr>
              <w:t>Incidental Fall</w:t>
            </w:r>
          </w:p>
        </w:tc>
        <w:tc>
          <w:tcPr>
            <w:tcW w:w="1360" w:type="dxa"/>
            <w:tcBorders>
              <w:bottom w:val="nil"/>
            </w:tcBorders>
            <w:shd w:val="clear" w:color="auto" w:fill="auto"/>
          </w:tcPr>
          <w:p w14:paraId="0CF497BE" w14:textId="77777777" w:rsidR="00C51300" w:rsidRPr="00DA25E6" w:rsidRDefault="00C51300" w:rsidP="00851CA5">
            <w:pPr>
              <w:pStyle w:val="Geenafstand"/>
              <w:contextualSpacing/>
              <w:rPr>
                <w:rFonts w:cstheme="minorHAnsi"/>
                <w:sz w:val="20"/>
                <w:szCs w:val="20"/>
              </w:rPr>
            </w:pPr>
          </w:p>
        </w:tc>
        <w:tc>
          <w:tcPr>
            <w:tcW w:w="1551" w:type="dxa"/>
            <w:tcBorders>
              <w:bottom w:val="nil"/>
            </w:tcBorders>
            <w:shd w:val="clear" w:color="auto" w:fill="auto"/>
          </w:tcPr>
          <w:p w14:paraId="1E6E1D61"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533 (54%)</w:t>
            </w:r>
          </w:p>
        </w:tc>
        <w:tc>
          <w:tcPr>
            <w:tcW w:w="1551" w:type="dxa"/>
            <w:tcBorders>
              <w:bottom w:val="nil"/>
            </w:tcBorders>
            <w:shd w:val="clear" w:color="auto" w:fill="auto"/>
          </w:tcPr>
          <w:p w14:paraId="0169E56A"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72 (55%)</w:t>
            </w:r>
          </w:p>
        </w:tc>
        <w:tc>
          <w:tcPr>
            <w:tcW w:w="1677" w:type="dxa"/>
            <w:tcBorders>
              <w:bottom w:val="nil"/>
            </w:tcBorders>
            <w:shd w:val="clear" w:color="auto" w:fill="auto"/>
          </w:tcPr>
          <w:p w14:paraId="5692B872"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209 (57%)</w:t>
            </w:r>
          </w:p>
        </w:tc>
        <w:tc>
          <w:tcPr>
            <w:tcW w:w="1551" w:type="dxa"/>
            <w:tcBorders>
              <w:bottom w:val="nil"/>
            </w:tcBorders>
            <w:shd w:val="clear" w:color="auto" w:fill="auto"/>
          </w:tcPr>
          <w:p w14:paraId="55BADC4F"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252 (51%)</w:t>
            </w:r>
          </w:p>
        </w:tc>
        <w:tc>
          <w:tcPr>
            <w:tcW w:w="1391" w:type="dxa"/>
            <w:tcBorders>
              <w:bottom w:val="nil"/>
            </w:tcBorders>
          </w:tcPr>
          <w:p w14:paraId="7CA2A168" w14:textId="77777777" w:rsidR="00C51300" w:rsidRPr="00DA25E6" w:rsidRDefault="00C51300" w:rsidP="00851CA5">
            <w:pPr>
              <w:pStyle w:val="Geenafstand"/>
              <w:contextualSpacing/>
              <w:rPr>
                <w:rFonts w:cstheme="minorHAnsi"/>
                <w:sz w:val="20"/>
                <w:szCs w:val="20"/>
              </w:rPr>
            </w:pPr>
            <w:r w:rsidRPr="00DA25E6">
              <w:rPr>
                <w:rFonts w:cstheme="minorHAnsi"/>
                <w:sz w:val="20"/>
                <w:szCs w:val="20"/>
              </w:rPr>
              <w:t>&lt;0</w:t>
            </w:r>
            <w:r>
              <w:rPr>
                <w:rFonts w:cstheme="minorHAnsi"/>
                <w:sz w:val="20"/>
                <w:szCs w:val="20"/>
              </w:rPr>
              <w:t>·</w:t>
            </w:r>
            <w:r w:rsidRPr="00DA25E6">
              <w:rPr>
                <w:rFonts w:cstheme="minorHAnsi"/>
                <w:sz w:val="20"/>
                <w:szCs w:val="20"/>
              </w:rPr>
              <w:t>001</w:t>
            </w:r>
          </w:p>
        </w:tc>
      </w:tr>
      <w:tr w:rsidR="00C51300" w:rsidRPr="00F85E15" w14:paraId="5975015A" w14:textId="77777777" w:rsidTr="00851CA5">
        <w:trPr>
          <w:trHeight w:val="20"/>
        </w:trPr>
        <w:tc>
          <w:tcPr>
            <w:tcW w:w="4030" w:type="dxa"/>
            <w:tcBorders>
              <w:top w:val="nil"/>
              <w:left w:val="nil"/>
              <w:bottom w:val="nil"/>
              <w:right w:val="nil"/>
            </w:tcBorders>
            <w:shd w:val="clear" w:color="auto" w:fill="auto"/>
          </w:tcPr>
          <w:p w14:paraId="3BEA3A32" w14:textId="77777777" w:rsidR="00C51300" w:rsidRDefault="00C51300" w:rsidP="00851CA5">
            <w:pPr>
              <w:spacing w:after="0"/>
              <w:contextualSpacing/>
              <w:rPr>
                <w:rFonts w:cstheme="minorHAnsi"/>
                <w:i/>
                <w:sz w:val="20"/>
                <w:szCs w:val="20"/>
              </w:rPr>
            </w:pPr>
          </w:p>
          <w:p w14:paraId="23C75759" w14:textId="77777777" w:rsidR="00C51300" w:rsidRPr="007F68C4" w:rsidRDefault="00C51300" w:rsidP="00851CA5">
            <w:pPr>
              <w:spacing w:after="0"/>
              <w:contextualSpacing/>
              <w:rPr>
                <w:rFonts w:cstheme="minorHAnsi"/>
                <w:i/>
                <w:sz w:val="20"/>
                <w:szCs w:val="20"/>
              </w:rPr>
            </w:pPr>
            <w:r w:rsidRPr="007F68C4">
              <w:rPr>
                <w:rFonts w:cstheme="minorHAnsi"/>
                <w:i/>
                <w:sz w:val="20"/>
                <w:szCs w:val="20"/>
              </w:rPr>
              <w:lastRenderedPageBreak/>
              <w:t>Clinical presentation</w:t>
            </w:r>
          </w:p>
          <w:p w14:paraId="316EBA3D" w14:textId="17E313CC" w:rsidR="00C51300" w:rsidRPr="00D35574" w:rsidRDefault="00C51300" w:rsidP="00851CA5">
            <w:pPr>
              <w:spacing w:after="0"/>
              <w:contextualSpacing/>
              <w:rPr>
                <w:rFonts w:cstheme="minorHAnsi"/>
                <w:sz w:val="20"/>
                <w:szCs w:val="20"/>
              </w:rPr>
            </w:pPr>
            <w:r w:rsidRPr="00D35574">
              <w:rPr>
                <w:rFonts w:cstheme="minorHAnsi"/>
                <w:sz w:val="20"/>
                <w:szCs w:val="20"/>
              </w:rPr>
              <w:t>GCS (median (IQR))</w:t>
            </w:r>
          </w:p>
          <w:p w14:paraId="7FEB85E1" w14:textId="77777777" w:rsidR="00C51300" w:rsidRPr="00D35574" w:rsidRDefault="00C51300" w:rsidP="00851CA5">
            <w:pPr>
              <w:spacing w:after="0"/>
              <w:contextualSpacing/>
              <w:rPr>
                <w:rFonts w:cstheme="minorHAnsi"/>
                <w:sz w:val="20"/>
                <w:szCs w:val="20"/>
              </w:rPr>
            </w:pPr>
            <w:r w:rsidRPr="00D35574">
              <w:rPr>
                <w:rFonts w:cstheme="minorHAnsi"/>
                <w:sz w:val="20"/>
                <w:szCs w:val="20"/>
              </w:rPr>
              <w:t xml:space="preserve">   Mild (13-15)</w:t>
            </w:r>
          </w:p>
          <w:p w14:paraId="097C1322" w14:textId="77777777" w:rsidR="00C51300" w:rsidRPr="00D35574" w:rsidRDefault="00C51300" w:rsidP="00851CA5">
            <w:pPr>
              <w:spacing w:after="0"/>
              <w:contextualSpacing/>
              <w:rPr>
                <w:rFonts w:cstheme="minorHAnsi"/>
                <w:sz w:val="20"/>
                <w:szCs w:val="20"/>
              </w:rPr>
            </w:pPr>
            <w:r w:rsidRPr="00D35574">
              <w:rPr>
                <w:rFonts w:cstheme="minorHAnsi"/>
                <w:sz w:val="20"/>
                <w:szCs w:val="20"/>
              </w:rPr>
              <w:t xml:space="preserve">   Moderate (9-12)</w:t>
            </w:r>
          </w:p>
          <w:p w14:paraId="77F6C5B5" w14:textId="77777777" w:rsidR="00C51300" w:rsidRPr="00B52A5C" w:rsidRDefault="00C51300" w:rsidP="00851CA5">
            <w:pPr>
              <w:spacing w:after="0"/>
              <w:contextualSpacing/>
              <w:rPr>
                <w:rFonts w:cstheme="minorHAnsi"/>
                <w:sz w:val="20"/>
                <w:szCs w:val="20"/>
              </w:rPr>
            </w:pPr>
            <w:r w:rsidRPr="00D35574">
              <w:rPr>
                <w:rFonts w:cstheme="minorHAnsi"/>
                <w:sz w:val="20"/>
                <w:szCs w:val="20"/>
              </w:rPr>
              <w:t xml:space="preserve">   Severe (3-8)</w:t>
            </w:r>
          </w:p>
        </w:tc>
        <w:tc>
          <w:tcPr>
            <w:tcW w:w="1360" w:type="dxa"/>
            <w:tcBorders>
              <w:top w:val="nil"/>
              <w:left w:val="nil"/>
              <w:bottom w:val="nil"/>
              <w:right w:val="nil"/>
            </w:tcBorders>
            <w:shd w:val="clear" w:color="auto" w:fill="auto"/>
          </w:tcPr>
          <w:p w14:paraId="510BA019" w14:textId="77777777" w:rsidR="00C51300" w:rsidRDefault="00C51300" w:rsidP="00851CA5">
            <w:pPr>
              <w:spacing w:after="0"/>
              <w:contextualSpacing/>
              <w:rPr>
                <w:rFonts w:cstheme="minorHAnsi"/>
                <w:sz w:val="20"/>
                <w:szCs w:val="20"/>
              </w:rPr>
            </w:pPr>
          </w:p>
          <w:p w14:paraId="4609B5ED" w14:textId="77777777" w:rsidR="00C51300" w:rsidRDefault="00C51300" w:rsidP="00851CA5">
            <w:pPr>
              <w:spacing w:after="0"/>
              <w:contextualSpacing/>
              <w:rPr>
                <w:rFonts w:cstheme="minorHAnsi"/>
                <w:sz w:val="20"/>
                <w:szCs w:val="20"/>
              </w:rPr>
            </w:pPr>
          </w:p>
          <w:p w14:paraId="7D950C93" w14:textId="77777777" w:rsidR="00C51300" w:rsidRPr="00DA25E6" w:rsidRDefault="00C51300" w:rsidP="00851CA5">
            <w:pPr>
              <w:spacing w:after="0"/>
              <w:contextualSpacing/>
              <w:rPr>
                <w:rFonts w:cstheme="minorHAnsi"/>
                <w:sz w:val="20"/>
                <w:szCs w:val="20"/>
              </w:rPr>
            </w:pPr>
            <w:r w:rsidRPr="00D35574">
              <w:rPr>
                <w:rFonts w:cstheme="minorHAnsi"/>
                <w:sz w:val="20"/>
                <w:szCs w:val="20"/>
              </w:rPr>
              <w:t>4330</w:t>
            </w:r>
          </w:p>
        </w:tc>
        <w:tc>
          <w:tcPr>
            <w:tcW w:w="1551" w:type="dxa"/>
            <w:tcBorders>
              <w:top w:val="nil"/>
              <w:left w:val="nil"/>
              <w:bottom w:val="nil"/>
              <w:right w:val="nil"/>
            </w:tcBorders>
            <w:shd w:val="clear" w:color="auto" w:fill="auto"/>
          </w:tcPr>
          <w:p w14:paraId="5A106E8B" w14:textId="77777777" w:rsidR="00C51300" w:rsidRDefault="00C51300" w:rsidP="00851CA5">
            <w:pPr>
              <w:spacing w:after="0"/>
              <w:contextualSpacing/>
              <w:rPr>
                <w:rFonts w:cstheme="minorHAnsi"/>
                <w:sz w:val="20"/>
                <w:szCs w:val="20"/>
              </w:rPr>
            </w:pPr>
          </w:p>
          <w:p w14:paraId="436DB02D" w14:textId="77777777" w:rsidR="00C51300" w:rsidRDefault="00C51300" w:rsidP="00851CA5">
            <w:pPr>
              <w:spacing w:after="0"/>
              <w:contextualSpacing/>
              <w:rPr>
                <w:rFonts w:cstheme="minorHAnsi"/>
                <w:sz w:val="20"/>
                <w:szCs w:val="20"/>
              </w:rPr>
            </w:pPr>
          </w:p>
          <w:p w14:paraId="620C747B" w14:textId="77777777" w:rsidR="00C51300" w:rsidRPr="00D35574" w:rsidRDefault="00C51300" w:rsidP="00851CA5">
            <w:pPr>
              <w:spacing w:after="0"/>
              <w:contextualSpacing/>
              <w:rPr>
                <w:rFonts w:cstheme="minorHAnsi"/>
                <w:sz w:val="20"/>
                <w:szCs w:val="20"/>
              </w:rPr>
            </w:pPr>
            <w:r w:rsidRPr="00D35574">
              <w:rPr>
                <w:rFonts w:cstheme="minorHAnsi"/>
                <w:sz w:val="20"/>
                <w:szCs w:val="20"/>
              </w:rPr>
              <w:t>15 (10-15)</w:t>
            </w:r>
          </w:p>
          <w:p w14:paraId="12DD6D20" w14:textId="77777777" w:rsidR="00C51300" w:rsidRPr="00D35574" w:rsidRDefault="00C51300" w:rsidP="00851CA5">
            <w:pPr>
              <w:spacing w:after="0"/>
              <w:contextualSpacing/>
              <w:rPr>
                <w:rFonts w:cstheme="minorHAnsi"/>
                <w:sz w:val="20"/>
                <w:szCs w:val="20"/>
              </w:rPr>
            </w:pPr>
            <w:r w:rsidRPr="00D35574">
              <w:rPr>
                <w:rFonts w:cstheme="minorHAnsi"/>
                <w:sz w:val="20"/>
                <w:szCs w:val="20"/>
              </w:rPr>
              <w:t>2955 (68%)</w:t>
            </w:r>
          </w:p>
          <w:p w14:paraId="53B02151" w14:textId="77777777" w:rsidR="00C51300" w:rsidRPr="00D35574" w:rsidRDefault="00C51300" w:rsidP="00851CA5">
            <w:pPr>
              <w:spacing w:after="0"/>
              <w:contextualSpacing/>
              <w:rPr>
                <w:rFonts w:cstheme="minorHAnsi"/>
                <w:sz w:val="20"/>
                <w:szCs w:val="20"/>
              </w:rPr>
            </w:pPr>
            <w:r w:rsidRPr="00D35574">
              <w:rPr>
                <w:rFonts w:cstheme="minorHAnsi"/>
                <w:sz w:val="20"/>
                <w:szCs w:val="20"/>
              </w:rPr>
              <w:t>389 (9</w:t>
            </w:r>
            <w:r>
              <w:rPr>
                <w:rFonts w:cstheme="minorHAnsi"/>
                <w:sz w:val="20"/>
                <w:szCs w:val="20"/>
              </w:rPr>
              <w:t>·</w:t>
            </w:r>
            <w:r w:rsidRPr="00D35574">
              <w:rPr>
                <w:rFonts w:cstheme="minorHAnsi"/>
                <w:sz w:val="20"/>
                <w:szCs w:val="20"/>
              </w:rPr>
              <w:t>0%)</w:t>
            </w:r>
          </w:p>
          <w:p w14:paraId="26FAFF36" w14:textId="77777777" w:rsidR="00C51300" w:rsidRPr="00DA25E6" w:rsidRDefault="00C51300" w:rsidP="00851CA5">
            <w:pPr>
              <w:spacing w:after="0"/>
              <w:contextualSpacing/>
              <w:rPr>
                <w:rFonts w:cstheme="minorHAnsi"/>
                <w:sz w:val="20"/>
                <w:szCs w:val="20"/>
              </w:rPr>
            </w:pPr>
            <w:r w:rsidRPr="00D35574">
              <w:rPr>
                <w:rFonts w:cstheme="minorHAnsi"/>
                <w:sz w:val="20"/>
                <w:szCs w:val="20"/>
              </w:rPr>
              <w:t>986 (23%)</w:t>
            </w:r>
          </w:p>
        </w:tc>
        <w:tc>
          <w:tcPr>
            <w:tcW w:w="1551" w:type="dxa"/>
            <w:tcBorders>
              <w:top w:val="nil"/>
              <w:left w:val="nil"/>
              <w:bottom w:val="nil"/>
              <w:right w:val="nil"/>
            </w:tcBorders>
            <w:shd w:val="clear" w:color="auto" w:fill="auto"/>
          </w:tcPr>
          <w:p w14:paraId="061D8BD8" w14:textId="77777777" w:rsidR="00C51300" w:rsidRDefault="00C51300" w:rsidP="00851CA5">
            <w:pPr>
              <w:spacing w:after="0"/>
              <w:contextualSpacing/>
              <w:rPr>
                <w:rFonts w:cstheme="minorHAnsi"/>
                <w:sz w:val="20"/>
                <w:szCs w:val="20"/>
              </w:rPr>
            </w:pPr>
          </w:p>
          <w:p w14:paraId="368A8D0D" w14:textId="77777777" w:rsidR="00C51300" w:rsidRDefault="00C51300" w:rsidP="00851CA5">
            <w:pPr>
              <w:spacing w:after="0"/>
              <w:contextualSpacing/>
              <w:rPr>
                <w:rFonts w:cstheme="minorHAnsi"/>
                <w:sz w:val="20"/>
                <w:szCs w:val="20"/>
              </w:rPr>
            </w:pPr>
          </w:p>
          <w:p w14:paraId="7C51EC4F" w14:textId="77777777" w:rsidR="00C51300" w:rsidRPr="00D35574" w:rsidRDefault="00C51300" w:rsidP="00851CA5">
            <w:pPr>
              <w:spacing w:after="0"/>
              <w:contextualSpacing/>
              <w:rPr>
                <w:rFonts w:cstheme="minorHAnsi"/>
                <w:sz w:val="20"/>
                <w:szCs w:val="20"/>
              </w:rPr>
            </w:pPr>
            <w:r w:rsidRPr="00D35574">
              <w:rPr>
                <w:rFonts w:cstheme="minorHAnsi"/>
                <w:sz w:val="20"/>
                <w:szCs w:val="20"/>
              </w:rPr>
              <w:t>15 (15-15)</w:t>
            </w:r>
          </w:p>
          <w:p w14:paraId="6DE38291" w14:textId="77777777" w:rsidR="00C51300" w:rsidRPr="00D35574" w:rsidRDefault="00C51300" w:rsidP="00851CA5">
            <w:pPr>
              <w:spacing w:after="0"/>
              <w:contextualSpacing/>
              <w:rPr>
                <w:rFonts w:cstheme="minorHAnsi"/>
                <w:sz w:val="20"/>
                <w:szCs w:val="20"/>
              </w:rPr>
            </w:pPr>
            <w:r w:rsidRPr="00D35574">
              <w:rPr>
                <w:rFonts w:cstheme="minorHAnsi"/>
                <w:sz w:val="20"/>
                <w:szCs w:val="20"/>
              </w:rPr>
              <w:t>826 (9</w:t>
            </w:r>
            <w:r>
              <w:rPr>
                <w:rFonts w:cstheme="minorHAnsi"/>
                <w:sz w:val="20"/>
                <w:szCs w:val="20"/>
              </w:rPr>
              <w:t>9</w:t>
            </w:r>
            <w:r w:rsidRPr="00D35574">
              <w:rPr>
                <w:rFonts w:cstheme="minorHAnsi"/>
                <w:sz w:val="20"/>
                <w:szCs w:val="20"/>
              </w:rPr>
              <w:t>%)</w:t>
            </w:r>
          </w:p>
          <w:p w14:paraId="4C14D5DB" w14:textId="77777777" w:rsidR="00C51300" w:rsidRPr="00D35574" w:rsidRDefault="00C51300" w:rsidP="00851CA5">
            <w:pPr>
              <w:spacing w:after="0"/>
              <w:contextualSpacing/>
              <w:rPr>
                <w:rFonts w:cstheme="minorHAnsi"/>
                <w:sz w:val="20"/>
                <w:szCs w:val="20"/>
              </w:rPr>
            </w:pPr>
            <w:r w:rsidRPr="00D35574">
              <w:rPr>
                <w:rFonts w:cstheme="minorHAnsi"/>
                <w:sz w:val="20"/>
                <w:szCs w:val="20"/>
              </w:rPr>
              <w:t>2 (0</w:t>
            </w:r>
            <w:r>
              <w:rPr>
                <w:rFonts w:cstheme="minorHAnsi"/>
                <w:sz w:val="20"/>
                <w:szCs w:val="20"/>
              </w:rPr>
              <w:t>·</w:t>
            </w:r>
            <w:r w:rsidRPr="00D35574">
              <w:rPr>
                <w:rFonts w:cstheme="minorHAnsi"/>
                <w:sz w:val="20"/>
                <w:szCs w:val="20"/>
              </w:rPr>
              <w:t>2%)</w:t>
            </w:r>
          </w:p>
          <w:p w14:paraId="565D2306" w14:textId="77777777" w:rsidR="00C51300" w:rsidRPr="00DA25E6" w:rsidRDefault="00C51300" w:rsidP="00851CA5">
            <w:pPr>
              <w:spacing w:after="0"/>
              <w:contextualSpacing/>
              <w:rPr>
                <w:rFonts w:cstheme="minorHAnsi"/>
                <w:sz w:val="20"/>
                <w:szCs w:val="20"/>
              </w:rPr>
            </w:pPr>
            <w:r w:rsidRPr="00D35574">
              <w:rPr>
                <w:rFonts w:cstheme="minorHAnsi"/>
                <w:sz w:val="20"/>
                <w:szCs w:val="20"/>
              </w:rPr>
              <w:t>4 (0</w:t>
            </w:r>
            <w:r>
              <w:rPr>
                <w:rFonts w:cstheme="minorHAnsi"/>
                <w:sz w:val="20"/>
                <w:szCs w:val="20"/>
              </w:rPr>
              <w:t>·</w:t>
            </w:r>
            <w:r w:rsidRPr="00D35574">
              <w:rPr>
                <w:rFonts w:cstheme="minorHAnsi"/>
                <w:sz w:val="20"/>
                <w:szCs w:val="20"/>
              </w:rPr>
              <w:t>5%)</w:t>
            </w:r>
          </w:p>
        </w:tc>
        <w:tc>
          <w:tcPr>
            <w:tcW w:w="1677" w:type="dxa"/>
            <w:tcBorders>
              <w:top w:val="nil"/>
              <w:left w:val="nil"/>
              <w:bottom w:val="nil"/>
              <w:right w:val="nil"/>
            </w:tcBorders>
            <w:shd w:val="clear" w:color="auto" w:fill="auto"/>
          </w:tcPr>
          <w:p w14:paraId="4E158FAB" w14:textId="77777777" w:rsidR="00C51300" w:rsidRDefault="00C51300" w:rsidP="00851CA5">
            <w:pPr>
              <w:spacing w:after="0"/>
              <w:contextualSpacing/>
              <w:rPr>
                <w:rFonts w:cstheme="minorHAnsi"/>
                <w:sz w:val="20"/>
                <w:szCs w:val="20"/>
              </w:rPr>
            </w:pPr>
          </w:p>
          <w:p w14:paraId="2C3581F1" w14:textId="77777777" w:rsidR="00C51300" w:rsidRDefault="00C51300" w:rsidP="00851CA5">
            <w:pPr>
              <w:spacing w:after="0"/>
              <w:contextualSpacing/>
              <w:rPr>
                <w:rFonts w:cstheme="minorHAnsi"/>
                <w:sz w:val="20"/>
                <w:szCs w:val="20"/>
              </w:rPr>
            </w:pPr>
          </w:p>
          <w:p w14:paraId="1BC6C6D5" w14:textId="77777777" w:rsidR="00C51300" w:rsidRPr="00D35574" w:rsidRDefault="00C51300" w:rsidP="00851CA5">
            <w:pPr>
              <w:spacing w:after="0"/>
              <w:contextualSpacing/>
              <w:rPr>
                <w:rFonts w:cstheme="minorHAnsi"/>
                <w:sz w:val="20"/>
                <w:szCs w:val="20"/>
              </w:rPr>
            </w:pPr>
            <w:r w:rsidRPr="00D35574">
              <w:rPr>
                <w:rFonts w:cstheme="minorHAnsi"/>
                <w:sz w:val="20"/>
                <w:szCs w:val="20"/>
              </w:rPr>
              <w:t>15 (14-15)</w:t>
            </w:r>
          </w:p>
          <w:p w14:paraId="33C68969" w14:textId="1786D7F7" w:rsidR="00C51300" w:rsidRPr="00D35574" w:rsidRDefault="00C51300" w:rsidP="00851CA5">
            <w:pPr>
              <w:spacing w:after="0"/>
              <w:contextualSpacing/>
              <w:rPr>
                <w:rFonts w:cstheme="minorHAnsi"/>
                <w:sz w:val="20"/>
                <w:szCs w:val="20"/>
              </w:rPr>
            </w:pPr>
            <w:r w:rsidRPr="00D35574">
              <w:rPr>
                <w:rFonts w:cstheme="minorHAnsi"/>
                <w:sz w:val="20"/>
                <w:szCs w:val="20"/>
              </w:rPr>
              <w:t>1409 (9</w:t>
            </w:r>
            <w:r w:rsidR="00393EF7">
              <w:rPr>
                <w:rFonts w:cstheme="minorHAnsi"/>
                <w:sz w:val="20"/>
                <w:szCs w:val="20"/>
              </w:rPr>
              <w:t>5</w:t>
            </w:r>
            <w:r w:rsidRPr="00D35574">
              <w:rPr>
                <w:rFonts w:cstheme="minorHAnsi"/>
                <w:sz w:val="20"/>
                <w:szCs w:val="20"/>
              </w:rPr>
              <w:t>%)</w:t>
            </w:r>
          </w:p>
          <w:p w14:paraId="6292452D" w14:textId="4F2C874B" w:rsidR="00C51300" w:rsidRPr="00D35574" w:rsidRDefault="00C51300" w:rsidP="00851CA5">
            <w:pPr>
              <w:spacing w:after="0"/>
              <w:contextualSpacing/>
              <w:rPr>
                <w:rFonts w:cstheme="minorHAnsi"/>
                <w:sz w:val="20"/>
                <w:szCs w:val="20"/>
              </w:rPr>
            </w:pPr>
            <w:r w:rsidRPr="00D35574">
              <w:rPr>
                <w:rFonts w:cstheme="minorHAnsi"/>
                <w:sz w:val="20"/>
                <w:szCs w:val="20"/>
              </w:rPr>
              <w:t>59 (</w:t>
            </w:r>
            <w:r w:rsidR="00393EF7">
              <w:rPr>
                <w:rFonts w:cstheme="minorHAnsi"/>
                <w:sz w:val="20"/>
                <w:szCs w:val="20"/>
              </w:rPr>
              <w:t>4</w:t>
            </w:r>
            <w:r>
              <w:rPr>
                <w:rFonts w:cstheme="minorHAnsi"/>
                <w:sz w:val="20"/>
                <w:szCs w:val="20"/>
              </w:rPr>
              <w:t>·</w:t>
            </w:r>
            <w:r w:rsidR="00393EF7">
              <w:rPr>
                <w:rFonts w:cstheme="minorHAnsi"/>
                <w:sz w:val="20"/>
                <w:szCs w:val="20"/>
              </w:rPr>
              <w:t>0</w:t>
            </w:r>
            <w:r w:rsidRPr="00D35574">
              <w:rPr>
                <w:rFonts w:cstheme="minorHAnsi"/>
                <w:sz w:val="20"/>
                <w:szCs w:val="20"/>
              </w:rPr>
              <w:t>%)</w:t>
            </w:r>
          </w:p>
          <w:p w14:paraId="2074CCDB" w14:textId="77777777" w:rsidR="00C51300" w:rsidRPr="00DA25E6" w:rsidRDefault="00C51300" w:rsidP="00851CA5">
            <w:pPr>
              <w:spacing w:after="0"/>
              <w:contextualSpacing/>
              <w:rPr>
                <w:rFonts w:cstheme="minorHAnsi"/>
                <w:sz w:val="20"/>
                <w:szCs w:val="20"/>
              </w:rPr>
            </w:pPr>
            <w:r w:rsidRPr="00D35574">
              <w:rPr>
                <w:rFonts w:cstheme="minorHAnsi"/>
                <w:sz w:val="20"/>
                <w:szCs w:val="20"/>
              </w:rPr>
              <w:t>21 (1</w:t>
            </w:r>
            <w:r>
              <w:rPr>
                <w:rFonts w:cstheme="minorHAnsi"/>
                <w:sz w:val="20"/>
                <w:szCs w:val="20"/>
              </w:rPr>
              <w:t>·</w:t>
            </w:r>
            <w:r w:rsidRPr="00D35574">
              <w:rPr>
                <w:rFonts w:cstheme="minorHAnsi"/>
                <w:sz w:val="20"/>
                <w:szCs w:val="20"/>
              </w:rPr>
              <w:t>4%)</w:t>
            </w:r>
          </w:p>
        </w:tc>
        <w:tc>
          <w:tcPr>
            <w:tcW w:w="1551" w:type="dxa"/>
            <w:tcBorders>
              <w:top w:val="nil"/>
              <w:left w:val="nil"/>
              <w:bottom w:val="nil"/>
              <w:right w:val="nil"/>
            </w:tcBorders>
            <w:shd w:val="clear" w:color="auto" w:fill="auto"/>
          </w:tcPr>
          <w:p w14:paraId="3BE3AA8D" w14:textId="77777777" w:rsidR="00C51300" w:rsidRDefault="00C51300" w:rsidP="00851CA5">
            <w:pPr>
              <w:spacing w:after="0"/>
              <w:contextualSpacing/>
              <w:rPr>
                <w:rFonts w:cstheme="minorHAnsi"/>
                <w:sz w:val="20"/>
                <w:szCs w:val="20"/>
              </w:rPr>
            </w:pPr>
          </w:p>
          <w:p w14:paraId="2812B785" w14:textId="77777777" w:rsidR="00C51300" w:rsidRDefault="00C51300" w:rsidP="00851CA5">
            <w:pPr>
              <w:spacing w:after="0"/>
              <w:contextualSpacing/>
              <w:rPr>
                <w:rFonts w:cstheme="minorHAnsi"/>
                <w:sz w:val="20"/>
                <w:szCs w:val="20"/>
              </w:rPr>
            </w:pPr>
          </w:p>
          <w:p w14:paraId="71172A0D" w14:textId="77777777" w:rsidR="00C51300" w:rsidRPr="00D35574" w:rsidRDefault="00C51300" w:rsidP="00851CA5">
            <w:pPr>
              <w:spacing w:after="0"/>
              <w:contextualSpacing/>
              <w:rPr>
                <w:rFonts w:cstheme="minorHAnsi"/>
                <w:sz w:val="20"/>
                <w:szCs w:val="20"/>
              </w:rPr>
            </w:pPr>
            <w:r w:rsidRPr="00D35574">
              <w:rPr>
                <w:rFonts w:cstheme="minorHAnsi"/>
                <w:sz w:val="20"/>
                <w:szCs w:val="20"/>
              </w:rPr>
              <w:t>9 (4-14)</w:t>
            </w:r>
          </w:p>
          <w:p w14:paraId="20B53288" w14:textId="77777777" w:rsidR="00C51300" w:rsidRPr="00D35574" w:rsidRDefault="00C51300" w:rsidP="00851CA5">
            <w:pPr>
              <w:spacing w:after="0"/>
              <w:contextualSpacing/>
              <w:rPr>
                <w:rFonts w:cstheme="minorHAnsi"/>
                <w:sz w:val="20"/>
                <w:szCs w:val="20"/>
              </w:rPr>
            </w:pPr>
            <w:r w:rsidRPr="00D35574">
              <w:rPr>
                <w:rFonts w:cstheme="minorHAnsi"/>
                <w:sz w:val="20"/>
                <w:szCs w:val="20"/>
              </w:rPr>
              <w:t>720 (3</w:t>
            </w:r>
            <w:r>
              <w:rPr>
                <w:rFonts w:cstheme="minorHAnsi"/>
                <w:sz w:val="20"/>
                <w:szCs w:val="20"/>
              </w:rPr>
              <w:t>6</w:t>
            </w:r>
            <w:r w:rsidRPr="00D35574">
              <w:rPr>
                <w:rFonts w:cstheme="minorHAnsi"/>
                <w:sz w:val="20"/>
                <w:szCs w:val="20"/>
              </w:rPr>
              <w:t>%)</w:t>
            </w:r>
          </w:p>
          <w:p w14:paraId="62603DFB" w14:textId="7A4F17AB" w:rsidR="00C51300" w:rsidRPr="00D35574" w:rsidRDefault="00C51300" w:rsidP="00851CA5">
            <w:pPr>
              <w:spacing w:after="0"/>
              <w:contextualSpacing/>
              <w:rPr>
                <w:rFonts w:cstheme="minorHAnsi"/>
                <w:sz w:val="20"/>
                <w:szCs w:val="20"/>
              </w:rPr>
            </w:pPr>
            <w:r w:rsidRPr="00D35574">
              <w:rPr>
                <w:rFonts w:cstheme="minorHAnsi"/>
                <w:sz w:val="20"/>
                <w:szCs w:val="20"/>
              </w:rPr>
              <w:t>328 (1</w:t>
            </w:r>
            <w:r w:rsidR="00393EF7">
              <w:rPr>
                <w:rFonts w:cstheme="minorHAnsi"/>
                <w:sz w:val="20"/>
                <w:szCs w:val="20"/>
              </w:rPr>
              <w:t>6</w:t>
            </w:r>
            <w:r w:rsidRPr="00D35574">
              <w:rPr>
                <w:rFonts w:cstheme="minorHAnsi"/>
                <w:sz w:val="20"/>
                <w:szCs w:val="20"/>
              </w:rPr>
              <w:t>%)</w:t>
            </w:r>
          </w:p>
          <w:p w14:paraId="2136B754" w14:textId="474BE9A4" w:rsidR="00C51300" w:rsidRPr="00DA25E6" w:rsidRDefault="00C51300" w:rsidP="00851CA5">
            <w:pPr>
              <w:spacing w:after="0"/>
              <w:contextualSpacing/>
              <w:rPr>
                <w:rFonts w:cstheme="minorHAnsi"/>
                <w:sz w:val="20"/>
                <w:szCs w:val="20"/>
              </w:rPr>
            </w:pPr>
            <w:r w:rsidRPr="00D35574">
              <w:rPr>
                <w:rFonts w:cstheme="minorHAnsi"/>
                <w:sz w:val="20"/>
                <w:szCs w:val="20"/>
              </w:rPr>
              <w:t xml:space="preserve">961 </w:t>
            </w:r>
            <w:r>
              <w:rPr>
                <w:rFonts w:cstheme="minorHAnsi"/>
                <w:sz w:val="20"/>
                <w:szCs w:val="20"/>
              </w:rPr>
              <w:t>(</w:t>
            </w:r>
            <w:r w:rsidRPr="00D35574">
              <w:rPr>
                <w:rFonts w:cstheme="minorHAnsi"/>
                <w:sz w:val="20"/>
                <w:szCs w:val="20"/>
              </w:rPr>
              <w:t>4</w:t>
            </w:r>
            <w:r w:rsidR="00393EF7">
              <w:rPr>
                <w:rFonts w:cstheme="minorHAnsi"/>
                <w:sz w:val="20"/>
                <w:szCs w:val="20"/>
              </w:rPr>
              <w:t>8</w:t>
            </w:r>
            <w:r w:rsidRPr="00D35574">
              <w:rPr>
                <w:rFonts w:cstheme="minorHAnsi"/>
                <w:sz w:val="20"/>
                <w:szCs w:val="20"/>
              </w:rPr>
              <w:t>%)</w:t>
            </w:r>
          </w:p>
        </w:tc>
        <w:tc>
          <w:tcPr>
            <w:tcW w:w="1391" w:type="dxa"/>
            <w:tcBorders>
              <w:top w:val="nil"/>
              <w:left w:val="nil"/>
              <w:bottom w:val="nil"/>
              <w:right w:val="nil"/>
            </w:tcBorders>
          </w:tcPr>
          <w:p w14:paraId="4B23CFA1" w14:textId="77777777" w:rsidR="00C51300" w:rsidRDefault="00C51300" w:rsidP="00851CA5">
            <w:pPr>
              <w:spacing w:after="0"/>
              <w:contextualSpacing/>
              <w:rPr>
                <w:rFonts w:cstheme="minorHAnsi"/>
                <w:sz w:val="20"/>
                <w:szCs w:val="20"/>
              </w:rPr>
            </w:pPr>
          </w:p>
          <w:p w14:paraId="37E14395" w14:textId="77777777" w:rsidR="00C51300" w:rsidRDefault="00C51300" w:rsidP="00851CA5">
            <w:pPr>
              <w:spacing w:after="0"/>
              <w:contextualSpacing/>
              <w:rPr>
                <w:rFonts w:cstheme="minorHAnsi"/>
                <w:sz w:val="20"/>
                <w:szCs w:val="20"/>
              </w:rPr>
            </w:pPr>
          </w:p>
          <w:p w14:paraId="57EA7AC7" w14:textId="77777777" w:rsidR="00C51300" w:rsidRPr="00DA25E6" w:rsidRDefault="00C51300" w:rsidP="00851CA5">
            <w:pPr>
              <w:spacing w:after="0"/>
              <w:contextualSpacing/>
              <w:rPr>
                <w:rFonts w:cstheme="minorHAnsi"/>
                <w:sz w:val="20"/>
                <w:szCs w:val="20"/>
              </w:rPr>
            </w:pPr>
            <w:r w:rsidRPr="00D35574">
              <w:rPr>
                <w:rFonts w:cstheme="minorHAnsi"/>
                <w:sz w:val="20"/>
                <w:szCs w:val="20"/>
              </w:rPr>
              <w:t>&lt;0</w:t>
            </w:r>
            <w:r>
              <w:rPr>
                <w:rFonts w:cstheme="minorHAnsi"/>
                <w:sz w:val="20"/>
                <w:szCs w:val="20"/>
              </w:rPr>
              <w:t>·</w:t>
            </w:r>
            <w:r w:rsidRPr="00D35574">
              <w:rPr>
                <w:rFonts w:cstheme="minorHAnsi"/>
                <w:sz w:val="20"/>
                <w:szCs w:val="20"/>
              </w:rPr>
              <w:t>001</w:t>
            </w:r>
          </w:p>
        </w:tc>
      </w:tr>
      <w:tr w:rsidR="00C51300" w:rsidRPr="00F85E15" w14:paraId="58CA86BC" w14:textId="77777777" w:rsidTr="00851CA5">
        <w:trPr>
          <w:trHeight w:val="826"/>
        </w:trPr>
        <w:tc>
          <w:tcPr>
            <w:tcW w:w="4030" w:type="dxa"/>
            <w:tcBorders>
              <w:top w:val="nil"/>
              <w:left w:val="nil"/>
              <w:bottom w:val="nil"/>
              <w:right w:val="nil"/>
            </w:tcBorders>
            <w:shd w:val="clear" w:color="auto" w:fill="auto"/>
          </w:tcPr>
          <w:p w14:paraId="78C1CA76" w14:textId="77777777" w:rsidR="00C51300" w:rsidRPr="00DF10E9" w:rsidRDefault="00C51300" w:rsidP="00851CA5">
            <w:pPr>
              <w:spacing w:after="0"/>
              <w:contextualSpacing/>
              <w:rPr>
                <w:rFonts w:cstheme="minorHAnsi"/>
                <w:sz w:val="20"/>
                <w:szCs w:val="20"/>
              </w:rPr>
            </w:pPr>
            <w:r w:rsidRPr="00DF10E9">
              <w:rPr>
                <w:rFonts w:cstheme="minorHAnsi"/>
                <w:sz w:val="20"/>
                <w:szCs w:val="20"/>
              </w:rPr>
              <w:lastRenderedPageBreak/>
              <w:t>Pupillary reactivity</w:t>
            </w:r>
          </w:p>
          <w:p w14:paraId="3D80F8DE" w14:textId="77777777" w:rsidR="00C51300" w:rsidRPr="00DF10E9" w:rsidRDefault="00C51300" w:rsidP="00C51300">
            <w:pPr>
              <w:pStyle w:val="Lijstalinea"/>
              <w:numPr>
                <w:ilvl w:val="0"/>
                <w:numId w:val="20"/>
              </w:numPr>
              <w:spacing w:after="0"/>
              <w:rPr>
                <w:rFonts w:cstheme="minorHAnsi"/>
                <w:sz w:val="20"/>
                <w:szCs w:val="20"/>
              </w:rPr>
            </w:pPr>
            <w:r w:rsidRPr="00DF10E9">
              <w:rPr>
                <w:rFonts w:cstheme="minorHAnsi"/>
                <w:sz w:val="20"/>
                <w:szCs w:val="20"/>
              </w:rPr>
              <w:t>One pupil unreactive</w:t>
            </w:r>
          </w:p>
          <w:p w14:paraId="17D83AFC" w14:textId="77777777" w:rsidR="00C51300" w:rsidRPr="00DF10E9" w:rsidRDefault="00C51300" w:rsidP="00C51300">
            <w:pPr>
              <w:pStyle w:val="Lijstalinea"/>
              <w:numPr>
                <w:ilvl w:val="0"/>
                <w:numId w:val="20"/>
              </w:numPr>
              <w:spacing w:after="0"/>
              <w:rPr>
                <w:rFonts w:cstheme="minorHAnsi"/>
                <w:sz w:val="20"/>
                <w:szCs w:val="20"/>
              </w:rPr>
            </w:pPr>
            <w:r w:rsidRPr="00DF10E9">
              <w:rPr>
                <w:rFonts w:cstheme="minorHAnsi"/>
                <w:sz w:val="20"/>
                <w:szCs w:val="20"/>
              </w:rPr>
              <w:t>Two pupils unreactive</w:t>
            </w:r>
          </w:p>
        </w:tc>
        <w:tc>
          <w:tcPr>
            <w:tcW w:w="1360" w:type="dxa"/>
            <w:tcBorders>
              <w:top w:val="nil"/>
              <w:left w:val="nil"/>
              <w:bottom w:val="nil"/>
              <w:right w:val="nil"/>
            </w:tcBorders>
            <w:shd w:val="clear" w:color="auto" w:fill="auto"/>
          </w:tcPr>
          <w:p w14:paraId="5D5BA352" w14:textId="77777777" w:rsidR="00C51300" w:rsidRPr="00DF10E9" w:rsidRDefault="00C51300" w:rsidP="00851CA5">
            <w:pPr>
              <w:spacing w:after="0"/>
              <w:contextualSpacing/>
              <w:rPr>
                <w:rFonts w:cstheme="minorHAnsi"/>
                <w:sz w:val="20"/>
                <w:szCs w:val="20"/>
              </w:rPr>
            </w:pPr>
            <w:r w:rsidRPr="00DF10E9">
              <w:rPr>
                <w:rFonts w:cstheme="minorHAnsi"/>
                <w:sz w:val="20"/>
                <w:szCs w:val="20"/>
              </w:rPr>
              <w:t>4247</w:t>
            </w:r>
          </w:p>
        </w:tc>
        <w:tc>
          <w:tcPr>
            <w:tcW w:w="1551" w:type="dxa"/>
            <w:tcBorders>
              <w:top w:val="nil"/>
              <w:left w:val="nil"/>
              <w:bottom w:val="nil"/>
              <w:right w:val="nil"/>
            </w:tcBorders>
            <w:shd w:val="clear" w:color="auto" w:fill="auto"/>
          </w:tcPr>
          <w:p w14:paraId="1F956F76" w14:textId="77777777" w:rsidR="00C51300" w:rsidRPr="00DF10E9" w:rsidRDefault="00C51300" w:rsidP="00851CA5">
            <w:pPr>
              <w:spacing w:after="0"/>
              <w:contextualSpacing/>
              <w:rPr>
                <w:rFonts w:cstheme="minorHAnsi"/>
                <w:sz w:val="20"/>
                <w:szCs w:val="20"/>
              </w:rPr>
            </w:pPr>
          </w:p>
          <w:p w14:paraId="42E1C035" w14:textId="77777777" w:rsidR="00C51300" w:rsidRPr="00DF10E9" w:rsidRDefault="00C51300" w:rsidP="00851CA5">
            <w:pPr>
              <w:spacing w:after="0"/>
              <w:contextualSpacing/>
              <w:rPr>
                <w:rFonts w:cstheme="minorHAnsi"/>
                <w:sz w:val="20"/>
                <w:szCs w:val="20"/>
              </w:rPr>
            </w:pPr>
            <w:r w:rsidRPr="00DF10E9">
              <w:rPr>
                <w:rFonts w:cstheme="minorHAnsi"/>
                <w:sz w:val="20"/>
                <w:szCs w:val="20"/>
              </w:rPr>
              <w:t>164 (3·9%)</w:t>
            </w:r>
          </w:p>
          <w:p w14:paraId="69978FE3" w14:textId="77777777" w:rsidR="00C51300" w:rsidRPr="00DF10E9" w:rsidRDefault="00C51300" w:rsidP="00851CA5">
            <w:pPr>
              <w:spacing w:after="0"/>
              <w:contextualSpacing/>
              <w:rPr>
                <w:rFonts w:cstheme="minorHAnsi"/>
                <w:sz w:val="20"/>
                <w:szCs w:val="20"/>
              </w:rPr>
            </w:pPr>
            <w:r w:rsidRPr="00DF10E9">
              <w:rPr>
                <w:rFonts w:cstheme="minorHAnsi"/>
                <w:sz w:val="20"/>
                <w:szCs w:val="20"/>
              </w:rPr>
              <w:t>281 (6·6%)</w:t>
            </w:r>
          </w:p>
        </w:tc>
        <w:tc>
          <w:tcPr>
            <w:tcW w:w="1551" w:type="dxa"/>
            <w:tcBorders>
              <w:top w:val="nil"/>
              <w:left w:val="nil"/>
              <w:bottom w:val="nil"/>
              <w:right w:val="nil"/>
            </w:tcBorders>
            <w:shd w:val="clear" w:color="auto" w:fill="auto"/>
          </w:tcPr>
          <w:p w14:paraId="7677E11C" w14:textId="77777777" w:rsidR="00C51300" w:rsidRPr="00DF10E9" w:rsidRDefault="00C51300" w:rsidP="00851CA5">
            <w:pPr>
              <w:spacing w:after="0"/>
              <w:contextualSpacing/>
              <w:rPr>
                <w:rFonts w:cstheme="minorHAnsi"/>
                <w:sz w:val="20"/>
                <w:szCs w:val="20"/>
              </w:rPr>
            </w:pPr>
          </w:p>
          <w:p w14:paraId="7003F3B8" w14:textId="77777777" w:rsidR="00C51300" w:rsidRPr="00DF10E9" w:rsidRDefault="00C51300" w:rsidP="00851CA5">
            <w:pPr>
              <w:spacing w:after="0"/>
              <w:contextualSpacing/>
              <w:rPr>
                <w:rFonts w:cstheme="minorHAnsi"/>
                <w:sz w:val="20"/>
                <w:szCs w:val="20"/>
              </w:rPr>
            </w:pPr>
            <w:r w:rsidRPr="00DF10E9">
              <w:rPr>
                <w:rFonts w:cstheme="minorHAnsi"/>
                <w:sz w:val="20"/>
                <w:szCs w:val="20"/>
              </w:rPr>
              <w:t>3 (0·4%)</w:t>
            </w:r>
          </w:p>
          <w:p w14:paraId="62A9C01E" w14:textId="77777777" w:rsidR="00C51300" w:rsidRPr="00DF10E9" w:rsidRDefault="00C51300" w:rsidP="00851CA5">
            <w:pPr>
              <w:spacing w:after="0"/>
              <w:contextualSpacing/>
              <w:rPr>
                <w:rFonts w:cstheme="minorHAnsi"/>
                <w:sz w:val="20"/>
                <w:szCs w:val="20"/>
              </w:rPr>
            </w:pPr>
            <w:r w:rsidRPr="00DF10E9">
              <w:rPr>
                <w:rFonts w:cstheme="minorHAnsi"/>
                <w:sz w:val="20"/>
                <w:szCs w:val="20"/>
              </w:rPr>
              <w:t>16 (2·0%)</w:t>
            </w:r>
          </w:p>
        </w:tc>
        <w:tc>
          <w:tcPr>
            <w:tcW w:w="1677" w:type="dxa"/>
            <w:tcBorders>
              <w:top w:val="nil"/>
              <w:left w:val="nil"/>
              <w:bottom w:val="nil"/>
              <w:right w:val="nil"/>
            </w:tcBorders>
            <w:shd w:val="clear" w:color="auto" w:fill="auto"/>
          </w:tcPr>
          <w:p w14:paraId="253C3CDB" w14:textId="77777777" w:rsidR="00C51300" w:rsidRPr="00DF10E9" w:rsidRDefault="00C51300" w:rsidP="00851CA5">
            <w:pPr>
              <w:spacing w:after="0"/>
              <w:contextualSpacing/>
              <w:rPr>
                <w:rFonts w:cstheme="minorHAnsi"/>
                <w:sz w:val="20"/>
                <w:szCs w:val="20"/>
              </w:rPr>
            </w:pPr>
          </w:p>
          <w:p w14:paraId="12F75E00" w14:textId="77777777" w:rsidR="00C51300" w:rsidRPr="00DF10E9" w:rsidRDefault="00C51300" w:rsidP="00851CA5">
            <w:pPr>
              <w:spacing w:after="0"/>
              <w:contextualSpacing/>
              <w:rPr>
                <w:rFonts w:cstheme="minorHAnsi"/>
                <w:sz w:val="20"/>
                <w:szCs w:val="20"/>
              </w:rPr>
            </w:pPr>
            <w:r w:rsidRPr="00DF10E9">
              <w:rPr>
                <w:rFonts w:cstheme="minorHAnsi"/>
                <w:sz w:val="20"/>
                <w:szCs w:val="20"/>
              </w:rPr>
              <w:t>27 (1·9%)</w:t>
            </w:r>
          </w:p>
          <w:p w14:paraId="36DDE192" w14:textId="77777777" w:rsidR="00C51300" w:rsidRPr="00DF10E9" w:rsidRDefault="00C51300" w:rsidP="00851CA5">
            <w:pPr>
              <w:spacing w:after="0"/>
              <w:contextualSpacing/>
              <w:rPr>
                <w:rFonts w:cstheme="minorHAnsi"/>
                <w:sz w:val="20"/>
                <w:szCs w:val="20"/>
              </w:rPr>
            </w:pPr>
            <w:r w:rsidRPr="00DF10E9">
              <w:rPr>
                <w:rFonts w:cstheme="minorHAnsi"/>
                <w:sz w:val="20"/>
                <w:szCs w:val="20"/>
              </w:rPr>
              <w:t>19 (1·3%)</w:t>
            </w:r>
          </w:p>
        </w:tc>
        <w:tc>
          <w:tcPr>
            <w:tcW w:w="1551" w:type="dxa"/>
            <w:tcBorders>
              <w:top w:val="nil"/>
              <w:left w:val="nil"/>
              <w:bottom w:val="nil"/>
              <w:right w:val="nil"/>
            </w:tcBorders>
            <w:shd w:val="clear" w:color="auto" w:fill="auto"/>
          </w:tcPr>
          <w:p w14:paraId="79236106" w14:textId="77777777" w:rsidR="00C51300" w:rsidRPr="00DF10E9" w:rsidRDefault="00C51300" w:rsidP="00851CA5">
            <w:pPr>
              <w:spacing w:after="0"/>
              <w:contextualSpacing/>
              <w:rPr>
                <w:rFonts w:cstheme="minorHAnsi"/>
                <w:sz w:val="20"/>
                <w:szCs w:val="20"/>
              </w:rPr>
            </w:pPr>
          </w:p>
          <w:p w14:paraId="5D4E0BDA" w14:textId="77777777" w:rsidR="00C51300" w:rsidRPr="00DF10E9" w:rsidRDefault="00C51300" w:rsidP="00851CA5">
            <w:pPr>
              <w:spacing w:after="0"/>
              <w:contextualSpacing/>
              <w:rPr>
                <w:rFonts w:cstheme="minorHAnsi"/>
                <w:sz w:val="20"/>
                <w:szCs w:val="20"/>
              </w:rPr>
            </w:pPr>
            <w:r w:rsidRPr="00DF10E9">
              <w:rPr>
                <w:rFonts w:cstheme="minorHAnsi"/>
                <w:sz w:val="20"/>
                <w:szCs w:val="20"/>
              </w:rPr>
              <w:t>134 (6·6%)</w:t>
            </w:r>
          </w:p>
          <w:p w14:paraId="1629A0F6" w14:textId="77777777" w:rsidR="00C51300" w:rsidRPr="00DF10E9" w:rsidRDefault="00C51300" w:rsidP="00851CA5">
            <w:pPr>
              <w:spacing w:after="0"/>
              <w:contextualSpacing/>
              <w:rPr>
                <w:rFonts w:cstheme="minorHAnsi"/>
                <w:sz w:val="20"/>
                <w:szCs w:val="20"/>
              </w:rPr>
            </w:pPr>
            <w:r w:rsidRPr="00DF10E9">
              <w:rPr>
                <w:rFonts w:cstheme="minorHAnsi"/>
                <w:sz w:val="20"/>
                <w:szCs w:val="20"/>
              </w:rPr>
              <w:t>246 (12%)</w:t>
            </w:r>
          </w:p>
        </w:tc>
        <w:tc>
          <w:tcPr>
            <w:tcW w:w="1391" w:type="dxa"/>
            <w:tcBorders>
              <w:top w:val="nil"/>
              <w:left w:val="nil"/>
              <w:bottom w:val="nil"/>
              <w:right w:val="nil"/>
            </w:tcBorders>
          </w:tcPr>
          <w:p w14:paraId="5610AD05" w14:textId="77777777" w:rsidR="00C51300" w:rsidRPr="00DF10E9" w:rsidRDefault="00C51300" w:rsidP="00851CA5">
            <w:pPr>
              <w:spacing w:after="0"/>
              <w:contextualSpacing/>
              <w:rPr>
                <w:rFonts w:cstheme="minorHAnsi"/>
                <w:sz w:val="20"/>
                <w:szCs w:val="20"/>
              </w:rPr>
            </w:pPr>
            <w:r w:rsidRPr="00DF10E9">
              <w:rPr>
                <w:rFonts w:cstheme="minorHAnsi"/>
                <w:sz w:val="20"/>
                <w:szCs w:val="20"/>
              </w:rPr>
              <w:t>&lt;0·001</w:t>
            </w:r>
          </w:p>
        </w:tc>
      </w:tr>
      <w:tr w:rsidR="00C51300" w:rsidRPr="00F85E15" w14:paraId="026FDEB3" w14:textId="77777777" w:rsidTr="00851CA5">
        <w:trPr>
          <w:trHeight w:val="270"/>
        </w:trPr>
        <w:tc>
          <w:tcPr>
            <w:tcW w:w="4030" w:type="dxa"/>
            <w:tcBorders>
              <w:top w:val="nil"/>
              <w:left w:val="nil"/>
              <w:bottom w:val="nil"/>
              <w:right w:val="nil"/>
            </w:tcBorders>
            <w:shd w:val="clear" w:color="auto" w:fill="auto"/>
          </w:tcPr>
          <w:p w14:paraId="6C9FC60B" w14:textId="77777777" w:rsidR="00C51300" w:rsidRPr="00DF10E9" w:rsidRDefault="00C51300" w:rsidP="00851CA5">
            <w:pPr>
              <w:spacing w:after="0"/>
              <w:contextualSpacing/>
              <w:rPr>
                <w:rFonts w:cstheme="minorHAnsi"/>
                <w:sz w:val="20"/>
                <w:szCs w:val="20"/>
              </w:rPr>
            </w:pPr>
            <w:r w:rsidRPr="00DF10E9">
              <w:rPr>
                <w:rFonts w:cstheme="minorHAnsi"/>
                <w:sz w:val="20"/>
                <w:szCs w:val="20"/>
              </w:rPr>
              <w:t>Hypoxia (prehospital/ER phase)</w:t>
            </w:r>
          </w:p>
        </w:tc>
        <w:tc>
          <w:tcPr>
            <w:tcW w:w="1360" w:type="dxa"/>
            <w:tcBorders>
              <w:top w:val="nil"/>
              <w:left w:val="nil"/>
              <w:bottom w:val="nil"/>
              <w:right w:val="nil"/>
            </w:tcBorders>
            <w:shd w:val="clear" w:color="auto" w:fill="auto"/>
          </w:tcPr>
          <w:p w14:paraId="487D757A" w14:textId="77777777" w:rsidR="00C51300" w:rsidRPr="00DF10E9" w:rsidRDefault="00C51300" w:rsidP="00851CA5">
            <w:pPr>
              <w:spacing w:after="0"/>
              <w:contextualSpacing/>
              <w:rPr>
                <w:rFonts w:cstheme="minorHAnsi"/>
                <w:sz w:val="20"/>
                <w:szCs w:val="20"/>
              </w:rPr>
            </w:pPr>
            <w:r w:rsidRPr="00DF10E9">
              <w:rPr>
                <w:rFonts w:cstheme="minorHAnsi"/>
                <w:sz w:val="20"/>
                <w:szCs w:val="20"/>
              </w:rPr>
              <w:t>4256</w:t>
            </w:r>
          </w:p>
        </w:tc>
        <w:tc>
          <w:tcPr>
            <w:tcW w:w="1551" w:type="dxa"/>
            <w:tcBorders>
              <w:top w:val="nil"/>
              <w:left w:val="nil"/>
              <w:bottom w:val="nil"/>
              <w:right w:val="nil"/>
            </w:tcBorders>
            <w:shd w:val="clear" w:color="auto" w:fill="auto"/>
          </w:tcPr>
          <w:p w14:paraId="1010AF4D" w14:textId="77777777" w:rsidR="00C51300" w:rsidRPr="00DF10E9" w:rsidRDefault="00C51300" w:rsidP="00851CA5">
            <w:pPr>
              <w:spacing w:after="0"/>
              <w:contextualSpacing/>
              <w:rPr>
                <w:rFonts w:cstheme="minorHAnsi"/>
                <w:sz w:val="20"/>
                <w:szCs w:val="20"/>
              </w:rPr>
            </w:pPr>
            <w:r w:rsidRPr="00DF10E9">
              <w:rPr>
                <w:rFonts w:cstheme="minorHAnsi"/>
                <w:sz w:val="20"/>
                <w:szCs w:val="20"/>
              </w:rPr>
              <w:t>299 (7·0%)</w:t>
            </w:r>
          </w:p>
        </w:tc>
        <w:tc>
          <w:tcPr>
            <w:tcW w:w="1551" w:type="dxa"/>
            <w:tcBorders>
              <w:top w:val="nil"/>
              <w:left w:val="nil"/>
              <w:bottom w:val="nil"/>
              <w:right w:val="nil"/>
            </w:tcBorders>
            <w:shd w:val="clear" w:color="auto" w:fill="auto"/>
          </w:tcPr>
          <w:p w14:paraId="6B21D89D" w14:textId="77777777" w:rsidR="00C51300" w:rsidRPr="00DF10E9" w:rsidRDefault="00C51300" w:rsidP="00851CA5">
            <w:pPr>
              <w:spacing w:after="0"/>
              <w:contextualSpacing/>
              <w:rPr>
                <w:rFonts w:cstheme="minorHAnsi"/>
                <w:sz w:val="20"/>
                <w:szCs w:val="20"/>
              </w:rPr>
            </w:pPr>
            <w:r w:rsidRPr="00DF10E9">
              <w:rPr>
                <w:rFonts w:cstheme="minorHAnsi"/>
                <w:sz w:val="20"/>
                <w:szCs w:val="20"/>
              </w:rPr>
              <w:t>3 (0·4%)</w:t>
            </w:r>
          </w:p>
        </w:tc>
        <w:tc>
          <w:tcPr>
            <w:tcW w:w="1677" w:type="dxa"/>
            <w:tcBorders>
              <w:top w:val="nil"/>
              <w:left w:val="nil"/>
              <w:bottom w:val="nil"/>
              <w:right w:val="nil"/>
            </w:tcBorders>
            <w:shd w:val="clear" w:color="auto" w:fill="auto"/>
          </w:tcPr>
          <w:p w14:paraId="0C7FEF5B" w14:textId="77777777" w:rsidR="00C51300" w:rsidRPr="00DF10E9" w:rsidRDefault="00C51300" w:rsidP="00851CA5">
            <w:pPr>
              <w:spacing w:after="0"/>
              <w:contextualSpacing/>
              <w:rPr>
                <w:rFonts w:cstheme="minorHAnsi"/>
                <w:sz w:val="20"/>
                <w:szCs w:val="20"/>
              </w:rPr>
            </w:pPr>
            <w:r w:rsidRPr="00DF10E9">
              <w:rPr>
                <w:rFonts w:cstheme="minorHAnsi"/>
                <w:sz w:val="20"/>
                <w:szCs w:val="20"/>
              </w:rPr>
              <w:t>30 (2·1%)</w:t>
            </w:r>
          </w:p>
        </w:tc>
        <w:tc>
          <w:tcPr>
            <w:tcW w:w="1551" w:type="dxa"/>
            <w:tcBorders>
              <w:top w:val="nil"/>
              <w:left w:val="nil"/>
              <w:bottom w:val="nil"/>
              <w:right w:val="nil"/>
            </w:tcBorders>
            <w:shd w:val="clear" w:color="auto" w:fill="auto"/>
          </w:tcPr>
          <w:p w14:paraId="230E3453" w14:textId="77777777" w:rsidR="00C51300" w:rsidRPr="00DF10E9" w:rsidRDefault="00C51300" w:rsidP="00851CA5">
            <w:pPr>
              <w:spacing w:after="0"/>
              <w:contextualSpacing/>
              <w:rPr>
                <w:rFonts w:cstheme="minorHAnsi"/>
                <w:sz w:val="20"/>
                <w:szCs w:val="20"/>
              </w:rPr>
            </w:pPr>
            <w:r w:rsidRPr="00DF10E9">
              <w:rPr>
                <w:rFonts w:cstheme="minorHAnsi"/>
                <w:sz w:val="20"/>
                <w:szCs w:val="20"/>
              </w:rPr>
              <w:t>266 (13%)</w:t>
            </w:r>
          </w:p>
        </w:tc>
        <w:tc>
          <w:tcPr>
            <w:tcW w:w="1391" w:type="dxa"/>
            <w:tcBorders>
              <w:top w:val="nil"/>
              <w:left w:val="nil"/>
              <w:bottom w:val="nil"/>
              <w:right w:val="nil"/>
            </w:tcBorders>
          </w:tcPr>
          <w:p w14:paraId="72FA2BD1" w14:textId="77777777" w:rsidR="00C51300" w:rsidRPr="00DF10E9" w:rsidRDefault="00C51300" w:rsidP="00851CA5">
            <w:pPr>
              <w:spacing w:after="0"/>
              <w:contextualSpacing/>
              <w:rPr>
                <w:rFonts w:cstheme="minorHAnsi"/>
                <w:sz w:val="20"/>
                <w:szCs w:val="20"/>
              </w:rPr>
            </w:pPr>
            <w:r w:rsidRPr="00DF10E9">
              <w:rPr>
                <w:rFonts w:cstheme="minorHAnsi"/>
                <w:sz w:val="20"/>
                <w:szCs w:val="20"/>
              </w:rPr>
              <w:t>&lt;0·001</w:t>
            </w:r>
          </w:p>
        </w:tc>
      </w:tr>
      <w:tr w:rsidR="00C51300" w:rsidRPr="00F85E15" w14:paraId="7F0D07D9" w14:textId="77777777" w:rsidTr="00851CA5">
        <w:trPr>
          <w:trHeight w:val="270"/>
        </w:trPr>
        <w:tc>
          <w:tcPr>
            <w:tcW w:w="4030" w:type="dxa"/>
            <w:tcBorders>
              <w:top w:val="nil"/>
              <w:left w:val="nil"/>
              <w:bottom w:val="nil"/>
              <w:right w:val="nil"/>
            </w:tcBorders>
            <w:shd w:val="clear" w:color="auto" w:fill="auto"/>
          </w:tcPr>
          <w:p w14:paraId="18BF308D" w14:textId="77777777" w:rsidR="00C51300" w:rsidRPr="00DF10E9" w:rsidRDefault="00C51300" w:rsidP="00851CA5">
            <w:pPr>
              <w:spacing w:after="0"/>
              <w:contextualSpacing/>
              <w:rPr>
                <w:rFonts w:cstheme="minorHAnsi"/>
                <w:sz w:val="20"/>
                <w:szCs w:val="20"/>
              </w:rPr>
            </w:pPr>
            <w:r w:rsidRPr="00DF10E9">
              <w:rPr>
                <w:rFonts w:cstheme="minorHAnsi"/>
                <w:sz w:val="20"/>
                <w:szCs w:val="20"/>
              </w:rPr>
              <w:t>Hypotension (prehospital/ER phase)</w:t>
            </w:r>
          </w:p>
        </w:tc>
        <w:tc>
          <w:tcPr>
            <w:tcW w:w="1360" w:type="dxa"/>
            <w:tcBorders>
              <w:top w:val="nil"/>
              <w:left w:val="nil"/>
              <w:bottom w:val="nil"/>
              <w:right w:val="nil"/>
            </w:tcBorders>
            <w:shd w:val="clear" w:color="auto" w:fill="auto"/>
          </w:tcPr>
          <w:p w14:paraId="79B65B8D" w14:textId="77777777" w:rsidR="00C51300" w:rsidRPr="00DF10E9" w:rsidRDefault="00C51300" w:rsidP="00851CA5">
            <w:pPr>
              <w:spacing w:after="0"/>
              <w:contextualSpacing/>
              <w:rPr>
                <w:rFonts w:cstheme="minorHAnsi"/>
                <w:sz w:val="20"/>
                <w:szCs w:val="20"/>
              </w:rPr>
            </w:pPr>
            <w:r w:rsidRPr="00DF10E9">
              <w:rPr>
                <w:rFonts w:cstheme="minorHAnsi"/>
                <w:sz w:val="20"/>
                <w:szCs w:val="20"/>
              </w:rPr>
              <w:t>4296</w:t>
            </w:r>
          </w:p>
        </w:tc>
        <w:tc>
          <w:tcPr>
            <w:tcW w:w="1551" w:type="dxa"/>
            <w:tcBorders>
              <w:top w:val="nil"/>
              <w:left w:val="nil"/>
              <w:bottom w:val="nil"/>
              <w:right w:val="nil"/>
            </w:tcBorders>
            <w:shd w:val="clear" w:color="auto" w:fill="auto"/>
          </w:tcPr>
          <w:p w14:paraId="63E32842" w14:textId="77777777" w:rsidR="00C51300" w:rsidRPr="00DF10E9" w:rsidRDefault="00C51300" w:rsidP="00851CA5">
            <w:pPr>
              <w:spacing w:after="0"/>
              <w:contextualSpacing/>
              <w:rPr>
                <w:rFonts w:cstheme="minorHAnsi"/>
                <w:sz w:val="20"/>
                <w:szCs w:val="20"/>
              </w:rPr>
            </w:pPr>
            <w:r w:rsidRPr="00DF10E9">
              <w:rPr>
                <w:rFonts w:cstheme="minorHAnsi"/>
                <w:sz w:val="20"/>
                <w:szCs w:val="20"/>
              </w:rPr>
              <w:t>297 (6·9%)</w:t>
            </w:r>
          </w:p>
        </w:tc>
        <w:tc>
          <w:tcPr>
            <w:tcW w:w="1551" w:type="dxa"/>
            <w:tcBorders>
              <w:top w:val="nil"/>
              <w:left w:val="nil"/>
              <w:bottom w:val="nil"/>
              <w:right w:val="nil"/>
            </w:tcBorders>
            <w:shd w:val="clear" w:color="auto" w:fill="auto"/>
          </w:tcPr>
          <w:p w14:paraId="1C8C4585" w14:textId="77777777" w:rsidR="00C51300" w:rsidRPr="00DF10E9" w:rsidRDefault="00C51300" w:rsidP="00851CA5">
            <w:pPr>
              <w:spacing w:after="0"/>
              <w:contextualSpacing/>
              <w:rPr>
                <w:rFonts w:cstheme="minorHAnsi"/>
                <w:sz w:val="20"/>
                <w:szCs w:val="20"/>
              </w:rPr>
            </w:pPr>
            <w:r w:rsidRPr="00DF10E9">
              <w:rPr>
                <w:rFonts w:cstheme="minorHAnsi"/>
                <w:sz w:val="20"/>
                <w:szCs w:val="20"/>
              </w:rPr>
              <w:t>4 (0·5%)</w:t>
            </w:r>
          </w:p>
        </w:tc>
        <w:tc>
          <w:tcPr>
            <w:tcW w:w="1677" w:type="dxa"/>
            <w:tcBorders>
              <w:top w:val="nil"/>
              <w:left w:val="nil"/>
              <w:bottom w:val="nil"/>
              <w:right w:val="nil"/>
            </w:tcBorders>
            <w:shd w:val="clear" w:color="auto" w:fill="auto"/>
          </w:tcPr>
          <w:p w14:paraId="4C53B51D" w14:textId="77777777" w:rsidR="00C51300" w:rsidRPr="00DF10E9" w:rsidRDefault="00C51300" w:rsidP="00851CA5">
            <w:pPr>
              <w:spacing w:after="0"/>
              <w:contextualSpacing/>
              <w:rPr>
                <w:rFonts w:cstheme="minorHAnsi"/>
                <w:sz w:val="20"/>
                <w:szCs w:val="20"/>
              </w:rPr>
            </w:pPr>
            <w:r w:rsidRPr="00DF10E9">
              <w:rPr>
                <w:rFonts w:cstheme="minorHAnsi"/>
                <w:sz w:val="20"/>
                <w:szCs w:val="20"/>
              </w:rPr>
              <w:t>26 (1·8%)</w:t>
            </w:r>
          </w:p>
        </w:tc>
        <w:tc>
          <w:tcPr>
            <w:tcW w:w="1551" w:type="dxa"/>
            <w:tcBorders>
              <w:top w:val="nil"/>
              <w:left w:val="nil"/>
              <w:bottom w:val="nil"/>
              <w:right w:val="nil"/>
            </w:tcBorders>
            <w:shd w:val="clear" w:color="auto" w:fill="auto"/>
          </w:tcPr>
          <w:p w14:paraId="42580369" w14:textId="77777777" w:rsidR="00C51300" w:rsidRPr="00DF10E9" w:rsidRDefault="00C51300" w:rsidP="00851CA5">
            <w:pPr>
              <w:spacing w:after="0"/>
              <w:contextualSpacing/>
              <w:rPr>
                <w:rFonts w:cstheme="minorHAnsi"/>
                <w:sz w:val="20"/>
                <w:szCs w:val="20"/>
              </w:rPr>
            </w:pPr>
            <w:r w:rsidRPr="00DF10E9">
              <w:rPr>
                <w:rFonts w:cstheme="minorHAnsi"/>
                <w:sz w:val="20"/>
                <w:szCs w:val="20"/>
              </w:rPr>
              <w:t>267 (13%)</w:t>
            </w:r>
          </w:p>
        </w:tc>
        <w:tc>
          <w:tcPr>
            <w:tcW w:w="1391" w:type="dxa"/>
            <w:tcBorders>
              <w:top w:val="nil"/>
              <w:left w:val="nil"/>
              <w:bottom w:val="nil"/>
              <w:right w:val="nil"/>
            </w:tcBorders>
          </w:tcPr>
          <w:p w14:paraId="45879FDF" w14:textId="77777777" w:rsidR="00C51300" w:rsidRPr="00DF10E9" w:rsidRDefault="00C51300" w:rsidP="00851CA5">
            <w:pPr>
              <w:spacing w:after="0"/>
              <w:contextualSpacing/>
              <w:rPr>
                <w:rFonts w:cstheme="minorHAnsi"/>
                <w:sz w:val="20"/>
                <w:szCs w:val="20"/>
              </w:rPr>
            </w:pPr>
            <w:r w:rsidRPr="00DF10E9">
              <w:rPr>
                <w:rFonts w:cstheme="minorHAnsi"/>
                <w:sz w:val="20"/>
                <w:szCs w:val="20"/>
              </w:rPr>
              <w:t>&lt;0·001</w:t>
            </w:r>
          </w:p>
        </w:tc>
      </w:tr>
      <w:tr w:rsidR="00C51300" w:rsidRPr="00471FF7" w14:paraId="6AD024D5" w14:textId="77777777" w:rsidTr="00851CA5">
        <w:trPr>
          <w:trHeight w:val="257"/>
        </w:trPr>
        <w:tc>
          <w:tcPr>
            <w:tcW w:w="4030" w:type="dxa"/>
            <w:tcBorders>
              <w:top w:val="nil"/>
              <w:left w:val="nil"/>
              <w:bottom w:val="nil"/>
              <w:right w:val="nil"/>
            </w:tcBorders>
            <w:shd w:val="clear" w:color="auto" w:fill="auto"/>
          </w:tcPr>
          <w:p w14:paraId="31F307DE" w14:textId="77777777" w:rsidR="00C51300" w:rsidRPr="00DF10E9" w:rsidRDefault="00C51300" w:rsidP="00851CA5">
            <w:pPr>
              <w:spacing w:after="0"/>
              <w:contextualSpacing/>
              <w:rPr>
                <w:rFonts w:cstheme="minorHAnsi"/>
                <w:sz w:val="20"/>
                <w:szCs w:val="20"/>
              </w:rPr>
            </w:pPr>
            <w:r w:rsidRPr="00DF10E9">
              <w:rPr>
                <w:rFonts w:cstheme="minorHAnsi"/>
                <w:sz w:val="20"/>
                <w:szCs w:val="20"/>
              </w:rPr>
              <w:t>Any major extracranial injury (AIS &gt;=3)</w:t>
            </w:r>
          </w:p>
        </w:tc>
        <w:tc>
          <w:tcPr>
            <w:tcW w:w="1360" w:type="dxa"/>
            <w:tcBorders>
              <w:top w:val="nil"/>
              <w:left w:val="nil"/>
              <w:bottom w:val="nil"/>
              <w:right w:val="nil"/>
            </w:tcBorders>
            <w:shd w:val="clear" w:color="auto" w:fill="auto"/>
          </w:tcPr>
          <w:p w14:paraId="5381A930" w14:textId="77777777" w:rsidR="00C51300" w:rsidRPr="00DF10E9" w:rsidRDefault="00C51300" w:rsidP="00851CA5">
            <w:pPr>
              <w:spacing w:after="0"/>
              <w:contextualSpacing/>
              <w:rPr>
                <w:rFonts w:cstheme="minorHAnsi"/>
                <w:sz w:val="20"/>
                <w:szCs w:val="20"/>
              </w:rPr>
            </w:pPr>
            <w:r w:rsidRPr="00DF10E9">
              <w:rPr>
                <w:rFonts w:cstheme="minorHAnsi"/>
                <w:sz w:val="20"/>
                <w:szCs w:val="20"/>
              </w:rPr>
              <w:t>4509</w:t>
            </w:r>
          </w:p>
        </w:tc>
        <w:tc>
          <w:tcPr>
            <w:tcW w:w="1551" w:type="dxa"/>
            <w:tcBorders>
              <w:top w:val="nil"/>
              <w:left w:val="nil"/>
              <w:bottom w:val="nil"/>
              <w:right w:val="nil"/>
            </w:tcBorders>
            <w:shd w:val="clear" w:color="auto" w:fill="auto"/>
          </w:tcPr>
          <w:p w14:paraId="3044729A" w14:textId="77777777" w:rsidR="00C51300" w:rsidRPr="00DF10E9" w:rsidRDefault="00C51300" w:rsidP="00851CA5">
            <w:pPr>
              <w:spacing w:after="0"/>
              <w:contextualSpacing/>
              <w:rPr>
                <w:rFonts w:cstheme="minorHAnsi"/>
                <w:sz w:val="20"/>
                <w:szCs w:val="20"/>
              </w:rPr>
            </w:pPr>
            <w:r w:rsidRPr="00DF10E9">
              <w:rPr>
                <w:rFonts w:cstheme="minorHAnsi"/>
                <w:sz w:val="20"/>
                <w:szCs w:val="20"/>
              </w:rPr>
              <w:t>1642 (36%)</w:t>
            </w:r>
          </w:p>
        </w:tc>
        <w:tc>
          <w:tcPr>
            <w:tcW w:w="1551" w:type="dxa"/>
            <w:tcBorders>
              <w:top w:val="nil"/>
              <w:left w:val="nil"/>
              <w:bottom w:val="nil"/>
              <w:right w:val="nil"/>
            </w:tcBorders>
            <w:shd w:val="clear" w:color="auto" w:fill="auto"/>
          </w:tcPr>
          <w:p w14:paraId="4CED4175" w14:textId="77777777" w:rsidR="00C51300" w:rsidRPr="00DF10E9" w:rsidRDefault="00C51300" w:rsidP="00851CA5">
            <w:pPr>
              <w:spacing w:after="0"/>
              <w:contextualSpacing/>
              <w:rPr>
                <w:rFonts w:cstheme="minorHAnsi"/>
                <w:sz w:val="20"/>
                <w:szCs w:val="20"/>
              </w:rPr>
            </w:pPr>
            <w:r w:rsidRPr="00DF10E9">
              <w:rPr>
                <w:rFonts w:cstheme="minorHAnsi"/>
                <w:sz w:val="20"/>
                <w:szCs w:val="20"/>
              </w:rPr>
              <w:t>46 (5·4%)</w:t>
            </w:r>
          </w:p>
        </w:tc>
        <w:tc>
          <w:tcPr>
            <w:tcW w:w="1677" w:type="dxa"/>
            <w:tcBorders>
              <w:top w:val="nil"/>
              <w:left w:val="nil"/>
              <w:bottom w:val="nil"/>
              <w:right w:val="nil"/>
            </w:tcBorders>
            <w:shd w:val="clear" w:color="auto" w:fill="auto"/>
          </w:tcPr>
          <w:p w14:paraId="44F4F23B" w14:textId="77777777" w:rsidR="00C51300" w:rsidRPr="00DF10E9" w:rsidRDefault="00C51300" w:rsidP="00851CA5">
            <w:pPr>
              <w:spacing w:after="0"/>
              <w:contextualSpacing/>
              <w:rPr>
                <w:rFonts w:cstheme="minorHAnsi"/>
                <w:sz w:val="20"/>
                <w:szCs w:val="20"/>
              </w:rPr>
            </w:pPr>
            <w:r w:rsidRPr="00DF10E9">
              <w:rPr>
                <w:rFonts w:cstheme="minorHAnsi"/>
                <w:sz w:val="20"/>
                <w:szCs w:val="20"/>
              </w:rPr>
              <w:t>422 (28%)</w:t>
            </w:r>
          </w:p>
        </w:tc>
        <w:tc>
          <w:tcPr>
            <w:tcW w:w="1551" w:type="dxa"/>
            <w:tcBorders>
              <w:top w:val="nil"/>
              <w:left w:val="nil"/>
              <w:bottom w:val="nil"/>
              <w:right w:val="nil"/>
            </w:tcBorders>
            <w:shd w:val="clear" w:color="auto" w:fill="auto"/>
          </w:tcPr>
          <w:p w14:paraId="03FD9B47" w14:textId="77777777" w:rsidR="00C51300" w:rsidRPr="00DF10E9" w:rsidRDefault="00C51300" w:rsidP="00851CA5">
            <w:pPr>
              <w:spacing w:after="0"/>
              <w:contextualSpacing/>
              <w:rPr>
                <w:rFonts w:cstheme="minorHAnsi"/>
                <w:sz w:val="20"/>
                <w:szCs w:val="20"/>
              </w:rPr>
            </w:pPr>
            <w:r w:rsidRPr="00DF10E9">
              <w:rPr>
                <w:rFonts w:cstheme="minorHAnsi"/>
                <w:sz w:val="20"/>
                <w:szCs w:val="20"/>
              </w:rPr>
              <w:t>1174 (55%)</w:t>
            </w:r>
          </w:p>
        </w:tc>
        <w:tc>
          <w:tcPr>
            <w:tcW w:w="1391" w:type="dxa"/>
            <w:tcBorders>
              <w:top w:val="nil"/>
              <w:left w:val="nil"/>
              <w:bottom w:val="nil"/>
              <w:right w:val="nil"/>
            </w:tcBorders>
          </w:tcPr>
          <w:p w14:paraId="333A9E1A" w14:textId="77777777" w:rsidR="00C51300" w:rsidRPr="00DF10E9" w:rsidRDefault="00C51300" w:rsidP="00851CA5">
            <w:pPr>
              <w:spacing w:after="0"/>
              <w:contextualSpacing/>
              <w:rPr>
                <w:rFonts w:cstheme="minorHAnsi"/>
                <w:sz w:val="20"/>
                <w:szCs w:val="20"/>
              </w:rPr>
            </w:pPr>
            <w:r w:rsidRPr="00DF10E9">
              <w:rPr>
                <w:rFonts w:cstheme="minorHAnsi"/>
                <w:sz w:val="20"/>
                <w:szCs w:val="20"/>
              </w:rPr>
              <w:t>&lt;0·001</w:t>
            </w:r>
          </w:p>
        </w:tc>
      </w:tr>
      <w:tr w:rsidR="00C51300" w:rsidRPr="00F85E15" w14:paraId="66A0168A" w14:textId="77777777" w:rsidTr="00851CA5">
        <w:trPr>
          <w:trHeight w:val="270"/>
        </w:trPr>
        <w:tc>
          <w:tcPr>
            <w:tcW w:w="4030" w:type="dxa"/>
            <w:tcBorders>
              <w:top w:val="nil"/>
              <w:left w:val="nil"/>
              <w:bottom w:val="nil"/>
              <w:right w:val="nil"/>
            </w:tcBorders>
            <w:shd w:val="clear" w:color="auto" w:fill="auto"/>
          </w:tcPr>
          <w:p w14:paraId="4E21F3F7" w14:textId="77777777" w:rsidR="00C51300" w:rsidRPr="00DF10E9" w:rsidRDefault="00C51300" w:rsidP="00851CA5">
            <w:pPr>
              <w:spacing w:after="0"/>
              <w:contextualSpacing/>
              <w:rPr>
                <w:rFonts w:cstheme="minorHAnsi"/>
                <w:sz w:val="20"/>
                <w:szCs w:val="20"/>
              </w:rPr>
            </w:pPr>
          </w:p>
          <w:p w14:paraId="07993CDA" w14:textId="77777777" w:rsidR="00C51300" w:rsidRPr="00DF10E9" w:rsidRDefault="00C51300" w:rsidP="00851CA5">
            <w:pPr>
              <w:spacing w:after="0"/>
              <w:contextualSpacing/>
              <w:rPr>
                <w:rFonts w:cstheme="minorHAnsi"/>
                <w:i/>
                <w:sz w:val="20"/>
                <w:szCs w:val="20"/>
              </w:rPr>
            </w:pPr>
            <w:r w:rsidRPr="00DF10E9">
              <w:rPr>
                <w:rFonts w:cstheme="minorHAnsi"/>
                <w:i/>
                <w:sz w:val="20"/>
                <w:szCs w:val="20"/>
              </w:rPr>
              <w:t xml:space="preserve">CT characteristics </w:t>
            </w:r>
          </w:p>
        </w:tc>
        <w:tc>
          <w:tcPr>
            <w:tcW w:w="1360" w:type="dxa"/>
            <w:tcBorders>
              <w:top w:val="nil"/>
              <w:left w:val="nil"/>
              <w:bottom w:val="nil"/>
              <w:right w:val="nil"/>
            </w:tcBorders>
            <w:shd w:val="clear" w:color="auto" w:fill="auto"/>
          </w:tcPr>
          <w:p w14:paraId="1CC01CD0" w14:textId="77777777" w:rsidR="00C51300" w:rsidRPr="00DF10E9" w:rsidRDefault="00C51300" w:rsidP="00851CA5">
            <w:pPr>
              <w:spacing w:after="0"/>
              <w:contextualSpacing/>
              <w:rPr>
                <w:rFonts w:cstheme="minorHAnsi"/>
                <w:sz w:val="20"/>
                <w:szCs w:val="20"/>
              </w:rPr>
            </w:pPr>
          </w:p>
        </w:tc>
        <w:tc>
          <w:tcPr>
            <w:tcW w:w="1551" w:type="dxa"/>
            <w:tcBorders>
              <w:top w:val="nil"/>
              <w:left w:val="nil"/>
              <w:bottom w:val="nil"/>
              <w:right w:val="nil"/>
            </w:tcBorders>
            <w:shd w:val="clear" w:color="auto" w:fill="auto"/>
          </w:tcPr>
          <w:p w14:paraId="111E1216" w14:textId="77777777" w:rsidR="00C51300" w:rsidRPr="00DF10E9" w:rsidRDefault="00C51300" w:rsidP="00851CA5">
            <w:pPr>
              <w:spacing w:after="0"/>
              <w:contextualSpacing/>
              <w:rPr>
                <w:rFonts w:cstheme="minorHAnsi"/>
                <w:sz w:val="20"/>
                <w:szCs w:val="20"/>
              </w:rPr>
            </w:pPr>
          </w:p>
        </w:tc>
        <w:tc>
          <w:tcPr>
            <w:tcW w:w="1551" w:type="dxa"/>
            <w:tcBorders>
              <w:top w:val="nil"/>
              <w:left w:val="nil"/>
              <w:bottom w:val="nil"/>
              <w:right w:val="nil"/>
            </w:tcBorders>
            <w:shd w:val="clear" w:color="auto" w:fill="auto"/>
          </w:tcPr>
          <w:p w14:paraId="49A88426" w14:textId="77777777" w:rsidR="00C51300" w:rsidRPr="00DF10E9" w:rsidRDefault="00C51300" w:rsidP="00851CA5">
            <w:pPr>
              <w:spacing w:after="0"/>
              <w:contextualSpacing/>
              <w:rPr>
                <w:rFonts w:cstheme="minorHAnsi"/>
                <w:sz w:val="20"/>
                <w:szCs w:val="20"/>
              </w:rPr>
            </w:pPr>
          </w:p>
        </w:tc>
        <w:tc>
          <w:tcPr>
            <w:tcW w:w="1677" w:type="dxa"/>
            <w:tcBorders>
              <w:top w:val="nil"/>
              <w:left w:val="nil"/>
              <w:bottom w:val="nil"/>
              <w:right w:val="nil"/>
            </w:tcBorders>
            <w:shd w:val="clear" w:color="auto" w:fill="auto"/>
          </w:tcPr>
          <w:p w14:paraId="60E27B72" w14:textId="77777777" w:rsidR="00C51300" w:rsidRPr="00DF10E9" w:rsidRDefault="00C51300" w:rsidP="00851CA5">
            <w:pPr>
              <w:spacing w:after="0"/>
              <w:contextualSpacing/>
              <w:rPr>
                <w:rFonts w:cstheme="minorHAnsi"/>
                <w:sz w:val="20"/>
                <w:szCs w:val="20"/>
              </w:rPr>
            </w:pPr>
          </w:p>
        </w:tc>
        <w:tc>
          <w:tcPr>
            <w:tcW w:w="1551" w:type="dxa"/>
            <w:tcBorders>
              <w:top w:val="nil"/>
              <w:left w:val="nil"/>
              <w:bottom w:val="nil"/>
              <w:right w:val="nil"/>
            </w:tcBorders>
            <w:shd w:val="clear" w:color="auto" w:fill="auto"/>
          </w:tcPr>
          <w:p w14:paraId="6BA6B5DA" w14:textId="77777777" w:rsidR="00C51300" w:rsidRPr="00DF10E9" w:rsidRDefault="00C51300" w:rsidP="00851CA5">
            <w:pPr>
              <w:spacing w:after="0"/>
              <w:contextualSpacing/>
              <w:rPr>
                <w:rFonts w:cstheme="minorHAnsi"/>
                <w:sz w:val="20"/>
                <w:szCs w:val="20"/>
              </w:rPr>
            </w:pPr>
          </w:p>
        </w:tc>
        <w:tc>
          <w:tcPr>
            <w:tcW w:w="1391" w:type="dxa"/>
            <w:tcBorders>
              <w:top w:val="nil"/>
              <w:left w:val="nil"/>
              <w:bottom w:val="nil"/>
              <w:right w:val="nil"/>
            </w:tcBorders>
          </w:tcPr>
          <w:p w14:paraId="759B6C8B" w14:textId="77777777" w:rsidR="00C51300" w:rsidRPr="00DF10E9" w:rsidRDefault="00C51300" w:rsidP="00851CA5">
            <w:pPr>
              <w:spacing w:after="0"/>
              <w:contextualSpacing/>
              <w:rPr>
                <w:rFonts w:cstheme="minorHAnsi"/>
                <w:sz w:val="20"/>
                <w:szCs w:val="20"/>
              </w:rPr>
            </w:pPr>
          </w:p>
        </w:tc>
      </w:tr>
      <w:tr w:rsidR="00C51300" w:rsidRPr="00F85E15" w14:paraId="3FFD9E8F" w14:textId="77777777" w:rsidTr="00851CA5">
        <w:trPr>
          <w:trHeight w:val="286"/>
        </w:trPr>
        <w:tc>
          <w:tcPr>
            <w:tcW w:w="4030" w:type="dxa"/>
            <w:tcBorders>
              <w:top w:val="nil"/>
              <w:left w:val="nil"/>
              <w:bottom w:val="nil"/>
              <w:right w:val="nil"/>
            </w:tcBorders>
            <w:shd w:val="clear" w:color="auto" w:fill="auto"/>
          </w:tcPr>
          <w:p w14:paraId="268DAAB0" w14:textId="77777777" w:rsidR="00C51300" w:rsidRPr="00DF10E9" w:rsidRDefault="00C51300" w:rsidP="00851CA5">
            <w:pPr>
              <w:spacing w:after="0"/>
              <w:contextualSpacing/>
              <w:rPr>
                <w:rFonts w:cstheme="minorHAnsi"/>
                <w:sz w:val="20"/>
                <w:szCs w:val="20"/>
              </w:rPr>
            </w:pPr>
            <w:r w:rsidRPr="00DF10E9">
              <w:rPr>
                <w:rFonts w:cstheme="minorHAnsi"/>
                <w:sz w:val="20"/>
                <w:szCs w:val="20"/>
              </w:rPr>
              <w:t>Any intracranial abnormality at local reading</w:t>
            </w:r>
          </w:p>
        </w:tc>
        <w:tc>
          <w:tcPr>
            <w:tcW w:w="1360" w:type="dxa"/>
            <w:tcBorders>
              <w:top w:val="nil"/>
              <w:left w:val="nil"/>
              <w:bottom w:val="nil"/>
              <w:right w:val="nil"/>
            </w:tcBorders>
            <w:shd w:val="clear" w:color="auto" w:fill="auto"/>
          </w:tcPr>
          <w:p w14:paraId="23D9F3C3" w14:textId="0A827DCE" w:rsidR="00C51300" w:rsidRPr="00DF10E9" w:rsidRDefault="00C51300" w:rsidP="00E017E2">
            <w:pPr>
              <w:spacing w:after="0"/>
              <w:contextualSpacing/>
              <w:rPr>
                <w:rFonts w:cstheme="minorHAnsi"/>
                <w:sz w:val="20"/>
                <w:szCs w:val="20"/>
              </w:rPr>
            </w:pPr>
            <w:r w:rsidRPr="00DF10E9">
              <w:rPr>
                <w:rFonts w:cstheme="minorHAnsi"/>
                <w:sz w:val="20"/>
                <w:szCs w:val="20"/>
              </w:rPr>
              <w:t>39</w:t>
            </w:r>
            <w:r w:rsidR="003F2279">
              <w:rPr>
                <w:rFonts w:cstheme="minorHAnsi"/>
                <w:sz w:val="20"/>
                <w:szCs w:val="20"/>
              </w:rPr>
              <w:t>24</w:t>
            </w:r>
          </w:p>
        </w:tc>
        <w:tc>
          <w:tcPr>
            <w:tcW w:w="1551" w:type="dxa"/>
            <w:tcBorders>
              <w:top w:val="nil"/>
              <w:left w:val="nil"/>
              <w:bottom w:val="nil"/>
              <w:right w:val="nil"/>
            </w:tcBorders>
            <w:shd w:val="clear" w:color="auto" w:fill="auto"/>
          </w:tcPr>
          <w:p w14:paraId="7B6940CD" w14:textId="4B20F9BD" w:rsidR="00C51300" w:rsidRPr="0054432A" w:rsidRDefault="00C51300" w:rsidP="00E017E2">
            <w:pPr>
              <w:spacing w:after="0"/>
              <w:contextualSpacing/>
              <w:rPr>
                <w:rFonts w:cstheme="minorHAnsi"/>
                <w:sz w:val="20"/>
                <w:szCs w:val="20"/>
              </w:rPr>
            </w:pPr>
            <w:r w:rsidRPr="0054432A">
              <w:rPr>
                <w:rFonts w:cstheme="minorHAnsi"/>
                <w:sz w:val="20"/>
                <w:szCs w:val="20"/>
              </w:rPr>
              <w:t>22</w:t>
            </w:r>
            <w:r w:rsidR="003F2279" w:rsidRPr="0054432A">
              <w:rPr>
                <w:rFonts w:cstheme="minorHAnsi"/>
                <w:sz w:val="20"/>
                <w:szCs w:val="20"/>
              </w:rPr>
              <w:t>68</w:t>
            </w:r>
            <w:r w:rsidRPr="0054432A">
              <w:rPr>
                <w:rFonts w:cstheme="minorHAnsi"/>
                <w:sz w:val="20"/>
                <w:szCs w:val="20"/>
              </w:rPr>
              <w:t xml:space="preserve"> (58%)</w:t>
            </w:r>
          </w:p>
        </w:tc>
        <w:tc>
          <w:tcPr>
            <w:tcW w:w="1551" w:type="dxa"/>
            <w:tcBorders>
              <w:top w:val="nil"/>
              <w:left w:val="nil"/>
              <w:bottom w:val="nil"/>
              <w:right w:val="nil"/>
            </w:tcBorders>
            <w:shd w:val="clear" w:color="auto" w:fill="auto"/>
          </w:tcPr>
          <w:p w14:paraId="0FE7E4D2" w14:textId="2FD60FE8" w:rsidR="00C51300" w:rsidRPr="0054432A" w:rsidRDefault="00C51300" w:rsidP="00E017E2">
            <w:pPr>
              <w:spacing w:after="0"/>
              <w:contextualSpacing/>
              <w:rPr>
                <w:rFonts w:cstheme="minorHAnsi"/>
                <w:sz w:val="20"/>
                <w:szCs w:val="20"/>
              </w:rPr>
            </w:pPr>
            <w:r w:rsidRPr="0054432A">
              <w:rPr>
                <w:rFonts w:cstheme="minorHAnsi"/>
                <w:sz w:val="20"/>
                <w:szCs w:val="20"/>
              </w:rPr>
              <w:t>5</w:t>
            </w:r>
            <w:r w:rsidR="003F2279" w:rsidRPr="0054432A">
              <w:rPr>
                <w:rFonts w:cstheme="minorHAnsi"/>
                <w:sz w:val="20"/>
                <w:szCs w:val="20"/>
              </w:rPr>
              <w:t>3</w:t>
            </w:r>
            <w:r w:rsidR="00E017E2" w:rsidRPr="0054432A">
              <w:rPr>
                <w:rFonts w:cstheme="minorHAnsi"/>
                <w:sz w:val="20"/>
                <w:szCs w:val="20"/>
              </w:rPr>
              <w:t xml:space="preserve"> (</w:t>
            </w:r>
            <w:r w:rsidR="003F2279" w:rsidRPr="0054432A">
              <w:rPr>
                <w:rFonts w:cstheme="minorHAnsi"/>
                <w:sz w:val="20"/>
                <w:szCs w:val="20"/>
              </w:rPr>
              <w:t>6</w:t>
            </w:r>
            <w:r w:rsidR="00E017E2" w:rsidRPr="0054432A">
              <w:rPr>
                <w:rFonts w:cstheme="minorHAnsi"/>
                <w:sz w:val="20"/>
                <w:szCs w:val="20"/>
              </w:rPr>
              <w:t>·</w:t>
            </w:r>
            <w:r w:rsidR="003F2279" w:rsidRPr="0054432A">
              <w:rPr>
                <w:rFonts w:cstheme="minorHAnsi"/>
                <w:sz w:val="20"/>
                <w:szCs w:val="20"/>
              </w:rPr>
              <w:t>9</w:t>
            </w:r>
            <w:r w:rsidRPr="0054432A">
              <w:rPr>
                <w:rFonts w:cstheme="minorHAnsi"/>
                <w:sz w:val="20"/>
                <w:szCs w:val="20"/>
              </w:rPr>
              <w:t>%)</w:t>
            </w:r>
          </w:p>
        </w:tc>
        <w:tc>
          <w:tcPr>
            <w:tcW w:w="1677" w:type="dxa"/>
            <w:tcBorders>
              <w:top w:val="nil"/>
              <w:left w:val="nil"/>
              <w:bottom w:val="nil"/>
              <w:right w:val="nil"/>
            </w:tcBorders>
            <w:shd w:val="clear" w:color="auto" w:fill="auto"/>
          </w:tcPr>
          <w:p w14:paraId="4E4218F1" w14:textId="536FE108" w:rsidR="00C51300" w:rsidRPr="0054432A" w:rsidRDefault="00E017E2" w:rsidP="00E017E2">
            <w:pPr>
              <w:spacing w:after="0"/>
              <w:contextualSpacing/>
              <w:rPr>
                <w:rFonts w:cstheme="minorHAnsi"/>
                <w:sz w:val="20"/>
                <w:szCs w:val="20"/>
              </w:rPr>
            </w:pPr>
            <w:r w:rsidRPr="0054432A">
              <w:rPr>
                <w:rFonts w:cstheme="minorHAnsi"/>
                <w:sz w:val="20"/>
                <w:szCs w:val="20"/>
              </w:rPr>
              <w:t>63</w:t>
            </w:r>
            <w:r w:rsidR="002531B9" w:rsidRPr="0054432A">
              <w:rPr>
                <w:rFonts w:cstheme="minorHAnsi"/>
                <w:sz w:val="20"/>
                <w:szCs w:val="20"/>
              </w:rPr>
              <w:t>2</w:t>
            </w:r>
            <w:r w:rsidR="00C51300" w:rsidRPr="0054432A">
              <w:rPr>
                <w:rFonts w:cstheme="minorHAnsi"/>
                <w:sz w:val="20"/>
                <w:szCs w:val="20"/>
              </w:rPr>
              <w:t xml:space="preserve"> (4</w:t>
            </w:r>
            <w:r w:rsidR="002531B9" w:rsidRPr="0054432A">
              <w:rPr>
                <w:rFonts w:cstheme="minorHAnsi"/>
                <w:sz w:val="20"/>
                <w:szCs w:val="20"/>
              </w:rPr>
              <w:t>8</w:t>
            </w:r>
            <w:r w:rsidR="003F2279" w:rsidRPr="0054432A">
              <w:rPr>
                <w:rFonts w:cstheme="minorHAnsi"/>
                <w:sz w:val="20"/>
                <w:szCs w:val="20"/>
              </w:rPr>
              <w:t>%)</w:t>
            </w:r>
          </w:p>
        </w:tc>
        <w:tc>
          <w:tcPr>
            <w:tcW w:w="1551" w:type="dxa"/>
            <w:tcBorders>
              <w:top w:val="nil"/>
              <w:left w:val="nil"/>
              <w:bottom w:val="nil"/>
              <w:right w:val="nil"/>
            </w:tcBorders>
            <w:shd w:val="clear" w:color="auto" w:fill="auto"/>
          </w:tcPr>
          <w:p w14:paraId="58C3A86C" w14:textId="00E94B96" w:rsidR="00C51300" w:rsidRPr="0054432A" w:rsidRDefault="003F2279" w:rsidP="00E017E2">
            <w:pPr>
              <w:spacing w:after="0"/>
              <w:contextualSpacing/>
              <w:rPr>
                <w:rFonts w:cstheme="minorHAnsi"/>
                <w:sz w:val="20"/>
                <w:szCs w:val="20"/>
              </w:rPr>
            </w:pPr>
            <w:r w:rsidRPr="0054432A">
              <w:rPr>
                <w:rFonts w:cstheme="minorHAnsi"/>
                <w:sz w:val="20"/>
                <w:szCs w:val="20"/>
              </w:rPr>
              <w:t xml:space="preserve">1583 </w:t>
            </w:r>
            <w:r w:rsidR="00C51300" w:rsidRPr="0054432A">
              <w:rPr>
                <w:rFonts w:cstheme="minorHAnsi"/>
                <w:sz w:val="20"/>
                <w:szCs w:val="20"/>
              </w:rPr>
              <w:t>(87%)</w:t>
            </w:r>
          </w:p>
        </w:tc>
        <w:tc>
          <w:tcPr>
            <w:tcW w:w="1391" w:type="dxa"/>
            <w:tcBorders>
              <w:top w:val="nil"/>
              <w:left w:val="nil"/>
              <w:bottom w:val="nil"/>
              <w:right w:val="nil"/>
            </w:tcBorders>
          </w:tcPr>
          <w:p w14:paraId="65210D06" w14:textId="77777777" w:rsidR="00C51300" w:rsidRPr="0054432A" w:rsidRDefault="00C51300" w:rsidP="00851CA5">
            <w:pPr>
              <w:spacing w:after="0"/>
              <w:contextualSpacing/>
              <w:rPr>
                <w:rFonts w:cstheme="minorHAnsi"/>
                <w:sz w:val="20"/>
                <w:szCs w:val="20"/>
              </w:rPr>
            </w:pPr>
            <w:r w:rsidRPr="0054432A">
              <w:rPr>
                <w:rFonts w:cstheme="minorHAnsi"/>
                <w:sz w:val="20"/>
                <w:szCs w:val="20"/>
              </w:rPr>
              <w:t>&lt;0·</w:t>
            </w:r>
            <w:commentRangeStart w:id="3"/>
            <w:r w:rsidRPr="0054432A">
              <w:rPr>
                <w:rFonts w:cstheme="minorHAnsi"/>
                <w:sz w:val="20"/>
                <w:szCs w:val="20"/>
              </w:rPr>
              <w:t>001</w:t>
            </w:r>
            <w:commentRangeEnd w:id="3"/>
            <w:r w:rsidR="005A0773" w:rsidRPr="0054432A">
              <w:rPr>
                <w:rFonts w:cstheme="minorHAnsi"/>
                <w:sz w:val="20"/>
                <w:szCs w:val="20"/>
              </w:rPr>
              <w:commentReference w:id="3"/>
            </w:r>
          </w:p>
        </w:tc>
      </w:tr>
      <w:tr w:rsidR="00C51300" w:rsidRPr="00F85E15" w14:paraId="652DC0FC" w14:textId="77777777" w:rsidTr="00851CA5">
        <w:trPr>
          <w:trHeight w:val="541"/>
        </w:trPr>
        <w:tc>
          <w:tcPr>
            <w:tcW w:w="4030" w:type="dxa"/>
            <w:tcBorders>
              <w:top w:val="nil"/>
              <w:left w:val="nil"/>
              <w:bottom w:val="nil"/>
              <w:right w:val="nil"/>
            </w:tcBorders>
            <w:shd w:val="clear" w:color="auto" w:fill="auto"/>
          </w:tcPr>
          <w:p w14:paraId="7FB8A5B1" w14:textId="77777777" w:rsidR="00C51300" w:rsidRPr="00DF10E9" w:rsidRDefault="00C51300" w:rsidP="00851CA5">
            <w:pPr>
              <w:spacing w:after="0"/>
              <w:contextualSpacing/>
              <w:rPr>
                <w:rFonts w:cstheme="minorHAnsi"/>
                <w:sz w:val="20"/>
                <w:szCs w:val="20"/>
              </w:rPr>
            </w:pPr>
            <w:r w:rsidRPr="00DF10E9">
              <w:rPr>
                <w:rFonts w:cstheme="minorHAnsi"/>
                <w:sz w:val="20"/>
                <w:szCs w:val="20"/>
              </w:rPr>
              <w:t>Any intracranial abnormality at central reading</w:t>
            </w:r>
          </w:p>
        </w:tc>
        <w:tc>
          <w:tcPr>
            <w:tcW w:w="1360" w:type="dxa"/>
            <w:tcBorders>
              <w:top w:val="nil"/>
              <w:left w:val="nil"/>
              <w:bottom w:val="nil"/>
              <w:right w:val="nil"/>
            </w:tcBorders>
            <w:shd w:val="clear" w:color="auto" w:fill="auto"/>
          </w:tcPr>
          <w:p w14:paraId="69B97E05" w14:textId="77777777" w:rsidR="00C51300" w:rsidRPr="00DF10E9" w:rsidRDefault="00C51300" w:rsidP="00851CA5">
            <w:pPr>
              <w:spacing w:after="0"/>
              <w:contextualSpacing/>
              <w:rPr>
                <w:rFonts w:cstheme="minorHAnsi"/>
                <w:sz w:val="20"/>
                <w:szCs w:val="20"/>
              </w:rPr>
            </w:pPr>
            <w:r w:rsidRPr="00DF10E9">
              <w:rPr>
                <w:rFonts w:cstheme="minorHAnsi"/>
                <w:sz w:val="20"/>
                <w:szCs w:val="20"/>
              </w:rPr>
              <w:t>4037</w:t>
            </w:r>
          </w:p>
        </w:tc>
        <w:tc>
          <w:tcPr>
            <w:tcW w:w="1551" w:type="dxa"/>
            <w:tcBorders>
              <w:top w:val="nil"/>
              <w:left w:val="nil"/>
              <w:bottom w:val="nil"/>
              <w:right w:val="nil"/>
            </w:tcBorders>
            <w:shd w:val="clear" w:color="auto" w:fill="auto"/>
          </w:tcPr>
          <w:p w14:paraId="0C247670" w14:textId="77777777" w:rsidR="00C51300" w:rsidRPr="00DF10E9" w:rsidRDefault="00C51300" w:rsidP="00851CA5">
            <w:pPr>
              <w:spacing w:after="0"/>
              <w:contextualSpacing/>
              <w:rPr>
                <w:rFonts w:cstheme="minorHAnsi"/>
                <w:sz w:val="20"/>
                <w:szCs w:val="20"/>
              </w:rPr>
            </w:pPr>
            <w:r w:rsidRPr="00DF10E9">
              <w:rPr>
                <w:rFonts w:cstheme="minorHAnsi"/>
                <w:sz w:val="20"/>
                <w:szCs w:val="20"/>
              </w:rPr>
              <w:t>2434 (60%)</w:t>
            </w:r>
          </w:p>
        </w:tc>
        <w:tc>
          <w:tcPr>
            <w:tcW w:w="1551" w:type="dxa"/>
            <w:tcBorders>
              <w:top w:val="nil"/>
              <w:left w:val="nil"/>
              <w:bottom w:val="nil"/>
              <w:right w:val="nil"/>
            </w:tcBorders>
            <w:shd w:val="clear" w:color="auto" w:fill="auto"/>
          </w:tcPr>
          <w:p w14:paraId="6DE05A63" w14:textId="3F5D6666" w:rsidR="00C51300" w:rsidRPr="00DF10E9" w:rsidRDefault="003F2279" w:rsidP="00E017E2">
            <w:pPr>
              <w:spacing w:after="0"/>
              <w:contextualSpacing/>
              <w:rPr>
                <w:rFonts w:cstheme="minorHAnsi"/>
                <w:sz w:val="20"/>
                <w:szCs w:val="20"/>
              </w:rPr>
            </w:pPr>
            <w:r w:rsidRPr="00DF10E9">
              <w:rPr>
                <w:rFonts w:cstheme="minorHAnsi"/>
                <w:sz w:val="20"/>
                <w:szCs w:val="20"/>
              </w:rPr>
              <w:t>1</w:t>
            </w:r>
            <w:r>
              <w:rPr>
                <w:rFonts w:cstheme="minorHAnsi"/>
                <w:sz w:val="20"/>
                <w:szCs w:val="20"/>
              </w:rPr>
              <w:t xml:space="preserve">03 </w:t>
            </w:r>
            <w:r w:rsidR="00C51300" w:rsidRPr="00DF10E9">
              <w:rPr>
                <w:rFonts w:cstheme="minorHAnsi"/>
                <w:sz w:val="20"/>
                <w:szCs w:val="20"/>
              </w:rPr>
              <w:t>(1</w:t>
            </w:r>
            <w:r>
              <w:rPr>
                <w:rFonts w:cstheme="minorHAnsi"/>
                <w:sz w:val="20"/>
                <w:szCs w:val="20"/>
              </w:rPr>
              <w:t>3</w:t>
            </w:r>
            <w:r w:rsidR="00C51300" w:rsidRPr="00DF10E9">
              <w:rPr>
                <w:rFonts w:cstheme="minorHAnsi"/>
                <w:sz w:val="20"/>
                <w:szCs w:val="20"/>
              </w:rPr>
              <w:t>%)</w:t>
            </w:r>
          </w:p>
        </w:tc>
        <w:tc>
          <w:tcPr>
            <w:tcW w:w="1677" w:type="dxa"/>
            <w:tcBorders>
              <w:top w:val="nil"/>
              <w:left w:val="nil"/>
              <w:bottom w:val="nil"/>
              <w:right w:val="nil"/>
            </w:tcBorders>
            <w:shd w:val="clear" w:color="auto" w:fill="auto"/>
          </w:tcPr>
          <w:p w14:paraId="52F86E8A" w14:textId="7D2E369F" w:rsidR="00C51300" w:rsidRPr="00DF10E9" w:rsidRDefault="00C51300" w:rsidP="00DF10E9">
            <w:pPr>
              <w:spacing w:after="0"/>
              <w:contextualSpacing/>
              <w:rPr>
                <w:rFonts w:cstheme="minorHAnsi"/>
                <w:sz w:val="20"/>
                <w:szCs w:val="20"/>
              </w:rPr>
            </w:pPr>
            <w:r w:rsidRPr="00DF10E9">
              <w:rPr>
                <w:rFonts w:cstheme="minorHAnsi"/>
                <w:sz w:val="20"/>
                <w:szCs w:val="20"/>
              </w:rPr>
              <w:t>68</w:t>
            </w:r>
            <w:r w:rsidR="003F2279">
              <w:rPr>
                <w:rFonts w:cstheme="minorHAnsi"/>
                <w:sz w:val="20"/>
                <w:szCs w:val="20"/>
              </w:rPr>
              <w:t>1</w:t>
            </w:r>
            <w:r w:rsidRPr="00DF10E9">
              <w:rPr>
                <w:rFonts w:cstheme="minorHAnsi"/>
                <w:sz w:val="20"/>
                <w:szCs w:val="20"/>
              </w:rPr>
              <w:t xml:space="preserve"> (49%)</w:t>
            </w:r>
          </w:p>
        </w:tc>
        <w:tc>
          <w:tcPr>
            <w:tcW w:w="1551" w:type="dxa"/>
            <w:tcBorders>
              <w:top w:val="nil"/>
              <w:left w:val="nil"/>
              <w:bottom w:val="nil"/>
              <w:right w:val="nil"/>
            </w:tcBorders>
            <w:shd w:val="clear" w:color="auto" w:fill="auto"/>
          </w:tcPr>
          <w:p w14:paraId="1FB59799" w14:textId="6C30DAB6" w:rsidR="00C51300" w:rsidRPr="00DF10E9" w:rsidRDefault="003F2279" w:rsidP="00E017E2">
            <w:pPr>
              <w:spacing w:after="0"/>
              <w:contextualSpacing/>
              <w:rPr>
                <w:rFonts w:cstheme="minorHAnsi"/>
                <w:sz w:val="20"/>
                <w:szCs w:val="20"/>
              </w:rPr>
            </w:pPr>
            <w:r w:rsidRPr="00DF10E9">
              <w:rPr>
                <w:rFonts w:cstheme="minorHAnsi"/>
                <w:sz w:val="20"/>
                <w:szCs w:val="20"/>
              </w:rPr>
              <w:t>16</w:t>
            </w:r>
            <w:r>
              <w:rPr>
                <w:rFonts w:cstheme="minorHAnsi"/>
                <w:sz w:val="20"/>
                <w:szCs w:val="20"/>
              </w:rPr>
              <w:t>50</w:t>
            </w:r>
            <w:r w:rsidRPr="00DF10E9">
              <w:rPr>
                <w:rFonts w:cstheme="minorHAnsi"/>
                <w:sz w:val="20"/>
                <w:szCs w:val="20"/>
              </w:rPr>
              <w:t xml:space="preserve"> </w:t>
            </w:r>
            <w:r w:rsidR="00C51300" w:rsidRPr="00DF10E9">
              <w:rPr>
                <w:rFonts w:cstheme="minorHAnsi"/>
                <w:sz w:val="20"/>
                <w:szCs w:val="20"/>
              </w:rPr>
              <w:t>(89%)</w:t>
            </w:r>
          </w:p>
        </w:tc>
        <w:tc>
          <w:tcPr>
            <w:tcW w:w="1391" w:type="dxa"/>
            <w:tcBorders>
              <w:top w:val="nil"/>
              <w:left w:val="nil"/>
              <w:bottom w:val="nil"/>
              <w:right w:val="nil"/>
            </w:tcBorders>
          </w:tcPr>
          <w:p w14:paraId="14859EE7" w14:textId="77777777" w:rsidR="00C51300" w:rsidRPr="00DF10E9" w:rsidRDefault="00C51300" w:rsidP="00851CA5">
            <w:pPr>
              <w:spacing w:after="0"/>
              <w:contextualSpacing/>
              <w:rPr>
                <w:rFonts w:cstheme="minorHAnsi"/>
                <w:sz w:val="20"/>
                <w:szCs w:val="20"/>
              </w:rPr>
            </w:pPr>
            <w:r w:rsidRPr="00DF10E9">
              <w:rPr>
                <w:rFonts w:cstheme="minorHAnsi"/>
                <w:sz w:val="20"/>
                <w:szCs w:val="20"/>
              </w:rPr>
              <w:t>&lt;0·001</w:t>
            </w:r>
          </w:p>
        </w:tc>
      </w:tr>
      <w:tr w:rsidR="00C51300" w:rsidRPr="00F85E15" w14:paraId="4F7F8B12" w14:textId="77777777" w:rsidTr="00851CA5">
        <w:trPr>
          <w:trHeight w:val="56"/>
        </w:trPr>
        <w:tc>
          <w:tcPr>
            <w:tcW w:w="4030" w:type="dxa"/>
            <w:tcBorders>
              <w:top w:val="nil"/>
              <w:left w:val="nil"/>
              <w:bottom w:val="nil"/>
              <w:right w:val="nil"/>
            </w:tcBorders>
            <w:shd w:val="clear" w:color="auto" w:fill="auto"/>
          </w:tcPr>
          <w:p w14:paraId="27515ED0" w14:textId="77777777" w:rsidR="00C51300" w:rsidRPr="00DF10E9" w:rsidRDefault="00C51300" w:rsidP="00851CA5">
            <w:pPr>
              <w:spacing w:after="0"/>
              <w:contextualSpacing/>
              <w:rPr>
                <w:rFonts w:cstheme="minorHAnsi"/>
                <w:i/>
                <w:sz w:val="20"/>
                <w:szCs w:val="20"/>
              </w:rPr>
            </w:pPr>
            <w:r w:rsidRPr="00DF10E9">
              <w:rPr>
                <w:rFonts w:cstheme="minorHAnsi"/>
                <w:i/>
                <w:sz w:val="20"/>
                <w:szCs w:val="20"/>
              </w:rPr>
              <w:t>MR characteristics</w:t>
            </w:r>
          </w:p>
          <w:p w14:paraId="77AF0E2D" w14:textId="77777777" w:rsidR="00C51300" w:rsidRPr="00DF10E9" w:rsidRDefault="00C51300" w:rsidP="00851CA5">
            <w:pPr>
              <w:spacing w:after="0"/>
              <w:contextualSpacing/>
              <w:rPr>
                <w:rFonts w:cstheme="minorHAnsi"/>
                <w:sz w:val="20"/>
                <w:szCs w:val="20"/>
              </w:rPr>
            </w:pPr>
            <w:r w:rsidRPr="00DF10E9">
              <w:rPr>
                <w:rFonts w:cstheme="minorHAnsi"/>
                <w:sz w:val="20"/>
                <w:szCs w:val="20"/>
              </w:rPr>
              <w:t>Any intracranial abnormality at central reading</w:t>
            </w:r>
          </w:p>
          <w:p w14:paraId="11BFD288" w14:textId="77777777" w:rsidR="00C51300" w:rsidRPr="00DF10E9" w:rsidRDefault="00C51300" w:rsidP="00851CA5">
            <w:pPr>
              <w:spacing w:after="0"/>
              <w:contextualSpacing/>
              <w:rPr>
                <w:rFonts w:cstheme="minorHAnsi"/>
                <w:i/>
                <w:sz w:val="20"/>
                <w:szCs w:val="20"/>
              </w:rPr>
            </w:pPr>
          </w:p>
          <w:p w14:paraId="06FC5A64" w14:textId="77777777" w:rsidR="00C51300" w:rsidRPr="00DF10E9" w:rsidRDefault="00C51300" w:rsidP="00851CA5">
            <w:pPr>
              <w:spacing w:after="0"/>
              <w:contextualSpacing/>
              <w:rPr>
                <w:rFonts w:cstheme="minorHAnsi"/>
                <w:i/>
                <w:sz w:val="20"/>
                <w:szCs w:val="20"/>
                <w:vertAlign w:val="superscript"/>
              </w:rPr>
            </w:pPr>
            <w:r w:rsidRPr="00DF10E9">
              <w:rPr>
                <w:rFonts w:cstheme="minorHAnsi"/>
                <w:i/>
                <w:sz w:val="20"/>
                <w:szCs w:val="20"/>
              </w:rPr>
              <w:t>Biomarkers</w:t>
            </w:r>
            <w:r w:rsidRPr="00DF10E9">
              <w:rPr>
                <w:rFonts w:cstheme="minorHAnsi"/>
                <w:i/>
                <w:sz w:val="20"/>
                <w:szCs w:val="20"/>
                <w:vertAlign w:val="superscript"/>
              </w:rPr>
              <w:t>#</w:t>
            </w:r>
          </w:p>
        </w:tc>
        <w:tc>
          <w:tcPr>
            <w:tcW w:w="1360" w:type="dxa"/>
            <w:tcBorders>
              <w:top w:val="nil"/>
              <w:left w:val="nil"/>
              <w:bottom w:val="nil"/>
              <w:right w:val="nil"/>
            </w:tcBorders>
            <w:shd w:val="clear" w:color="auto" w:fill="auto"/>
          </w:tcPr>
          <w:p w14:paraId="1A245D89" w14:textId="77777777" w:rsidR="00C51300" w:rsidRPr="00DF10E9" w:rsidRDefault="00C51300" w:rsidP="00851CA5">
            <w:pPr>
              <w:spacing w:after="0"/>
              <w:contextualSpacing/>
              <w:rPr>
                <w:rFonts w:cstheme="minorHAnsi"/>
                <w:sz w:val="20"/>
                <w:szCs w:val="20"/>
              </w:rPr>
            </w:pPr>
          </w:p>
          <w:p w14:paraId="002514E2" w14:textId="77777777" w:rsidR="00C51300" w:rsidRPr="00DF10E9" w:rsidRDefault="00C51300" w:rsidP="00851CA5">
            <w:pPr>
              <w:spacing w:after="0"/>
              <w:contextualSpacing/>
              <w:rPr>
                <w:rFonts w:cstheme="minorHAnsi"/>
                <w:sz w:val="20"/>
                <w:szCs w:val="20"/>
              </w:rPr>
            </w:pPr>
            <w:r w:rsidRPr="00DF10E9">
              <w:rPr>
                <w:rFonts w:cstheme="minorHAnsi"/>
                <w:sz w:val="20"/>
                <w:szCs w:val="20"/>
              </w:rPr>
              <w:t>504</w:t>
            </w:r>
          </w:p>
        </w:tc>
        <w:tc>
          <w:tcPr>
            <w:tcW w:w="1551" w:type="dxa"/>
            <w:tcBorders>
              <w:top w:val="nil"/>
              <w:left w:val="nil"/>
              <w:bottom w:val="nil"/>
              <w:right w:val="nil"/>
            </w:tcBorders>
            <w:shd w:val="clear" w:color="auto" w:fill="auto"/>
          </w:tcPr>
          <w:p w14:paraId="299ED9DA" w14:textId="77777777" w:rsidR="00C51300" w:rsidRPr="00DF10E9" w:rsidRDefault="00C51300" w:rsidP="00851CA5">
            <w:pPr>
              <w:spacing w:after="0"/>
              <w:contextualSpacing/>
              <w:rPr>
                <w:rFonts w:cstheme="minorHAnsi"/>
                <w:sz w:val="20"/>
                <w:szCs w:val="20"/>
              </w:rPr>
            </w:pPr>
          </w:p>
          <w:p w14:paraId="4E183911" w14:textId="77777777" w:rsidR="00C51300" w:rsidRPr="00DF10E9" w:rsidRDefault="00C51300" w:rsidP="00851CA5">
            <w:pPr>
              <w:spacing w:after="0"/>
              <w:contextualSpacing/>
              <w:rPr>
                <w:rFonts w:cstheme="minorHAnsi"/>
                <w:sz w:val="20"/>
                <w:szCs w:val="20"/>
              </w:rPr>
            </w:pPr>
            <w:r w:rsidRPr="00DF10E9">
              <w:rPr>
                <w:rFonts w:cstheme="minorHAnsi"/>
                <w:sz w:val="20"/>
                <w:szCs w:val="20"/>
              </w:rPr>
              <w:t>312 (62%)</w:t>
            </w:r>
          </w:p>
        </w:tc>
        <w:tc>
          <w:tcPr>
            <w:tcW w:w="1551" w:type="dxa"/>
            <w:tcBorders>
              <w:top w:val="nil"/>
              <w:left w:val="nil"/>
              <w:bottom w:val="nil"/>
              <w:right w:val="nil"/>
            </w:tcBorders>
            <w:shd w:val="clear" w:color="auto" w:fill="auto"/>
          </w:tcPr>
          <w:p w14:paraId="1252243C" w14:textId="77777777" w:rsidR="00C51300" w:rsidRPr="00DF10E9" w:rsidRDefault="00C51300" w:rsidP="00851CA5">
            <w:pPr>
              <w:spacing w:after="0"/>
              <w:contextualSpacing/>
              <w:rPr>
                <w:rFonts w:cstheme="minorHAnsi"/>
                <w:sz w:val="20"/>
                <w:szCs w:val="20"/>
              </w:rPr>
            </w:pPr>
          </w:p>
          <w:p w14:paraId="7444CA37" w14:textId="77777777" w:rsidR="00C51300" w:rsidRPr="00DF10E9" w:rsidRDefault="00C51300" w:rsidP="00851CA5">
            <w:pPr>
              <w:spacing w:after="0"/>
              <w:contextualSpacing/>
              <w:rPr>
                <w:rFonts w:cstheme="minorHAnsi"/>
                <w:sz w:val="20"/>
                <w:szCs w:val="20"/>
              </w:rPr>
            </w:pPr>
            <w:r w:rsidRPr="00DF10E9">
              <w:rPr>
                <w:rFonts w:cstheme="minorHAnsi"/>
                <w:sz w:val="20"/>
                <w:szCs w:val="20"/>
              </w:rPr>
              <w:t>32 (26%)</w:t>
            </w:r>
          </w:p>
        </w:tc>
        <w:tc>
          <w:tcPr>
            <w:tcW w:w="1677" w:type="dxa"/>
            <w:tcBorders>
              <w:top w:val="nil"/>
              <w:left w:val="nil"/>
              <w:bottom w:val="nil"/>
              <w:right w:val="nil"/>
            </w:tcBorders>
            <w:shd w:val="clear" w:color="auto" w:fill="auto"/>
          </w:tcPr>
          <w:p w14:paraId="0E0E9792" w14:textId="77777777" w:rsidR="00C51300" w:rsidRPr="00DF10E9" w:rsidRDefault="00C51300" w:rsidP="00851CA5">
            <w:pPr>
              <w:spacing w:after="0"/>
              <w:contextualSpacing/>
              <w:rPr>
                <w:rFonts w:cstheme="minorHAnsi"/>
                <w:sz w:val="20"/>
                <w:szCs w:val="20"/>
              </w:rPr>
            </w:pPr>
          </w:p>
          <w:p w14:paraId="60D96B9E" w14:textId="77777777" w:rsidR="00C51300" w:rsidRPr="00DF10E9" w:rsidRDefault="00C51300" w:rsidP="00851CA5">
            <w:pPr>
              <w:spacing w:after="0"/>
              <w:contextualSpacing/>
              <w:rPr>
                <w:rFonts w:cstheme="minorHAnsi"/>
                <w:sz w:val="20"/>
                <w:szCs w:val="20"/>
              </w:rPr>
            </w:pPr>
            <w:r w:rsidRPr="00DF10E9">
              <w:rPr>
                <w:rFonts w:cstheme="minorHAnsi"/>
                <w:sz w:val="20"/>
                <w:szCs w:val="20"/>
              </w:rPr>
              <w:t>101 (56%)</w:t>
            </w:r>
          </w:p>
        </w:tc>
        <w:tc>
          <w:tcPr>
            <w:tcW w:w="1551" w:type="dxa"/>
            <w:tcBorders>
              <w:top w:val="nil"/>
              <w:left w:val="nil"/>
              <w:bottom w:val="nil"/>
              <w:right w:val="nil"/>
            </w:tcBorders>
            <w:shd w:val="clear" w:color="auto" w:fill="auto"/>
          </w:tcPr>
          <w:p w14:paraId="1002735A" w14:textId="77777777" w:rsidR="00C51300" w:rsidRPr="00DF10E9" w:rsidRDefault="00C51300" w:rsidP="00851CA5">
            <w:pPr>
              <w:spacing w:after="0"/>
              <w:contextualSpacing/>
              <w:rPr>
                <w:rFonts w:cstheme="minorHAnsi"/>
                <w:sz w:val="20"/>
                <w:szCs w:val="20"/>
              </w:rPr>
            </w:pPr>
            <w:r w:rsidRPr="00DF10E9">
              <w:rPr>
                <w:rFonts w:cstheme="minorHAnsi"/>
                <w:sz w:val="20"/>
                <w:szCs w:val="20"/>
              </w:rPr>
              <w:t xml:space="preserve"> </w:t>
            </w:r>
          </w:p>
          <w:p w14:paraId="49100D33" w14:textId="77777777" w:rsidR="00C51300" w:rsidRPr="00DF10E9" w:rsidRDefault="00C51300" w:rsidP="00851CA5">
            <w:pPr>
              <w:spacing w:after="0"/>
              <w:contextualSpacing/>
              <w:rPr>
                <w:rFonts w:cstheme="minorHAnsi"/>
                <w:sz w:val="20"/>
                <w:szCs w:val="20"/>
              </w:rPr>
            </w:pPr>
            <w:r w:rsidRPr="00DF10E9">
              <w:rPr>
                <w:rFonts w:cstheme="minorHAnsi"/>
                <w:sz w:val="20"/>
                <w:szCs w:val="20"/>
              </w:rPr>
              <w:t>179 (91%)</w:t>
            </w:r>
          </w:p>
        </w:tc>
        <w:tc>
          <w:tcPr>
            <w:tcW w:w="1391" w:type="dxa"/>
            <w:tcBorders>
              <w:top w:val="nil"/>
              <w:left w:val="nil"/>
              <w:bottom w:val="nil"/>
              <w:right w:val="nil"/>
            </w:tcBorders>
          </w:tcPr>
          <w:p w14:paraId="07D73EA3" w14:textId="77777777" w:rsidR="00C51300" w:rsidRPr="00DF10E9" w:rsidRDefault="00C51300" w:rsidP="00851CA5">
            <w:pPr>
              <w:spacing w:after="0"/>
              <w:contextualSpacing/>
              <w:rPr>
                <w:rFonts w:cstheme="minorHAnsi"/>
                <w:sz w:val="20"/>
                <w:szCs w:val="20"/>
              </w:rPr>
            </w:pPr>
          </w:p>
          <w:p w14:paraId="678AB646" w14:textId="77777777" w:rsidR="00C51300" w:rsidRPr="00DF10E9" w:rsidRDefault="00C51300" w:rsidP="00851CA5">
            <w:pPr>
              <w:spacing w:after="0"/>
              <w:contextualSpacing/>
              <w:rPr>
                <w:rFonts w:cstheme="minorHAnsi"/>
                <w:sz w:val="20"/>
                <w:szCs w:val="20"/>
              </w:rPr>
            </w:pPr>
            <w:r w:rsidRPr="00DF10E9">
              <w:rPr>
                <w:rFonts w:cstheme="minorHAnsi"/>
                <w:sz w:val="20"/>
                <w:szCs w:val="20"/>
              </w:rPr>
              <w:t>&lt;0·001</w:t>
            </w:r>
          </w:p>
        </w:tc>
      </w:tr>
      <w:tr w:rsidR="00C51300" w:rsidRPr="00E85BF2" w14:paraId="49BBF3FD" w14:textId="77777777" w:rsidTr="00851CA5">
        <w:trPr>
          <w:trHeight w:val="56"/>
        </w:trPr>
        <w:tc>
          <w:tcPr>
            <w:tcW w:w="4030" w:type="dxa"/>
            <w:tcBorders>
              <w:top w:val="nil"/>
              <w:left w:val="nil"/>
              <w:bottom w:val="nil"/>
              <w:right w:val="nil"/>
            </w:tcBorders>
            <w:shd w:val="clear" w:color="auto" w:fill="auto"/>
          </w:tcPr>
          <w:p w14:paraId="6B07241A" w14:textId="77777777" w:rsidR="00C51300" w:rsidRPr="00DF10E9" w:rsidRDefault="00C51300" w:rsidP="00851CA5">
            <w:pPr>
              <w:spacing w:after="0"/>
              <w:contextualSpacing/>
              <w:rPr>
                <w:rFonts w:cstheme="minorHAnsi"/>
                <w:sz w:val="20"/>
                <w:szCs w:val="20"/>
              </w:rPr>
            </w:pPr>
            <w:r w:rsidRPr="00DF10E9">
              <w:rPr>
                <w:rFonts w:cstheme="minorHAnsi"/>
                <w:sz w:val="20"/>
                <w:szCs w:val="20"/>
              </w:rPr>
              <w:t xml:space="preserve">NSE (median (IQR), ng/ml) </w:t>
            </w:r>
          </w:p>
        </w:tc>
        <w:tc>
          <w:tcPr>
            <w:tcW w:w="1360" w:type="dxa"/>
            <w:tcBorders>
              <w:top w:val="nil"/>
              <w:left w:val="nil"/>
              <w:bottom w:val="nil"/>
              <w:right w:val="nil"/>
            </w:tcBorders>
            <w:shd w:val="clear" w:color="auto" w:fill="auto"/>
          </w:tcPr>
          <w:p w14:paraId="0C00EF3C" w14:textId="77777777" w:rsidR="00C51300" w:rsidRPr="00DF10E9" w:rsidRDefault="00C51300" w:rsidP="00851CA5">
            <w:pPr>
              <w:spacing w:after="0"/>
              <w:contextualSpacing/>
              <w:rPr>
                <w:rFonts w:cstheme="minorHAnsi"/>
                <w:sz w:val="20"/>
                <w:szCs w:val="20"/>
              </w:rPr>
            </w:pPr>
            <w:r w:rsidRPr="00DF10E9">
              <w:rPr>
                <w:rFonts w:cstheme="minorHAnsi"/>
                <w:sz w:val="20"/>
                <w:szCs w:val="20"/>
              </w:rPr>
              <w:t>961</w:t>
            </w:r>
          </w:p>
        </w:tc>
        <w:tc>
          <w:tcPr>
            <w:tcW w:w="1551" w:type="dxa"/>
            <w:tcBorders>
              <w:top w:val="nil"/>
              <w:left w:val="nil"/>
              <w:bottom w:val="nil"/>
              <w:right w:val="nil"/>
            </w:tcBorders>
            <w:shd w:val="clear" w:color="auto" w:fill="auto"/>
          </w:tcPr>
          <w:p w14:paraId="1AE698F5" w14:textId="77777777" w:rsidR="00C51300" w:rsidRPr="00DF10E9" w:rsidRDefault="00C51300" w:rsidP="00851CA5">
            <w:pPr>
              <w:spacing w:after="0"/>
              <w:contextualSpacing/>
              <w:rPr>
                <w:rFonts w:cstheme="minorHAnsi"/>
                <w:sz w:val="20"/>
                <w:szCs w:val="20"/>
              </w:rPr>
            </w:pPr>
            <w:r w:rsidRPr="00DF10E9">
              <w:rPr>
                <w:rFonts w:cstheme="minorHAnsi"/>
                <w:sz w:val="20"/>
                <w:szCs w:val="20"/>
              </w:rPr>
              <w:t>18 (13-27)</w:t>
            </w:r>
          </w:p>
        </w:tc>
        <w:tc>
          <w:tcPr>
            <w:tcW w:w="1551" w:type="dxa"/>
            <w:tcBorders>
              <w:top w:val="nil"/>
              <w:left w:val="nil"/>
              <w:bottom w:val="nil"/>
              <w:right w:val="nil"/>
            </w:tcBorders>
            <w:shd w:val="clear" w:color="auto" w:fill="auto"/>
          </w:tcPr>
          <w:p w14:paraId="1B869F69" w14:textId="77777777" w:rsidR="00C51300" w:rsidRPr="00DF10E9" w:rsidRDefault="00C51300" w:rsidP="00851CA5">
            <w:pPr>
              <w:spacing w:after="0"/>
              <w:contextualSpacing/>
              <w:rPr>
                <w:rFonts w:cstheme="minorHAnsi"/>
                <w:sz w:val="20"/>
                <w:szCs w:val="20"/>
              </w:rPr>
            </w:pPr>
            <w:r w:rsidRPr="00DF10E9">
              <w:rPr>
                <w:rFonts w:cstheme="minorHAnsi"/>
                <w:sz w:val="20"/>
                <w:szCs w:val="20"/>
              </w:rPr>
              <w:t>13 (11-16·8)</w:t>
            </w:r>
          </w:p>
        </w:tc>
        <w:tc>
          <w:tcPr>
            <w:tcW w:w="1677" w:type="dxa"/>
            <w:tcBorders>
              <w:top w:val="nil"/>
              <w:left w:val="nil"/>
              <w:bottom w:val="nil"/>
              <w:right w:val="nil"/>
            </w:tcBorders>
            <w:shd w:val="clear" w:color="auto" w:fill="auto"/>
          </w:tcPr>
          <w:p w14:paraId="169E3FA9" w14:textId="77777777" w:rsidR="00C51300" w:rsidRPr="00DF10E9" w:rsidRDefault="00C51300" w:rsidP="00851CA5">
            <w:pPr>
              <w:spacing w:after="0"/>
              <w:contextualSpacing/>
              <w:rPr>
                <w:rFonts w:cstheme="minorHAnsi"/>
                <w:sz w:val="20"/>
                <w:szCs w:val="20"/>
              </w:rPr>
            </w:pPr>
            <w:r w:rsidRPr="00DF10E9">
              <w:rPr>
                <w:rFonts w:cstheme="minorHAnsi"/>
                <w:sz w:val="20"/>
                <w:szCs w:val="20"/>
              </w:rPr>
              <w:t>14 (11-18)</w:t>
            </w:r>
          </w:p>
        </w:tc>
        <w:tc>
          <w:tcPr>
            <w:tcW w:w="1551" w:type="dxa"/>
            <w:tcBorders>
              <w:top w:val="nil"/>
              <w:left w:val="nil"/>
              <w:bottom w:val="nil"/>
              <w:right w:val="nil"/>
            </w:tcBorders>
            <w:shd w:val="clear" w:color="auto" w:fill="auto"/>
          </w:tcPr>
          <w:p w14:paraId="4FFCF8EE" w14:textId="77777777" w:rsidR="00C51300" w:rsidRPr="00DF10E9" w:rsidRDefault="00C51300" w:rsidP="00851CA5">
            <w:pPr>
              <w:spacing w:after="0"/>
              <w:contextualSpacing/>
              <w:rPr>
                <w:rFonts w:cstheme="minorHAnsi"/>
                <w:sz w:val="20"/>
                <w:szCs w:val="20"/>
              </w:rPr>
            </w:pPr>
            <w:r w:rsidRPr="00DF10E9">
              <w:rPr>
                <w:rFonts w:cstheme="minorHAnsi"/>
                <w:sz w:val="20"/>
                <w:szCs w:val="20"/>
              </w:rPr>
              <w:t>23 (15-34)</w:t>
            </w:r>
          </w:p>
        </w:tc>
        <w:tc>
          <w:tcPr>
            <w:tcW w:w="1391" w:type="dxa"/>
            <w:tcBorders>
              <w:top w:val="nil"/>
              <w:left w:val="nil"/>
              <w:bottom w:val="nil"/>
              <w:right w:val="nil"/>
            </w:tcBorders>
          </w:tcPr>
          <w:p w14:paraId="36E6A7B1" w14:textId="77777777" w:rsidR="00C51300" w:rsidRPr="00DF10E9" w:rsidRDefault="00C51300" w:rsidP="00851CA5">
            <w:pPr>
              <w:spacing w:after="0"/>
              <w:contextualSpacing/>
              <w:rPr>
                <w:rFonts w:cstheme="minorHAnsi"/>
                <w:sz w:val="20"/>
                <w:szCs w:val="20"/>
              </w:rPr>
            </w:pPr>
            <w:r w:rsidRPr="00DF10E9">
              <w:rPr>
                <w:rFonts w:cstheme="minorHAnsi"/>
                <w:sz w:val="20"/>
                <w:szCs w:val="20"/>
              </w:rPr>
              <w:t>&lt;0·001</w:t>
            </w:r>
          </w:p>
        </w:tc>
      </w:tr>
      <w:tr w:rsidR="00C51300" w:rsidRPr="00F85E15" w14:paraId="50B79DE8" w14:textId="77777777" w:rsidTr="00851CA5">
        <w:trPr>
          <w:trHeight w:val="56"/>
        </w:trPr>
        <w:tc>
          <w:tcPr>
            <w:tcW w:w="4030" w:type="dxa"/>
            <w:tcBorders>
              <w:top w:val="nil"/>
              <w:left w:val="nil"/>
              <w:bottom w:val="nil"/>
              <w:right w:val="nil"/>
            </w:tcBorders>
            <w:shd w:val="clear" w:color="auto" w:fill="auto"/>
          </w:tcPr>
          <w:p w14:paraId="4A8BFDB6" w14:textId="77777777" w:rsidR="00C51300" w:rsidRPr="00DF10E9" w:rsidRDefault="00C51300" w:rsidP="00851CA5">
            <w:pPr>
              <w:spacing w:after="0"/>
              <w:contextualSpacing/>
              <w:rPr>
                <w:rFonts w:cstheme="minorHAnsi"/>
                <w:sz w:val="20"/>
                <w:szCs w:val="20"/>
              </w:rPr>
            </w:pPr>
            <w:r w:rsidRPr="00DF10E9">
              <w:rPr>
                <w:rFonts w:cstheme="minorHAnsi"/>
                <w:sz w:val="20"/>
                <w:szCs w:val="20"/>
              </w:rPr>
              <w:t>S100B (median (IQR), µg/L)</w:t>
            </w:r>
          </w:p>
        </w:tc>
        <w:tc>
          <w:tcPr>
            <w:tcW w:w="1360" w:type="dxa"/>
            <w:tcBorders>
              <w:top w:val="nil"/>
              <w:left w:val="nil"/>
              <w:bottom w:val="nil"/>
              <w:right w:val="nil"/>
            </w:tcBorders>
            <w:shd w:val="clear" w:color="auto" w:fill="auto"/>
          </w:tcPr>
          <w:p w14:paraId="77910FEC" w14:textId="77777777" w:rsidR="00C51300" w:rsidRPr="00DF10E9" w:rsidRDefault="00C51300" w:rsidP="00851CA5">
            <w:pPr>
              <w:spacing w:after="0"/>
              <w:contextualSpacing/>
              <w:rPr>
                <w:rFonts w:cstheme="minorHAnsi"/>
                <w:sz w:val="20"/>
                <w:szCs w:val="20"/>
              </w:rPr>
            </w:pPr>
            <w:r w:rsidRPr="00DF10E9">
              <w:rPr>
                <w:rFonts w:cstheme="minorHAnsi"/>
                <w:sz w:val="20"/>
                <w:szCs w:val="20"/>
              </w:rPr>
              <w:t>960</w:t>
            </w:r>
          </w:p>
        </w:tc>
        <w:tc>
          <w:tcPr>
            <w:tcW w:w="1551" w:type="dxa"/>
            <w:tcBorders>
              <w:top w:val="nil"/>
              <w:left w:val="nil"/>
              <w:bottom w:val="nil"/>
              <w:right w:val="nil"/>
            </w:tcBorders>
            <w:shd w:val="clear" w:color="auto" w:fill="auto"/>
          </w:tcPr>
          <w:p w14:paraId="131CC4A7" w14:textId="77777777" w:rsidR="00C51300" w:rsidRPr="00DF10E9" w:rsidRDefault="00C51300" w:rsidP="00851CA5">
            <w:pPr>
              <w:spacing w:after="0"/>
              <w:contextualSpacing/>
              <w:rPr>
                <w:rFonts w:cstheme="minorHAnsi"/>
                <w:sz w:val="20"/>
                <w:szCs w:val="20"/>
              </w:rPr>
            </w:pPr>
            <w:r w:rsidRPr="00DF10E9">
              <w:rPr>
                <w:rFonts w:cstheme="minorHAnsi"/>
                <w:sz w:val="20"/>
                <w:szCs w:val="20"/>
              </w:rPr>
              <w:t>0·18 (0·09-0·42)</w:t>
            </w:r>
          </w:p>
        </w:tc>
        <w:tc>
          <w:tcPr>
            <w:tcW w:w="1551" w:type="dxa"/>
            <w:tcBorders>
              <w:top w:val="nil"/>
              <w:left w:val="nil"/>
              <w:bottom w:val="nil"/>
              <w:right w:val="nil"/>
            </w:tcBorders>
            <w:shd w:val="clear" w:color="auto" w:fill="auto"/>
          </w:tcPr>
          <w:p w14:paraId="51B0EE25" w14:textId="77777777" w:rsidR="00C51300" w:rsidRPr="00DF10E9" w:rsidRDefault="00C51300" w:rsidP="00851CA5">
            <w:pPr>
              <w:spacing w:after="0"/>
              <w:contextualSpacing/>
              <w:rPr>
                <w:rFonts w:cstheme="minorHAnsi"/>
                <w:sz w:val="20"/>
                <w:szCs w:val="20"/>
              </w:rPr>
            </w:pPr>
            <w:r w:rsidRPr="00DF10E9">
              <w:rPr>
                <w:rFonts w:cstheme="minorHAnsi"/>
                <w:sz w:val="20"/>
                <w:szCs w:val="20"/>
              </w:rPr>
              <w:t>0·07 (0·05-0·12)</w:t>
            </w:r>
          </w:p>
        </w:tc>
        <w:tc>
          <w:tcPr>
            <w:tcW w:w="1677" w:type="dxa"/>
            <w:tcBorders>
              <w:top w:val="nil"/>
              <w:left w:val="nil"/>
              <w:bottom w:val="nil"/>
              <w:right w:val="nil"/>
            </w:tcBorders>
            <w:shd w:val="clear" w:color="auto" w:fill="auto"/>
          </w:tcPr>
          <w:p w14:paraId="0BACD31E" w14:textId="77777777" w:rsidR="00C51300" w:rsidRPr="00DF10E9" w:rsidRDefault="00C51300" w:rsidP="00851CA5">
            <w:pPr>
              <w:spacing w:after="0"/>
              <w:contextualSpacing/>
              <w:rPr>
                <w:rFonts w:cstheme="minorHAnsi"/>
                <w:sz w:val="20"/>
                <w:szCs w:val="20"/>
              </w:rPr>
            </w:pPr>
            <w:r w:rsidRPr="00DF10E9">
              <w:rPr>
                <w:rFonts w:cstheme="minorHAnsi"/>
                <w:sz w:val="20"/>
                <w:szCs w:val="20"/>
              </w:rPr>
              <w:t>0·11 (0·06-0·19)</w:t>
            </w:r>
          </w:p>
        </w:tc>
        <w:tc>
          <w:tcPr>
            <w:tcW w:w="1551" w:type="dxa"/>
            <w:tcBorders>
              <w:top w:val="nil"/>
              <w:left w:val="nil"/>
              <w:bottom w:val="nil"/>
              <w:right w:val="nil"/>
            </w:tcBorders>
            <w:shd w:val="clear" w:color="auto" w:fill="auto"/>
          </w:tcPr>
          <w:p w14:paraId="002BD8EE" w14:textId="77777777" w:rsidR="00C51300" w:rsidRPr="00DF10E9" w:rsidRDefault="00C51300" w:rsidP="00851CA5">
            <w:pPr>
              <w:spacing w:after="0"/>
              <w:contextualSpacing/>
              <w:rPr>
                <w:rFonts w:cstheme="minorHAnsi"/>
                <w:sz w:val="20"/>
                <w:szCs w:val="20"/>
              </w:rPr>
            </w:pPr>
            <w:r w:rsidRPr="00DF10E9">
              <w:rPr>
                <w:rFonts w:cstheme="minorHAnsi"/>
                <w:sz w:val="20"/>
                <w:szCs w:val="20"/>
              </w:rPr>
              <w:t>0·30 (0·15-0·59)</w:t>
            </w:r>
          </w:p>
        </w:tc>
        <w:tc>
          <w:tcPr>
            <w:tcW w:w="1391" w:type="dxa"/>
            <w:tcBorders>
              <w:top w:val="nil"/>
              <w:left w:val="nil"/>
              <w:bottom w:val="nil"/>
              <w:right w:val="nil"/>
            </w:tcBorders>
          </w:tcPr>
          <w:p w14:paraId="2D2DCA53" w14:textId="77777777" w:rsidR="00C51300" w:rsidRPr="00DF10E9" w:rsidRDefault="00C51300" w:rsidP="00851CA5">
            <w:pPr>
              <w:spacing w:after="0"/>
              <w:contextualSpacing/>
              <w:rPr>
                <w:rFonts w:cstheme="minorHAnsi"/>
                <w:sz w:val="20"/>
                <w:szCs w:val="20"/>
              </w:rPr>
            </w:pPr>
            <w:r w:rsidRPr="00DF10E9">
              <w:rPr>
                <w:rFonts w:cstheme="minorHAnsi"/>
                <w:sz w:val="20"/>
                <w:szCs w:val="20"/>
              </w:rPr>
              <w:t>&lt;0·001</w:t>
            </w:r>
          </w:p>
        </w:tc>
      </w:tr>
      <w:tr w:rsidR="00C51300" w:rsidRPr="00E85BF2" w14:paraId="1F832E6A" w14:textId="77777777" w:rsidTr="00851CA5">
        <w:trPr>
          <w:trHeight w:val="192"/>
        </w:trPr>
        <w:tc>
          <w:tcPr>
            <w:tcW w:w="4030" w:type="dxa"/>
            <w:tcBorders>
              <w:top w:val="nil"/>
              <w:left w:val="nil"/>
              <w:bottom w:val="nil"/>
              <w:right w:val="nil"/>
            </w:tcBorders>
            <w:shd w:val="clear" w:color="auto" w:fill="auto"/>
          </w:tcPr>
          <w:p w14:paraId="2F31A7A5" w14:textId="77777777" w:rsidR="00C51300" w:rsidRPr="00DF10E9" w:rsidRDefault="00C51300" w:rsidP="00851CA5">
            <w:pPr>
              <w:spacing w:after="0"/>
              <w:contextualSpacing/>
              <w:rPr>
                <w:rFonts w:cstheme="minorHAnsi"/>
                <w:sz w:val="20"/>
                <w:szCs w:val="20"/>
              </w:rPr>
            </w:pPr>
            <w:r w:rsidRPr="00DF10E9">
              <w:rPr>
                <w:rFonts w:cstheme="minorHAnsi"/>
                <w:sz w:val="20"/>
                <w:szCs w:val="20"/>
              </w:rPr>
              <w:t>GFAP (median (IQR), ng/mL)</w:t>
            </w:r>
          </w:p>
        </w:tc>
        <w:tc>
          <w:tcPr>
            <w:tcW w:w="1360" w:type="dxa"/>
            <w:tcBorders>
              <w:top w:val="nil"/>
              <w:left w:val="nil"/>
              <w:bottom w:val="nil"/>
              <w:right w:val="nil"/>
            </w:tcBorders>
            <w:shd w:val="clear" w:color="auto" w:fill="auto"/>
          </w:tcPr>
          <w:p w14:paraId="1EF94108" w14:textId="77777777" w:rsidR="00C51300" w:rsidRPr="00DF10E9" w:rsidRDefault="00C51300" w:rsidP="00851CA5">
            <w:pPr>
              <w:spacing w:after="0"/>
              <w:contextualSpacing/>
              <w:rPr>
                <w:rFonts w:cstheme="minorHAnsi"/>
                <w:sz w:val="20"/>
                <w:szCs w:val="20"/>
              </w:rPr>
            </w:pPr>
            <w:r w:rsidRPr="00DF10E9">
              <w:rPr>
                <w:rFonts w:cstheme="minorHAnsi"/>
                <w:sz w:val="20"/>
                <w:szCs w:val="20"/>
              </w:rPr>
              <w:t>1010</w:t>
            </w:r>
          </w:p>
        </w:tc>
        <w:tc>
          <w:tcPr>
            <w:tcW w:w="1551" w:type="dxa"/>
            <w:tcBorders>
              <w:top w:val="nil"/>
              <w:left w:val="nil"/>
              <w:bottom w:val="nil"/>
              <w:right w:val="nil"/>
            </w:tcBorders>
            <w:shd w:val="clear" w:color="auto" w:fill="auto"/>
          </w:tcPr>
          <w:p w14:paraId="5B408C72" w14:textId="77777777" w:rsidR="00C51300" w:rsidRPr="00DF10E9" w:rsidRDefault="00C51300" w:rsidP="00851CA5">
            <w:pPr>
              <w:spacing w:after="0"/>
              <w:contextualSpacing/>
              <w:rPr>
                <w:rFonts w:cstheme="minorHAnsi"/>
                <w:sz w:val="20"/>
                <w:szCs w:val="20"/>
              </w:rPr>
            </w:pPr>
            <w:r w:rsidRPr="00DF10E9">
              <w:rPr>
                <w:rFonts w:cstheme="minorHAnsi"/>
                <w:sz w:val="20"/>
                <w:szCs w:val="20"/>
              </w:rPr>
              <w:t>4·4 (0·8 – 17)</w:t>
            </w:r>
          </w:p>
        </w:tc>
        <w:tc>
          <w:tcPr>
            <w:tcW w:w="1551" w:type="dxa"/>
            <w:tcBorders>
              <w:top w:val="nil"/>
              <w:left w:val="nil"/>
              <w:bottom w:val="nil"/>
              <w:right w:val="nil"/>
            </w:tcBorders>
            <w:shd w:val="clear" w:color="auto" w:fill="auto"/>
          </w:tcPr>
          <w:p w14:paraId="5658E8A0" w14:textId="77777777" w:rsidR="00C51300" w:rsidRPr="00DF10E9" w:rsidRDefault="00C51300" w:rsidP="00851CA5">
            <w:pPr>
              <w:spacing w:after="0"/>
              <w:contextualSpacing/>
              <w:rPr>
                <w:rFonts w:cstheme="minorHAnsi"/>
                <w:sz w:val="20"/>
                <w:szCs w:val="20"/>
              </w:rPr>
            </w:pPr>
            <w:r w:rsidRPr="00DF10E9">
              <w:rPr>
                <w:rFonts w:cstheme="minorHAnsi"/>
                <w:sz w:val="20"/>
                <w:szCs w:val="20"/>
              </w:rPr>
              <w:t>0·3 (0·1 – 1·0)</w:t>
            </w:r>
          </w:p>
        </w:tc>
        <w:tc>
          <w:tcPr>
            <w:tcW w:w="1677" w:type="dxa"/>
            <w:tcBorders>
              <w:top w:val="nil"/>
              <w:left w:val="nil"/>
              <w:bottom w:val="nil"/>
              <w:right w:val="nil"/>
            </w:tcBorders>
            <w:shd w:val="clear" w:color="auto" w:fill="auto"/>
          </w:tcPr>
          <w:p w14:paraId="2BE11B97" w14:textId="77777777" w:rsidR="00C51300" w:rsidRPr="00DF10E9" w:rsidRDefault="00C51300" w:rsidP="00851CA5">
            <w:pPr>
              <w:spacing w:after="0"/>
              <w:contextualSpacing/>
              <w:rPr>
                <w:rFonts w:cstheme="minorHAnsi"/>
                <w:sz w:val="20"/>
                <w:szCs w:val="20"/>
              </w:rPr>
            </w:pPr>
            <w:r w:rsidRPr="00DF10E9">
              <w:rPr>
                <w:rFonts w:cstheme="minorHAnsi"/>
                <w:sz w:val="20"/>
                <w:szCs w:val="20"/>
              </w:rPr>
              <w:t>1·7 (0·6 – 5·1)</w:t>
            </w:r>
          </w:p>
        </w:tc>
        <w:tc>
          <w:tcPr>
            <w:tcW w:w="1551" w:type="dxa"/>
            <w:tcBorders>
              <w:top w:val="nil"/>
              <w:left w:val="nil"/>
              <w:bottom w:val="nil"/>
              <w:right w:val="nil"/>
            </w:tcBorders>
            <w:shd w:val="clear" w:color="auto" w:fill="auto"/>
          </w:tcPr>
          <w:p w14:paraId="75EC450C" w14:textId="77777777" w:rsidR="00C51300" w:rsidRPr="00DF10E9" w:rsidRDefault="00C51300" w:rsidP="00851CA5">
            <w:pPr>
              <w:spacing w:after="0"/>
              <w:contextualSpacing/>
              <w:rPr>
                <w:rFonts w:cstheme="minorHAnsi"/>
                <w:sz w:val="20"/>
                <w:szCs w:val="20"/>
              </w:rPr>
            </w:pPr>
            <w:r w:rsidRPr="00DF10E9">
              <w:rPr>
                <w:rFonts w:cstheme="minorHAnsi"/>
                <w:sz w:val="20"/>
                <w:szCs w:val="20"/>
              </w:rPr>
              <w:t>11 (3·4 – 31)</w:t>
            </w:r>
          </w:p>
        </w:tc>
        <w:tc>
          <w:tcPr>
            <w:tcW w:w="1391" w:type="dxa"/>
            <w:tcBorders>
              <w:top w:val="nil"/>
              <w:left w:val="nil"/>
              <w:bottom w:val="nil"/>
              <w:right w:val="nil"/>
            </w:tcBorders>
          </w:tcPr>
          <w:p w14:paraId="0421CB5C" w14:textId="77777777" w:rsidR="00C51300" w:rsidRPr="00DF10E9" w:rsidRDefault="00C51300" w:rsidP="00851CA5">
            <w:pPr>
              <w:spacing w:after="0"/>
              <w:contextualSpacing/>
              <w:rPr>
                <w:rFonts w:cstheme="minorHAnsi"/>
                <w:sz w:val="20"/>
                <w:szCs w:val="20"/>
              </w:rPr>
            </w:pPr>
            <w:r w:rsidRPr="00DF10E9">
              <w:rPr>
                <w:rFonts w:cstheme="minorHAnsi"/>
                <w:sz w:val="20"/>
                <w:szCs w:val="20"/>
              </w:rPr>
              <w:t>&lt;0·001</w:t>
            </w:r>
          </w:p>
        </w:tc>
      </w:tr>
      <w:tr w:rsidR="00C51300" w:rsidRPr="00F85E15" w14:paraId="624EC03E" w14:textId="77777777" w:rsidTr="00851CA5">
        <w:trPr>
          <w:trHeight w:val="272"/>
        </w:trPr>
        <w:tc>
          <w:tcPr>
            <w:tcW w:w="4030" w:type="dxa"/>
            <w:tcBorders>
              <w:top w:val="nil"/>
              <w:left w:val="nil"/>
              <w:bottom w:val="nil"/>
              <w:right w:val="nil"/>
            </w:tcBorders>
            <w:shd w:val="clear" w:color="auto" w:fill="auto"/>
          </w:tcPr>
          <w:p w14:paraId="06984F82" w14:textId="7D7B3B7E" w:rsidR="00C51300" w:rsidRPr="00DF10E9" w:rsidRDefault="00C51300" w:rsidP="00851CA5">
            <w:pPr>
              <w:spacing w:after="0"/>
              <w:contextualSpacing/>
              <w:rPr>
                <w:rFonts w:cstheme="minorHAnsi"/>
                <w:sz w:val="20"/>
                <w:szCs w:val="20"/>
              </w:rPr>
            </w:pPr>
            <w:r w:rsidRPr="00DF10E9">
              <w:rPr>
                <w:rFonts w:cstheme="minorHAnsi"/>
                <w:sz w:val="20"/>
                <w:szCs w:val="20"/>
              </w:rPr>
              <w:t>NFL (median (IQR), pg/mL)</w:t>
            </w:r>
          </w:p>
        </w:tc>
        <w:tc>
          <w:tcPr>
            <w:tcW w:w="1360" w:type="dxa"/>
            <w:tcBorders>
              <w:top w:val="nil"/>
              <w:left w:val="nil"/>
              <w:bottom w:val="nil"/>
              <w:right w:val="nil"/>
            </w:tcBorders>
            <w:shd w:val="clear" w:color="auto" w:fill="auto"/>
          </w:tcPr>
          <w:p w14:paraId="1C2EEE25" w14:textId="77777777" w:rsidR="00C51300" w:rsidRPr="00DF10E9" w:rsidRDefault="00C51300" w:rsidP="00851CA5">
            <w:pPr>
              <w:spacing w:after="0"/>
              <w:contextualSpacing/>
              <w:rPr>
                <w:rFonts w:cstheme="minorHAnsi"/>
                <w:sz w:val="20"/>
                <w:szCs w:val="20"/>
              </w:rPr>
            </w:pPr>
            <w:r w:rsidRPr="00DF10E9">
              <w:rPr>
                <w:rFonts w:cstheme="minorHAnsi"/>
                <w:sz w:val="20"/>
                <w:szCs w:val="20"/>
              </w:rPr>
              <w:t>1010</w:t>
            </w:r>
          </w:p>
        </w:tc>
        <w:tc>
          <w:tcPr>
            <w:tcW w:w="1551" w:type="dxa"/>
            <w:tcBorders>
              <w:top w:val="nil"/>
              <w:left w:val="nil"/>
              <w:bottom w:val="nil"/>
              <w:right w:val="nil"/>
            </w:tcBorders>
            <w:shd w:val="clear" w:color="auto" w:fill="auto"/>
          </w:tcPr>
          <w:p w14:paraId="4F72B298" w14:textId="77777777" w:rsidR="00C51300" w:rsidRPr="00DF10E9" w:rsidRDefault="00C51300" w:rsidP="00851CA5">
            <w:pPr>
              <w:spacing w:after="0"/>
              <w:contextualSpacing/>
              <w:rPr>
                <w:rFonts w:cstheme="minorHAnsi"/>
                <w:sz w:val="20"/>
                <w:szCs w:val="20"/>
              </w:rPr>
            </w:pPr>
            <w:r w:rsidRPr="00DF10E9">
              <w:rPr>
                <w:rFonts w:cstheme="minorHAnsi"/>
                <w:sz w:val="20"/>
                <w:szCs w:val="20"/>
              </w:rPr>
              <w:t>23 (10 – 60)</w:t>
            </w:r>
          </w:p>
        </w:tc>
        <w:tc>
          <w:tcPr>
            <w:tcW w:w="1551" w:type="dxa"/>
            <w:tcBorders>
              <w:top w:val="nil"/>
              <w:left w:val="nil"/>
              <w:bottom w:val="nil"/>
              <w:right w:val="nil"/>
            </w:tcBorders>
            <w:shd w:val="clear" w:color="auto" w:fill="auto"/>
          </w:tcPr>
          <w:p w14:paraId="7E3A510C" w14:textId="77777777" w:rsidR="00C51300" w:rsidRPr="00DF10E9" w:rsidRDefault="00C51300" w:rsidP="00851CA5">
            <w:pPr>
              <w:spacing w:after="0"/>
              <w:contextualSpacing/>
              <w:rPr>
                <w:rFonts w:cstheme="minorHAnsi"/>
                <w:sz w:val="20"/>
                <w:szCs w:val="20"/>
              </w:rPr>
            </w:pPr>
            <w:r w:rsidRPr="00DF10E9">
              <w:rPr>
                <w:rFonts w:cstheme="minorHAnsi"/>
                <w:sz w:val="20"/>
                <w:szCs w:val="20"/>
              </w:rPr>
              <w:t>8·3 (5·1 – 15)</w:t>
            </w:r>
          </w:p>
        </w:tc>
        <w:tc>
          <w:tcPr>
            <w:tcW w:w="1677" w:type="dxa"/>
            <w:tcBorders>
              <w:top w:val="nil"/>
              <w:left w:val="nil"/>
              <w:bottom w:val="nil"/>
              <w:right w:val="nil"/>
            </w:tcBorders>
            <w:shd w:val="clear" w:color="auto" w:fill="auto"/>
          </w:tcPr>
          <w:p w14:paraId="1E4445C7" w14:textId="77777777" w:rsidR="00C51300" w:rsidRPr="00DF10E9" w:rsidRDefault="00C51300" w:rsidP="00851CA5">
            <w:pPr>
              <w:spacing w:after="0"/>
              <w:contextualSpacing/>
              <w:rPr>
                <w:rFonts w:cstheme="minorHAnsi"/>
                <w:sz w:val="20"/>
                <w:szCs w:val="20"/>
              </w:rPr>
            </w:pPr>
            <w:r w:rsidRPr="00DF10E9">
              <w:rPr>
                <w:rFonts w:cstheme="minorHAnsi"/>
                <w:sz w:val="20"/>
                <w:szCs w:val="20"/>
              </w:rPr>
              <w:t>16 (8 – 30)</w:t>
            </w:r>
          </w:p>
        </w:tc>
        <w:tc>
          <w:tcPr>
            <w:tcW w:w="1551" w:type="dxa"/>
            <w:tcBorders>
              <w:top w:val="nil"/>
              <w:left w:val="nil"/>
              <w:bottom w:val="nil"/>
              <w:right w:val="nil"/>
            </w:tcBorders>
            <w:shd w:val="clear" w:color="auto" w:fill="auto"/>
          </w:tcPr>
          <w:p w14:paraId="3C35A60E" w14:textId="77777777" w:rsidR="00C51300" w:rsidRPr="00DF10E9" w:rsidRDefault="00C51300" w:rsidP="00851CA5">
            <w:pPr>
              <w:spacing w:after="0"/>
              <w:contextualSpacing/>
              <w:rPr>
                <w:rFonts w:cstheme="minorHAnsi"/>
                <w:sz w:val="20"/>
                <w:szCs w:val="20"/>
              </w:rPr>
            </w:pPr>
            <w:r w:rsidRPr="00DF10E9">
              <w:rPr>
                <w:rFonts w:cstheme="minorHAnsi"/>
                <w:sz w:val="20"/>
                <w:szCs w:val="20"/>
              </w:rPr>
              <w:t>40 (18 – 95)</w:t>
            </w:r>
          </w:p>
        </w:tc>
        <w:tc>
          <w:tcPr>
            <w:tcW w:w="1391" w:type="dxa"/>
            <w:tcBorders>
              <w:top w:val="nil"/>
              <w:left w:val="nil"/>
              <w:bottom w:val="nil"/>
              <w:right w:val="nil"/>
            </w:tcBorders>
          </w:tcPr>
          <w:p w14:paraId="71303ADA" w14:textId="77777777" w:rsidR="00C51300" w:rsidRPr="00DF10E9" w:rsidRDefault="00C51300" w:rsidP="00851CA5">
            <w:pPr>
              <w:spacing w:after="0"/>
              <w:contextualSpacing/>
              <w:rPr>
                <w:rFonts w:cstheme="minorHAnsi"/>
                <w:sz w:val="20"/>
                <w:szCs w:val="20"/>
              </w:rPr>
            </w:pPr>
            <w:r w:rsidRPr="00DF10E9">
              <w:rPr>
                <w:rFonts w:cstheme="minorHAnsi"/>
                <w:sz w:val="20"/>
                <w:szCs w:val="20"/>
              </w:rPr>
              <w:t>&lt;0·001</w:t>
            </w:r>
          </w:p>
        </w:tc>
      </w:tr>
      <w:tr w:rsidR="00C51300" w:rsidRPr="00805437" w14:paraId="3F900118" w14:textId="77777777" w:rsidTr="00851CA5">
        <w:trPr>
          <w:trHeight w:val="290"/>
        </w:trPr>
        <w:tc>
          <w:tcPr>
            <w:tcW w:w="4030" w:type="dxa"/>
            <w:tcBorders>
              <w:top w:val="nil"/>
              <w:left w:val="nil"/>
              <w:bottom w:val="nil"/>
              <w:right w:val="nil"/>
            </w:tcBorders>
            <w:shd w:val="clear" w:color="auto" w:fill="auto"/>
          </w:tcPr>
          <w:p w14:paraId="0231FEE4" w14:textId="77777777" w:rsidR="00C51300" w:rsidRPr="00DF10E9" w:rsidRDefault="00C51300" w:rsidP="00851CA5">
            <w:pPr>
              <w:spacing w:after="0"/>
              <w:contextualSpacing/>
              <w:rPr>
                <w:rFonts w:cstheme="minorHAnsi"/>
                <w:sz w:val="20"/>
                <w:szCs w:val="20"/>
                <w:lang w:val="fr-FR"/>
              </w:rPr>
            </w:pPr>
            <w:r w:rsidRPr="00DF10E9">
              <w:rPr>
                <w:rFonts w:cstheme="minorHAnsi"/>
                <w:sz w:val="20"/>
                <w:szCs w:val="20"/>
                <w:lang w:val="fr-FR"/>
              </w:rPr>
              <w:t>t-Tau (median (IQR), pg/mL)</w:t>
            </w:r>
          </w:p>
        </w:tc>
        <w:tc>
          <w:tcPr>
            <w:tcW w:w="1360" w:type="dxa"/>
            <w:tcBorders>
              <w:top w:val="nil"/>
              <w:left w:val="nil"/>
              <w:bottom w:val="nil"/>
              <w:right w:val="nil"/>
            </w:tcBorders>
            <w:shd w:val="clear" w:color="auto" w:fill="auto"/>
          </w:tcPr>
          <w:p w14:paraId="530C27AD" w14:textId="77777777" w:rsidR="00C51300" w:rsidRPr="00DF10E9" w:rsidRDefault="00C51300" w:rsidP="00851CA5">
            <w:pPr>
              <w:spacing w:after="0"/>
              <w:contextualSpacing/>
              <w:rPr>
                <w:rFonts w:cstheme="minorHAnsi"/>
                <w:sz w:val="20"/>
                <w:szCs w:val="20"/>
              </w:rPr>
            </w:pPr>
            <w:r w:rsidRPr="00DF10E9">
              <w:rPr>
                <w:rFonts w:cstheme="minorHAnsi"/>
                <w:sz w:val="20"/>
                <w:szCs w:val="20"/>
              </w:rPr>
              <w:t>1010</w:t>
            </w:r>
          </w:p>
        </w:tc>
        <w:tc>
          <w:tcPr>
            <w:tcW w:w="1551" w:type="dxa"/>
            <w:tcBorders>
              <w:top w:val="nil"/>
              <w:left w:val="nil"/>
              <w:bottom w:val="nil"/>
              <w:right w:val="nil"/>
            </w:tcBorders>
            <w:shd w:val="clear" w:color="auto" w:fill="auto"/>
          </w:tcPr>
          <w:p w14:paraId="145AF032" w14:textId="77777777" w:rsidR="00C51300" w:rsidRPr="00DF10E9" w:rsidRDefault="00C51300" w:rsidP="00851CA5">
            <w:pPr>
              <w:spacing w:after="0"/>
              <w:contextualSpacing/>
              <w:rPr>
                <w:rFonts w:cstheme="minorHAnsi"/>
                <w:sz w:val="20"/>
                <w:szCs w:val="20"/>
              </w:rPr>
            </w:pPr>
            <w:r w:rsidRPr="00DF10E9">
              <w:rPr>
                <w:rFonts w:cstheme="minorHAnsi"/>
                <w:sz w:val="20"/>
                <w:szCs w:val="20"/>
              </w:rPr>
              <w:t>4 (1·7 – 11)</w:t>
            </w:r>
          </w:p>
        </w:tc>
        <w:tc>
          <w:tcPr>
            <w:tcW w:w="1551" w:type="dxa"/>
            <w:tcBorders>
              <w:top w:val="nil"/>
              <w:left w:val="nil"/>
              <w:bottom w:val="nil"/>
              <w:right w:val="nil"/>
            </w:tcBorders>
            <w:shd w:val="clear" w:color="auto" w:fill="auto"/>
          </w:tcPr>
          <w:p w14:paraId="7FBD5832" w14:textId="77777777" w:rsidR="00C51300" w:rsidRPr="00DF10E9" w:rsidRDefault="00C51300" w:rsidP="00851CA5">
            <w:pPr>
              <w:spacing w:after="0"/>
              <w:contextualSpacing/>
              <w:rPr>
                <w:rFonts w:cstheme="minorHAnsi"/>
                <w:sz w:val="20"/>
                <w:szCs w:val="20"/>
              </w:rPr>
            </w:pPr>
            <w:r w:rsidRPr="00DF10E9">
              <w:rPr>
                <w:rFonts w:cstheme="minorHAnsi"/>
                <w:sz w:val="20"/>
                <w:szCs w:val="20"/>
              </w:rPr>
              <w:t>1·2 (0·8 – 2·0)</w:t>
            </w:r>
          </w:p>
        </w:tc>
        <w:tc>
          <w:tcPr>
            <w:tcW w:w="1677" w:type="dxa"/>
            <w:tcBorders>
              <w:top w:val="nil"/>
              <w:left w:val="nil"/>
              <w:bottom w:val="nil"/>
              <w:right w:val="nil"/>
            </w:tcBorders>
            <w:shd w:val="clear" w:color="auto" w:fill="auto"/>
          </w:tcPr>
          <w:p w14:paraId="1DED728C" w14:textId="77777777" w:rsidR="00C51300" w:rsidRPr="00DF10E9" w:rsidRDefault="00C51300" w:rsidP="00851CA5">
            <w:pPr>
              <w:spacing w:after="0"/>
              <w:contextualSpacing/>
              <w:rPr>
                <w:rFonts w:cstheme="minorHAnsi"/>
                <w:sz w:val="20"/>
                <w:szCs w:val="20"/>
              </w:rPr>
            </w:pPr>
            <w:r w:rsidRPr="00DF10E9">
              <w:rPr>
                <w:rFonts w:cstheme="minorHAnsi"/>
                <w:sz w:val="20"/>
                <w:szCs w:val="20"/>
              </w:rPr>
              <w:t>2·3 (1·3 – 4·5)</w:t>
            </w:r>
          </w:p>
        </w:tc>
        <w:tc>
          <w:tcPr>
            <w:tcW w:w="1551" w:type="dxa"/>
            <w:tcBorders>
              <w:top w:val="nil"/>
              <w:left w:val="nil"/>
              <w:bottom w:val="nil"/>
              <w:right w:val="nil"/>
            </w:tcBorders>
            <w:shd w:val="clear" w:color="auto" w:fill="auto"/>
          </w:tcPr>
          <w:p w14:paraId="39502C6B" w14:textId="77777777" w:rsidR="00C51300" w:rsidRPr="00DF10E9" w:rsidRDefault="00C51300" w:rsidP="00851CA5">
            <w:pPr>
              <w:spacing w:after="0"/>
              <w:contextualSpacing/>
              <w:rPr>
                <w:rFonts w:cstheme="minorHAnsi"/>
                <w:sz w:val="20"/>
                <w:szCs w:val="20"/>
              </w:rPr>
            </w:pPr>
            <w:r w:rsidRPr="00DF10E9">
              <w:rPr>
                <w:rFonts w:cstheme="minorHAnsi"/>
                <w:sz w:val="20"/>
                <w:szCs w:val="20"/>
              </w:rPr>
              <w:t>7·9 (3·3 – 17)</w:t>
            </w:r>
          </w:p>
        </w:tc>
        <w:tc>
          <w:tcPr>
            <w:tcW w:w="1391" w:type="dxa"/>
            <w:tcBorders>
              <w:top w:val="nil"/>
              <w:left w:val="nil"/>
              <w:bottom w:val="nil"/>
              <w:right w:val="nil"/>
            </w:tcBorders>
          </w:tcPr>
          <w:p w14:paraId="53C4CA41" w14:textId="77777777" w:rsidR="00C51300" w:rsidRPr="00DF10E9" w:rsidRDefault="00C51300" w:rsidP="00851CA5">
            <w:pPr>
              <w:spacing w:after="0"/>
              <w:contextualSpacing/>
              <w:rPr>
                <w:rFonts w:cstheme="minorHAnsi"/>
                <w:sz w:val="20"/>
                <w:szCs w:val="20"/>
              </w:rPr>
            </w:pPr>
            <w:r w:rsidRPr="00DF10E9">
              <w:rPr>
                <w:rFonts w:cstheme="minorHAnsi"/>
                <w:sz w:val="20"/>
                <w:szCs w:val="20"/>
              </w:rPr>
              <w:t>&lt;0·001</w:t>
            </w:r>
          </w:p>
        </w:tc>
      </w:tr>
      <w:tr w:rsidR="00C51300" w:rsidRPr="00805437" w14:paraId="5C6815E8" w14:textId="77777777" w:rsidTr="00851CA5">
        <w:trPr>
          <w:trHeight w:val="617"/>
        </w:trPr>
        <w:tc>
          <w:tcPr>
            <w:tcW w:w="4030" w:type="dxa"/>
            <w:tcBorders>
              <w:top w:val="nil"/>
              <w:left w:val="nil"/>
              <w:bottom w:val="nil"/>
              <w:right w:val="nil"/>
            </w:tcBorders>
            <w:shd w:val="clear" w:color="auto" w:fill="auto"/>
          </w:tcPr>
          <w:p w14:paraId="1286DBA0" w14:textId="77777777" w:rsidR="00C51300" w:rsidRPr="00DF10E9" w:rsidRDefault="00C51300" w:rsidP="00851CA5">
            <w:pPr>
              <w:spacing w:after="0"/>
              <w:contextualSpacing/>
              <w:rPr>
                <w:rFonts w:cstheme="minorHAnsi"/>
                <w:sz w:val="20"/>
                <w:szCs w:val="20"/>
              </w:rPr>
            </w:pPr>
            <w:r w:rsidRPr="00DF10E9">
              <w:rPr>
                <w:rFonts w:cstheme="minorHAnsi"/>
                <w:sz w:val="20"/>
                <w:szCs w:val="20"/>
              </w:rPr>
              <w:t>UCHL1 (median (IQR), pg/mL</w:t>
            </w:r>
          </w:p>
        </w:tc>
        <w:tc>
          <w:tcPr>
            <w:tcW w:w="1360" w:type="dxa"/>
            <w:tcBorders>
              <w:top w:val="nil"/>
              <w:left w:val="nil"/>
              <w:bottom w:val="nil"/>
              <w:right w:val="nil"/>
            </w:tcBorders>
            <w:shd w:val="clear" w:color="auto" w:fill="auto"/>
          </w:tcPr>
          <w:p w14:paraId="5AA43DCC" w14:textId="77777777" w:rsidR="00C51300" w:rsidRPr="00DF10E9" w:rsidRDefault="00C51300" w:rsidP="00851CA5">
            <w:pPr>
              <w:spacing w:after="0"/>
              <w:contextualSpacing/>
              <w:rPr>
                <w:rFonts w:cstheme="minorHAnsi"/>
                <w:sz w:val="20"/>
                <w:szCs w:val="20"/>
              </w:rPr>
            </w:pPr>
            <w:r w:rsidRPr="00DF10E9">
              <w:rPr>
                <w:rFonts w:cstheme="minorHAnsi"/>
                <w:sz w:val="20"/>
                <w:szCs w:val="20"/>
              </w:rPr>
              <w:t>1009</w:t>
            </w:r>
          </w:p>
        </w:tc>
        <w:tc>
          <w:tcPr>
            <w:tcW w:w="1551" w:type="dxa"/>
            <w:tcBorders>
              <w:top w:val="nil"/>
              <w:left w:val="nil"/>
              <w:bottom w:val="nil"/>
              <w:right w:val="nil"/>
            </w:tcBorders>
            <w:shd w:val="clear" w:color="auto" w:fill="auto"/>
          </w:tcPr>
          <w:p w14:paraId="69E3AF8C" w14:textId="77777777" w:rsidR="00C51300" w:rsidRPr="00DF10E9" w:rsidRDefault="00C51300" w:rsidP="00851CA5">
            <w:pPr>
              <w:spacing w:after="0"/>
              <w:contextualSpacing/>
              <w:rPr>
                <w:rFonts w:cstheme="minorHAnsi"/>
                <w:sz w:val="20"/>
                <w:szCs w:val="20"/>
              </w:rPr>
            </w:pPr>
            <w:r w:rsidRPr="00DF10E9">
              <w:rPr>
                <w:rFonts w:cstheme="minorHAnsi"/>
                <w:sz w:val="20"/>
                <w:szCs w:val="20"/>
              </w:rPr>
              <w:t>127 (48 – 381)</w:t>
            </w:r>
          </w:p>
        </w:tc>
        <w:tc>
          <w:tcPr>
            <w:tcW w:w="1551" w:type="dxa"/>
            <w:tcBorders>
              <w:top w:val="nil"/>
              <w:left w:val="nil"/>
              <w:bottom w:val="nil"/>
              <w:right w:val="nil"/>
            </w:tcBorders>
            <w:shd w:val="clear" w:color="auto" w:fill="auto"/>
          </w:tcPr>
          <w:p w14:paraId="5ED27209" w14:textId="77777777" w:rsidR="00C51300" w:rsidRPr="00DF10E9" w:rsidRDefault="00C51300" w:rsidP="00851CA5">
            <w:pPr>
              <w:spacing w:after="0"/>
              <w:contextualSpacing/>
              <w:rPr>
                <w:rFonts w:cstheme="minorHAnsi"/>
                <w:sz w:val="20"/>
                <w:szCs w:val="20"/>
              </w:rPr>
            </w:pPr>
            <w:r w:rsidRPr="00DF10E9">
              <w:rPr>
                <w:rFonts w:cstheme="minorHAnsi"/>
                <w:sz w:val="20"/>
                <w:szCs w:val="20"/>
              </w:rPr>
              <w:t>35 (20 – 64)</w:t>
            </w:r>
          </w:p>
        </w:tc>
        <w:tc>
          <w:tcPr>
            <w:tcW w:w="1677" w:type="dxa"/>
            <w:tcBorders>
              <w:top w:val="nil"/>
              <w:left w:val="nil"/>
              <w:bottom w:val="nil"/>
              <w:right w:val="nil"/>
            </w:tcBorders>
            <w:shd w:val="clear" w:color="auto" w:fill="auto"/>
          </w:tcPr>
          <w:p w14:paraId="4A6DBDDA" w14:textId="77777777" w:rsidR="00C51300" w:rsidRPr="00DF10E9" w:rsidRDefault="00C51300" w:rsidP="00851CA5">
            <w:pPr>
              <w:spacing w:after="0"/>
              <w:contextualSpacing/>
              <w:rPr>
                <w:rFonts w:cstheme="minorHAnsi"/>
                <w:sz w:val="20"/>
                <w:szCs w:val="20"/>
              </w:rPr>
            </w:pPr>
            <w:r w:rsidRPr="00DF10E9">
              <w:rPr>
                <w:rFonts w:cstheme="minorHAnsi"/>
                <w:sz w:val="20"/>
                <w:szCs w:val="20"/>
              </w:rPr>
              <w:t>68 (34 – 122)</w:t>
            </w:r>
          </w:p>
        </w:tc>
        <w:tc>
          <w:tcPr>
            <w:tcW w:w="1551" w:type="dxa"/>
            <w:tcBorders>
              <w:top w:val="nil"/>
              <w:left w:val="nil"/>
              <w:bottom w:val="nil"/>
              <w:right w:val="nil"/>
            </w:tcBorders>
            <w:shd w:val="clear" w:color="auto" w:fill="auto"/>
          </w:tcPr>
          <w:p w14:paraId="6F193453" w14:textId="77777777" w:rsidR="00C51300" w:rsidRPr="00DF10E9" w:rsidRDefault="00C51300" w:rsidP="00851CA5">
            <w:pPr>
              <w:spacing w:after="0"/>
              <w:contextualSpacing/>
              <w:rPr>
                <w:rFonts w:cstheme="minorHAnsi"/>
                <w:sz w:val="20"/>
                <w:szCs w:val="20"/>
              </w:rPr>
            </w:pPr>
            <w:r w:rsidRPr="00DF10E9">
              <w:rPr>
                <w:rFonts w:cstheme="minorHAnsi"/>
                <w:sz w:val="20"/>
                <w:szCs w:val="20"/>
              </w:rPr>
              <w:t>275 (109 – 597)</w:t>
            </w:r>
          </w:p>
        </w:tc>
        <w:tc>
          <w:tcPr>
            <w:tcW w:w="1391" w:type="dxa"/>
            <w:tcBorders>
              <w:top w:val="nil"/>
              <w:left w:val="nil"/>
              <w:bottom w:val="nil"/>
              <w:right w:val="nil"/>
            </w:tcBorders>
          </w:tcPr>
          <w:p w14:paraId="34F95614" w14:textId="77777777" w:rsidR="00C51300" w:rsidRPr="00DF10E9" w:rsidRDefault="00C51300" w:rsidP="00851CA5">
            <w:pPr>
              <w:spacing w:after="0"/>
              <w:contextualSpacing/>
              <w:rPr>
                <w:rFonts w:cstheme="minorHAnsi"/>
                <w:sz w:val="20"/>
                <w:szCs w:val="20"/>
              </w:rPr>
            </w:pPr>
            <w:r w:rsidRPr="00DF10E9">
              <w:rPr>
                <w:rFonts w:cstheme="minorHAnsi"/>
                <w:sz w:val="20"/>
                <w:szCs w:val="20"/>
              </w:rPr>
              <w:t>&lt;0·001</w:t>
            </w:r>
          </w:p>
        </w:tc>
      </w:tr>
      <w:tr w:rsidR="00C51300" w:rsidRPr="00805437" w14:paraId="53162ABF" w14:textId="77777777" w:rsidTr="00851CA5">
        <w:trPr>
          <w:trHeight w:val="413"/>
        </w:trPr>
        <w:tc>
          <w:tcPr>
            <w:tcW w:w="4030" w:type="dxa"/>
            <w:tcBorders>
              <w:top w:val="nil"/>
              <w:left w:val="nil"/>
              <w:bottom w:val="nil"/>
              <w:right w:val="nil"/>
            </w:tcBorders>
            <w:shd w:val="clear" w:color="auto" w:fill="auto"/>
          </w:tcPr>
          <w:p w14:paraId="201D3A8D" w14:textId="77777777" w:rsidR="00C51300" w:rsidRPr="00331921" w:rsidRDefault="00C51300" w:rsidP="00851CA5">
            <w:pPr>
              <w:spacing w:after="0"/>
              <w:contextualSpacing/>
              <w:rPr>
                <w:rFonts w:cstheme="minorHAnsi"/>
                <w:i/>
                <w:sz w:val="20"/>
                <w:szCs w:val="20"/>
              </w:rPr>
            </w:pPr>
            <w:r w:rsidRPr="00331921">
              <w:rPr>
                <w:rFonts w:cstheme="minorHAnsi"/>
                <w:i/>
                <w:sz w:val="20"/>
                <w:szCs w:val="20"/>
              </w:rPr>
              <w:t>Laboratory measurements</w:t>
            </w:r>
          </w:p>
          <w:p w14:paraId="1C5C01D3" w14:textId="77777777" w:rsidR="00C51300" w:rsidRPr="00DA25E6" w:rsidRDefault="00C51300" w:rsidP="00851CA5">
            <w:pPr>
              <w:spacing w:after="0"/>
              <w:contextualSpacing/>
              <w:rPr>
                <w:rFonts w:cstheme="minorHAnsi"/>
                <w:sz w:val="20"/>
                <w:szCs w:val="20"/>
              </w:rPr>
            </w:pPr>
            <w:r w:rsidRPr="00DA25E6">
              <w:rPr>
                <w:rFonts w:cstheme="minorHAnsi"/>
                <w:sz w:val="20"/>
                <w:szCs w:val="20"/>
              </w:rPr>
              <w:t>Hemoglobin (</w:t>
            </w:r>
            <w:r>
              <w:rPr>
                <w:rFonts w:cstheme="minorHAnsi"/>
                <w:sz w:val="20"/>
                <w:szCs w:val="20"/>
              </w:rPr>
              <w:t xml:space="preserve">median (IQR), </w:t>
            </w:r>
            <w:r w:rsidRPr="00DA25E6">
              <w:rPr>
                <w:rFonts w:cstheme="minorHAnsi"/>
                <w:sz w:val="20"/>
                <w:szCs w:val="20"/>
              </w:rPr>
              <w:t>g/dL)</w:t>
            </w:r>
          </w:p>
        </w:tc>
        <w:tc>
          <w:tcPr>
            <w:tcW w:w="1360" w:type="dxa"/>
            <w:tcBorders>
              <w:top w:val="nil"/>
              <w:left w:val="nil"/>
              <w:bottom w:val="nil"/>
              <w:right w:val="nil"/>
            </w:tcBorders>
            <w:shd w:val="clear" w:color="auto" w:fill="auto"/>
          </w:tcPr>
          <w:p w14:paraId="10BEC3E3" w14:textId="77777777" w:rsidR="00C51300" w:rsidRDefault="00C51300" w:rsidP="00851CA5">
            <w:pPr>
              <w:spacing w:after="0"/>
              <w:contextualSpacing/>
              <w:rPr>
                <w:rFonts w:cstheme="minorHAnsi"/>
                <w:sz w:val="20"/>
                <w:szCs w:val="20"/>
              </w:rPr>
            </w:pPr>
          </w:p>
          <w:p w14:paraId="016D92D7" w14:textId="77777777" w:rsidR="00C51300" w:rsidRPr="00DA25E6" w:rsidRDefault="00C51300" w:rsidP="00851CA5">
            <w:pPr>
              <w:spacing w:after="0"/>
              <w:contextualSpacing/>
              <w:rPr>
                <w:rFonts w:cstheme="minorHAnsi"/>
                <w:sz w:val="20"/>
                <w:szCs w:val="20"/>
              </w:rPr>
            </w:pPr>
            <w:r w:rsidRPr="00DA25E6">
              <w:rPr>
                <w:rFonts w:cstheme="minorHAnsi"/>
                <w:sz w:val="20"/>
                <w:szCs w:val="20"/>
              </w:rPr>
              <w:t>3846</w:t>
            </w:r>
          </w:p>
        </w:tc>
        <w:tc>
          <w:tcPr>
            <w:tcW w:w="1551" w:type="dxa"/>
            <w:tcBorders>
              <w:top w:val="nil"/>
              <w:left w:val="nil"/>
              <w:bottom w:val="nil"/>
              <w:right w:val="nil"/>
            </w:tcBorders>
            <w:shd w:val="clear" w:color="auto" w:fill="auto"/>
          </w:tcPr>
          <w:p w14:paraId="63A6FE7F" w14:textId="77777777" w:rsidR="00C51300" w:rsidRDefault="00C51300" w:rsidP="00851CA5">
            <w:pPr>
              <w:spacing w:after="0"/>
              <w:contextualSpacing/>
              <w:rPr>
                <w:rFonts w:cstheme="minorHAnsi"/>
                <w:sz w:val="20"/>
                <w:szCs w:val="20"/>
              </w:rPr>
            </w:pPr>
          </w:p>
          <w:p w14:paraId="187E376A" w14:textId="77777777" w:rsidR="00C51300" w:rsidRPr="00805437" w:rsidRDefault="00C51300" w:rsidP="00851CA5">
            <w:pPr>
              <w:spacing w:after="0"/>
              <w:contextualSpacing/>
              <w:rPr>
                <w:rFonts w:cstheme="minorHAnsi"/>
                <w:sz w:val="20"/>
                <w:szCs w:val="20"/>
              </w:rPr>
            </w:pPr>
            <w:r>
              <w:rPr>
                <w:rFonts w:cstheme="minorHAnsi"/>
                <w:sz w:val="20"/>
                <w:szCs w:val="20"/>
              </w:rPr>
              <w:t>14 (12 – 15)</w:t>
            </w:r>
          </w:p>
        </w:tc>
        <w:tc>
          <w:tcPr>
            <w:tcW w:w="1551" w:type="dxa"/>
            <w:tcBorders>
              <w:top w:val="nil"/>
              <w:left w:val="nil"/>
              <w:bottom w:val="nil"/>
              <w:right w:val="nil"/>
            </w:tcBorders>
            <w:shd w:val="clear" w:color="auto" w:fill="auto"/>
          </w:tcPr>
          <w:p w14:paraId="3D20A451" w14:textId="77777777" w:rsidR="00C51300" w:rsidRDefault="00C51300" w:rsidP="00851CA5">
            <w:pPr>
              <w:spacing w:after="0"/>
              <w:contextualSpacing/>
              <w:rPr>
                <w:rFonts w:cstheme="minorHAnsi"/>
                <w:sz w:val="20"/>
                <w:szCs w:val="20"/>
              </w:rPr>
            </w:pPr>
          </w:p>
          <w:p w14:paraId="284C83DB" w14:textId="77777777" w:rsidR="00C51300" w:rsidRPr="00805437" w:rsidRDefault="00C51300" w:rsidP="00851CA5">
            <w:pPr>
              <w:spacing w:after="0"/>
              <w:contextualSpacing/>
              <w:rPr>
                <w:rFonts w:cstheme="minorHAnsi"/>
                <w:sz w:val="20"/>
                <w:szCs w:val="20"/>
              </w:rPr>
            </w:pPr>
            <w:r>
              <w:rPr>
                <w:rFonts w:cstheme="minorHAnsi"/>
                <w:sz w:val="20"/>
                <w:szCs w:val="20"/>
              </w:rPr>
              <w:t>14 (13 – 15)</w:t>
            </w:r>
          </w:p>
        </w:tc>
        <w:tc>
          <w:tcPr>
            <w:tcW w:w="1677" w:type="dxa"/>
            <w:tcBorders>
              <w:top w:val="nil"/>
              <w:left w:val="nil"/>
              <w:bottom w:val="nil"/>
              <w:right w:val="nil"/>
            </w:tcBorders>
            <w:shd w:val="clear" w:color="auto" w:fill="auto"/>
          </w:tcPr>
          <w:p w14:paraId="1A6B2687" w14:textId="77777777" w:rsidR="00C51300" w:rsidRDefault="00C51300" w:rsidP="00851CA5">
            <w:pPr>
              <w:spacing w:after="0"/>
              <w:contextualSpacing/>
              <w:rPr>
                <w:rFonts w:cstheme="minorHAnsi"/>
                <w:sz w:val="20"/>
                <w:szCs w:val="20"/>
              </w:rPr>
            </w:pPr>
          </w:p>
          <w:p w14:paraId="1BB1C4D7" w14:textId="77777777" w:rsidR="00C51300" w:rsidRPr="00805437" w:rsidRDefault="00C51300" w:rsidP="00851CA5">
            <w:pPr>
              <w:spacing w:after="0"/>
              <w:contextualSpacing/>
              <w:rPr>
                <w:rFonts w:cstheme="minorHAnsi"/>
                <w:sz w:val="20"/>
                <w:szCs w:val="20"/>
              </w:rPr>
            </w:pPr>
            <w:r>
              <w:rPr>
                <w:rFonts w:cstheme="minorHAnsi"/>
                <w:sz w:val="20"/>
                <w:szCs w:val="20"/>
              </w:rPr>
              <w:t>14 (13 – 15)</w:t>
            </w:r>
          </w:p>
        </w:tc>
        <w:tc>
          <w:tcPr>
            <w:tcW w:w="1551" w:type="dxa"/>
            <w:tcBorders>
              <w:top w:val="nil"/>
              <w:left w:val="nil"/>
              <w:bottom w:val="nil"/>
              <w:right w:val="nil"/>
            </w:tcBorders>
            <w:shd w:val="clear" w:color="auto" w:fill="auto"/>
          </w:tcPr>
          <w:p w14:paraId="0DD91DA3" w14:textId="77777777" w:rsidR="00C51300" w:rsidRDefault="00C51300" w:rsidP="00851CA5">
            <w:pPr>
              <w:spacing w:after="0"/>
              <w:contextualSpacing/>
              <w:rPr>
                <w:rFonts w:cstheme="minorHAnsi"/>
                <w:sz w:val="20"/>
                <w:szCs w:val="20"/>
              </w:rPr>
            </w:pPr>
          </w:p>
          <w:p w14:paraId="5D52AC29" w14:textId="77777777" w:rsidR="00C51300" w:rsidRPr="00805437" w:rsidRDefault="00C51300" w:rsidP="00851CA5">
            <w:pPr>
              <w:spacing w:after="0"/>
              <w:contextualSpacing/>
              <w:rPr>
                <w:rFonts w:cstheme="minorHAnsi"/>
                <w:sz w:val="20"/>
                <w:szCs w:val="20"/>
              </w:rPr>
            </w:pPr>
            <w:r>
              <w:rPr>
                <w:rFonts w:cstheme="minorHAnsi"/>
                <w:sz w:val="20"/>
                <w:szCs w:val="20"/>
              </w:rPr>
              <w:t>13 (12 – 14)</w:t>
            </w:r>
          </w:p>
        </w:tc>
        <w:tc>
          <w:tcPr>
            <w:tcW w:w="1391" w:type="dxa"/>
            <w:tcBorders>
              <w:top w:val="nil"/>
              <w:left w:val="nil"/>
              <w:bottom w:val="nil"/>
              <w:right w:val="nil"/>
            </w:tcBorders>
          </w:tcPr>
          <w:p w14:paraId="47A398B4" w14:textId="77777777" w:rsidR="00C51300" w:rsidRDefault="00C51300" w:rsidP="00851CA5">
            <w:pPr>
              <w:spacing w:after="0"/>
              <w:contextualSpacing/>
              <w:rPr>
                <w:rFonts w:cstheme="minorHAnsi"/>
                <w:sz w:val="20"/>
                <w:szCs w:val="20"/>
              </w:rPr>
            </w:pPr>
          </w:p>
          <w:p w14:paraId="6A261C3C" w14:textId="77777777" w:rsidR="00C51300" w:rsidRPr="00DA25E6" w:rsidRDefault="00C51300" w:rsidP="00851CA5">
            <w:pPr>
              <w:spacing w:after="0"/>
              <w:contextualSpacing/>
              <w:rPr>
                <w:rFonts w:cstheme="minorHAnsi"/>
                <w:sz w:val="20"/>
                <w:szCs w:val="20"/>
              </w:rPr>
            </w:pPr>
            <w:r w:rsidRPr="00DA25E6">
              <w:rPr>
                <w:rFonts w:cstheme="minorHAnsi"/>
                <w:sz w:val="20"/>
                <w:szCs w:val="20"/>
              </w:rPr>
              <w:t>&lt;0</w:t>
            </w:r>
            <w:r>
              <w:rPr>
                <w:rFonts w:cstheme="minorHAnsi"/>
                <w:sz w:val="20"/>
                <w:szCs w:val="20"/>
              </w:rPr>
              <w:t>·</w:t>
            </w:r>
            <w:r w:rsidRPr="00DA25E6">
              <w:rPr>
                <w:rFonts w:cstheme="minorHAnsi"/>
                <w:sz w:val="20"/>
                <w:szCs w:val="20"/>
              </w:rPr>
              <w:t>001</w:t>
            </w:r>
          </w:p>
        </w:tc>
      </w:tr>
      <w:tr w:rsidR="00C51300" w:rsidRPr="00A67BB4" w14:paraId="700F0858" w14:textId="77777777" w:rsidTr="00851CA5">
        <w:trPr>
          <w:trHeight w:val="352"/>
        </w:trPr>
        <w:tc>
          <w:tcPr>
            <w:tcW w:w="4030" w:type="dxa"/>
            <w:tcBorders>
              <w:top w:val="nil"/>
              <w:left w:val="nil"/>
              <w:bottom w:val="single" w:sz="4" w:space="0" w:color="auto"/>
              <w:right w:val="nil"/>
            </w:tcBorders>
            <w:shd w:val="clear" w:color="auto" w:fill="auto"/>
          </w:tcPr>
          <w:p w14:paraId="1472D262" w14:textId="77777777" w:rsidR="00C51300" w:rsidRPr="00A67BB4" w:rsidRDefault="00C51300" w:rsidP="00851CA5">
            <w:pPr>
              <w:spacing w:after="0"/>
              <w:contextualSpacing/>
              <w:rPr>
                <w:rFonts w:cstheme="minorHAnsi"/>
                <w:sz w:val="20"/>
                <w:szCs w:val="20"/>
              </w:rPr>
            </w:pPr>
            <w:r w:rsidRPr="00A67BB4">
              <w:rPr>
                <w:rFonts w:cstheme="minorHAnsi"/>
                <w:sz w:val="20"/>
                <w:szCs w:val="20"/>
              </w:rPr>
              <w:t>Glucose (median (IQR), mmol/L)</w:t>
            </w:r>
          </w:p>
        </w:tc>
        <w:tc>
          <w:tcPr>
            <w:tcW w:w="1360" w:type="dxa"/>
            <w:tcBorders>
              <w:top w:val="nil"/>
              <w:left w:val="nil"/>
              <w:bottom w:val="single" w:sz="4" w:space="0" w:color="auto"/>
              <w:right w:val="nil"/>
            </w:tcBorders>
            <w:shd w:val="clear" w:color="auto" w:fill="auto"/>
          </w:tcPr>
          <w:p w14:paraId="13FDA9C9" w14:textId="77777777" w:rsidR="00C51300" w:rsidRPr="00A67BB4" w:rsidRDefault="00C51300" w:rsidP="00851CA5">
            <w:pPr>
              <w:spacing w:after="0"/>
              <w:contextualSpacing/>
              <w:rPr>
                <w:rFonts w:cstheme="minorHAnsi"/>
                <w:sz w:val="20"/>
                <w:szCs w:val="20"/>
              </w:rPr>
            </w:pPr>
            <w:r w:rsidRPr="00A67BB4">
              <w:rPr>
                <w:rFonts w:cstheme="minorHAnsi"/>
                <w:sz w:val="20"/>
                <w:szCs w:val="20"/>
              </w:rPr>
              <w:t>3492</w:t>
            </w:r>
          </w:p>
        </w:tc>
        <w:tc>
          <w:tcPr>
            <w:tcW w:w="1551" w:type="dxa"/>
            <w:tcBorders>
              <w:top w:val="nil"/>
              <w:left w:val="nil"/>
              <w:bottom w:val="single" w:sz="4" w:space="0" w:color="auto"/>
              <w:right w:val="nil"/>
            </w:tcBorders>
            <w:shd w:val="clear" w:color="auto" w:fill="auto"/>
          </w:tcPr>
          <w:p w14:paraId="05672FA2" w14:textId="77777777" w:rsidR="00C51300" w:rsidRPr="00A67BB4" w:rsidRDefault="00C51300" w:rsidP="00851CA5">
            <w:pPr>
              <w:spacing w:after="0"/>
              <w:contextualSpacing/>
              <w:rPr>
                <w:rFonts w:cstheme="minorHAnsi"/>
                <w:sz w:val="20"/>
                <w:szCs w:val="20"/>
              </w:rPr>
            </w:pPr>
            <w:r w:rsidRPr="00A67BB4">
              <w:rPr>
                <w:rFonts w:cstheme="minorHAnsi"/>
                <w:sz w:val="20"/>
                <w:szCs w:val="20"/>
              </w:rPr>
              <w:t>6</w:t>
            </w:r>
            <w:r>
              <w:rPr>
                <w:rFonts w:cstheme="minorHAnsi"/>
                <w:sz w:val="20"/>
                <w:szCs w:val="20"/>
              </w:rPr>
              <w:t>·</w:t>
            </w:r>
            <w:r w:rsidRPr="00A67BB4">
              <w:rPr>
                <w:rFonts w:cstheme="minorHAnsi"/>
                <w:sz w:val="20"/>
                <w:szCs w:val="20"/>
              </w:rPr>
              <w:t>9 (5</w:t>
            </w:r>
            <w:r>
              <w:rPr>
                <w:rFonts w:cstheme="minorHAnsi"/>
                <w:sz w:val="20"/>
                <w:szCs w:val="20"/>
              </w:rPr>
              <w:t>·</w:t>
            </w:r>
            <w:r w:rsidRPr="00A67BB4">
              <w:rPr>
                <w:rFonts w:cstheme="minorHAnsi"/>
                <w:sz w:val="20"/>
                <w:szCs w:val="20"/>
              </w:rPr>
              <w:t>9 – 8</w:t>
            </w:r>
            <w:r>
              <w:rPr>
                <w:rFonts w:cstheme="minorHAnsi"/>
                <w:sz w:val="20"/>
                <w:szCs w:val="20"/>
              </w:rPr>
              <w:t>·</w:t>
            </w:r>
            <w:r w:rsidRPr="00A67BB4">
              <w:rPr>
                <w:rFonts w:cstheme="minorHAnsi"/>
                <w:sz w:val="20"/>
                <w:szCs w:val="20"/>
              </w:rPr>
              <w:t>3)</w:t>
            </w:r>
          </w:p>
        </w:tc>
        <w:tc>
          <w:tcPr>
            <w:tcW w:w="1551" w:type="dxa"/>
            <w:tcBorders>
              <w:top w:val="nil"/>
              <w:left w:val="nil"/>
              <w:bottom w:val="single" w:sz="4" w:space="0" w:color="auto"/>
              <w:right w:val="nil"/>
            </w:tcBorders>
            <w:shd w:val="clear" w:color="auto" w:fill="auto"/>
          </w:tcPr>
          <w:p w14:paraId="629B0263" w14:textId="77777777" w:rsidR="00C51300" w:rsidRPr="00A67BB4" w:rsidRDefault="00C51300" w:rsidP="00851CA5">
            <w:pPr>
              <w:spacing w:after="0"/>
              <w:contextualSpacing/>
              <w:rPr>
                <w:rFonts w:cstheme="minorHAnsi"/>
                <w:sz w:val="20"/>
                <w:szCs w:val="20"/>
              </w:rPr>
            </w:pPr>
            <w:r w:rsidRPr="00A67BB4">
              <w:rPr>
                <w:rFonts w:cstheme="minorHAnsi"/>
                <w:sz w:val="20"/>
                <w:szCs w:val="20"/>
              </w:rPr>
              <w:t>6 (5</w:t>
            </w:r>
            <w:r>
              <w:rPr>
                <w:rFonts w:cstheme="minorHAnsi"/>
                <w:sz w:val="20"/>
                <w:szCs w:val="20"/>
              </w:rPr>
              <w:t>·</w:t>
            </w:r>
            <w:r w:rsidRPr="00A67BB4">
              <w:rPr>
                <w:rFonts w:cstheme="minorHAnsi"/>
                <w:sz w:val="20"/>
                <w:szCs w:val="20"/>
              </w:rPr>
              <w:t>3 – 7</w:t>
            </w:r>
            <w:r>
              <w:rPr>
                <w:rFonts w:cstheme="minorHAnsi"/>
                <w:sz w:val="20"/>
                <w:szCs w:val="20"/>
              </w:rPr>
              <w:t>·</w:t>
            </w:r>
            <w:r w:rsidRPr="00A67BB4">
              <w:rPr>
                <w:rFonts w:cstheme="minorHAnsi"/>
                <w:sz w:val="20"/>
                <w:szCs w:val="20"/>
              </w:rPr>
              <w:t>1)</w:t>
            </w:r>
          </w:p>
        </w:tc>
        <w:tc>
          <w:tcPr>
            <w:tcW w:w="1677" w:type="dxa"/>
            <w:tcBorders>
              <w:top w:val="nil"/>
              <w:left w:val="nil"/>
              <w:bottom w:val="single" w:sz="4" w:space="0" w:color="auto"/>
              <w:right w:val="nil"/>
            </w:tcBorders>
            <w:shd w:val="clear" w:color="auto" w:fill="auto"/>
          </w:tcPr>
          <w:p w14:paraId="6FB77411" w14:textId="77777777" w:rsidR="00C51300" w:rsidRPr="00A67BB4" w:rsidRDefault="00C51300" w:rsidP="00851CA5">
            <w:pPr>
              <w:spacing w:after="0"/>
              <w:contextualSpacing/>
              <w:rPr>
                <w:rFonts w:cstheme="minorHAnsi"/>
                <w:sz w:val="20"/>
                <w:szCs w:val="20"/>
              </w:rPr>
            </w:pPr>
            <w:r w:rsidRPr="00A67BB4">
              <w:rPr>
                <w:rFonts w:cstheme="minorHAnsi"/>
                <w:sz w:val="20"/>
                <w:szCs w:val="20"/>
              </w:rPr>
              <w:t>6</w:t>
            </w:r>
            <w:r>
              <w:rPr>
                <w:rFonts w:cstheme="minorHAnsi"/>
                <w:sz w:val="20"/>
                <w:szCs w:val="20"/>
              </w:rPr>
              <w:t>·</w:t>
            </w:r>
            <w:r w:rsidRPr="00A67BB4">
              <w:rPr>
                <w:rFonts w:cstheme="minorHAnsi"/>
                <w:sz w:val="20"/>
                <w:szCs w:val="20"/>
              </w:rPr>
              <w:t>5 (5</w:t>
            </w:r>
            <w:r>
              <w:rPr>
                <w:rFonts w:cstheme="minorHAnsi"/>
                <w:sz w:val="20"/>
                <w:szCs w:val="20"/>
              </w:rPr>
              <w:t>·</w:t>
            </w:r>
            <w:r w:rsidRPr="00A67BB4">
              <w:rPr>
                <w:rFonts w:cstheme="minorHAnsi"/>
                <w:sz w:val="20"/>
                <w:szCs w:val="20"/>
              </w:rPr>
              <w:t>7 – 7</w:t>
            </w:r>
            <w:r>
              <w:rPr>
                <w:rFonts w:cstheme="minorHAnsi"/>
                <w:sz w:val="20"/>
                <w:szCs w:val="20"/>
              </w:rPr>
              <w:t>·</w:t>
            </w:r>
            <w:r w:rsidRPr="00A67BB4">
              <w:rPr>
                <w:rFonts w:cstheme="minorHAnsi"/>
                <w:sz w:val="20"/>
                <w:szCs w:val="20"/>
              </w:rPr>
              <w:t>8)</w:t>
            </w:r>
          </w:p>
        </w:tc>
        <w:tc>
          <w:tcPr>
            <w:tcW w:w="1551" w:type="dxa"/>
            <w:tcBorders>
              <w:top w:val="nil"/>
              <w:left w:val="nil"/>
              <w:bottom w:val="single" w:sz="4" w:space="0" w:color="auto"/>
              <w:right w:val="nil"/>
            </w:tcBorders>
            <w:shd w:val="clear" w:color="auto" w:fill="auto"/>
          </w:tcPr>
          <w:p w14:paraId="6BECA3CA" w14:textId="77777777" w:rsidR="00C51300" w:rsidRPr="00A67BB4" w:rsidRDefault="00C51300" w:rsidP="00851CA5">
            <w:pPr>
              <w:spacing w:after="0"/>
              <w:contextualSpacing/>
              <w:rPr>
                <w:rFonts w:cstheme="minorHAnsi"/>
                <w:sz w:val="20"/>
                <w:szCs w:val="20"/>
              </w:rPr>
            </w:pPr>
            <w:r w:rsidRPr="00A67BB4">
              <w:rPr>
                <w:rFonts w:cstheme="minorHAnsi"/>
                <w:sz w:val="20"/>
                <w:szCs w:val="20"/>
              </w:rPr>
              <w:t>7</w:t>
            </w:r>
            <w:r>
              <w:rPr>
                <w:rFonts w:cstheme="minorHAnsi"/>
                <w:sz w:val="20"/>
                <w:szCs w:val="20"/>
              </w:rPr>
              <w:t>·</w:t>
            </w:r>
            <w:r w:rsidRPr="00A67BB4">
              <w:rPr>
                <w:rFonts w:cstheme="minorHAnsi"/>
                <w:sz w:val="20"/>
                <w:szCs w:val="20"/>
              </w:rPr>
              <w:t>3 (6</w:t>
            </w:r>
            <w:r>
              <w:rPr>
                <w:rFonts w:cstheme="minorHAnsi"/>
                <w:sz w:val="20"/>
                <w:szCs w:val="20"/>
              </w:rPr>
              <w:t>·</w:t>
            </w:r>
            <w:r w:rsidRPr="00A67BB4">
              <w:rPr>
                <w:rFonts w:cstheme="minorHAnsi"/>
                <w:sz w:val="20"/>
                <w:szCs w:val="20"/>
              </w:rPr>
              <w:t>3 – 8</w:t>
            </w:r>
            <w:r>
              <w:rPr>
                <w:rFonts w:cstheme="minorHAnsi"/>
                <w:sz w:val="20"/>
                <w:szCs w:val="20"/>
              </w:rPr>
              <w:t>·</w:t>
            </w:r>
            <w:r w:rsidRPr="00A67BB4">
              <w:rPr>
                <w:rFonts w:cstheme="minorHAnsi"/>
                <w:sz w:val="20"/>
                <w:szCs w:val="20"/>
              </w:rPr>
              <w:t>9)</w:t>
            </w:r>
          </w:p>
        </w:tc>
        <w:tc>
          <w:tcPr>
            <w:tcW w:w="1391" w:type="dxa"/>
            <w:tcBorders>
              <w:top w:val="nil"/>
              <w:left w:val="nil"/>
              <w:bottom w:val="single" w:sz="4" w:space="0" w:color="auto"/>
              <w:right w:val="nil"/>
            </w:tcBorders>
          </w:tcPr>
          <w:p w14:paraId="705460B6" w14:textId="77777777" w:rsidR="00C51300" w:rsidRPr="00A67BB4" w:rsidRDefault="00C51300" w:rsidP="00851CA5">
            <w:pPr>
              <w:spacing w:after="0"/>
              <w:contextualSpacing/>
              <w:rPr>
                <w:rFonts w:cstheme="minorHAnsi"/>
                <w:sz w:val="20"/>
                <w:szCs w:val="20"/>
              </w:rPr>
            </w:pPr>
            <w:r w:rsidRPr="00A67BB4">
              <w:rPr>
                <w:rFonts w:cstheme="minorHAnsi"/>
                <w:sz w:val="20"/>
                <w:szCs w:val="20"/>
              </w:rPr>
              <w:t>&lt;0</w:t>
            </w:r>
            <w:r>
              <w:rPr>
                <w:rFonts w:cstheme="minorHAnsi"/>
                <w:sz w:val="20"/>
                <w:szCs w:val="20"/>
              </w:rPr>
              <w:t>·</w:t>
            </w:r>
            <w:r w:rsidRPr="00A67BB4">
              <w:rPr>
                <w:rFonts w:cstheme="minorHAnsi"/>
                <w:sz w:val="20"/>
                <w:szCs w:val="20"/>
              </w:rPr>
              <w:t>001</w:t>
            </w:r>
          </w:p>
        </w:tc>
      </w:tr>
    </w:tbl>
    <w:p w14:paraId="6F781304" w14:textId="77777777" w:rsidR="0054432A" w:rsidRPr="0054432A" w:rsidRDefault="00C51300" w:rsidP="0054432A">
      <w:pPr>
        <w:spacing w:after="0"/>
        <w:rPr>
          <w:rFonts w:cs="Calibri"/>
          <w:sz w:val="18"/>
          <w:szCs w:val="18"/>
        </w:rPr>
      </w:pPr>
      <w:r w:rsidRPr="0054432A">
        <w:rPr>
          <w:rFonts w:cstheme="minorHAnsi"/>
          <w:sz w:val="18"/>
          <w:szCs w:val="18"/>
          <w:lang w:val="en-GB"/>
        </w:rPr>
        <w:t>ASA-PS =</w:t>
      </w:r>
      <w:r w:rsidRPr="0054432A">
        <w:rPr>
          <w:rFonts w:cs="Arial"/>
          <w:sz w:val="18"/>
          <w:szCs w:val="18"/>
          <w:shd w:val="clear" w:color="auto" w:fill="FFFFFF"/>
        </w:rPr>
        <w:t xml:space="preserve"> The American Society of Anesthesiologists (ASA) </w:t>
      </w:r>
      <w:r w:rsidRPr="0054432A">
        <w:rPr>
          <w:rStyle w:val="Nadruk"/>
          <w:rFonts w:cs="Arial"/>
          <w:bCs/>
          <w:sz w:val="18"/>
          <w:szCs w:val="18"/>
          <w:shd w:val="clear" w:color="auto" w:fill="FFFFFF"/>
        </w:rPr>
        <w:t xml:space="preserve">physical status classification system, </w:t>
      </w:r>
      <w:r w:rsidRPr="0054432A">
        <w:rPr>
          <w:rFonts w:cs="Calibri"/>
          <w:sz w:val="18"/>
          <w:szCs w:val="18"/>
        </w:rPr>
        <w:t xml:space="preserve">GCS = Glasgow Coma Scale; S100B = S100 calcium-binding protein B, NSE = Neuron-Specific Enolase, NFL = Neurofilament Light, GFAP = Glial Fibrillary Acidic Protein, t-Tau = total Tau, UCHL1 = Ubiquitin Carboxy-Terminal Hydrolase L1; </w:t>
      </w:r>
      <w:r w:rsidRPr="0054432A">
        <w:rPr>
          <w:rFonts w:cs="Calibri"/>
          <w:sz w:val="18"/>
          <w:szCs w:val="18"/>
          <w:vertAlign w:val="superscript"/>
        </w:rPr>
        <w:t xml:space="preserve"># </w:t>
      </w:r>
      <w:r w:rsidRPr="0054432A">
        <w:rPr>
          <w:sz w:val="18"/>
          <w:szCs w:val="18"/>
          <w:lang w:val="en-GB"/>
        </w:rPr>
        <w:t>NSE and S-100B were measured on the e602 module of a Cobas 8000 analyzer</w:t>
      </w:r>
      <w:r w:rsidRPr="0054432A" w:rsidDel="002C366A">
        <w:rPr>
          <w:sz w:val="18"/>
          <w:szCs w:val="18"/>
          <w:lang w:val="en-GB"/>
        </w:rPr>
        <w:t xml:space="preserve"> </w:t>
      </w:r>
      <w:r w:rsidRPr="0054432A">
        <w:rPr>
          <w:sz w:val="18"/>
          <w:szCs w:val="18"/>
          <w:lang w:val="en-GB"/>
        </w:rPr>
        <w:t xml:space="preserve">(Roche Diagnostics International Ltd· Rotkreuz, Switzerland) in Pecs, Hungary and NFL, total Tau, GFAP, and </w:t>
      </w:r>
      <w:r w:rsidRPr="0054432A">
        <w:rPr>
          <w:rFonts w:cstheme="minorHAnsi"/>
          <w:sz w:val="18"/>
          <w:szCs w:val="18"/>
        </w:rPr>
        <w:t>UCHL1</w:t>
      </w:r>
      <w:r w:rsidRPr="0054432A">
        <w:rPr>
          <w:sz w:val="18"/>
          <w:szCs w:val="18"/>
          <w:lang w:val="en-GB"/>
        </w:rPr>
        <w:t xml:space="preserve"> on the Quanterix SIMOA Neurology 4-plex kit (Quanterix, Lexington, MA, USA), at the University of Florida, USA.</w:t>
      </w:r>
      <w:r w:rsidRPr="0054432A">
        <w:rPr>
          <w:sz w:val="21"/>
          <w:szCs w:val="21"/>
          <w:lang w:val="en-GB"/>
        </w:rPr>
        <w:t xml:space="preserve"> </w:t>
      </w:r>
      <w:r w:rsidRPr="0054432A">
        <w:rPr>
          <w:rFonts w:cs="Calibri"/>
          <w:sz w:val="18"/>
          <w:szCs w:val="18"/>
        </w:rPr>
        <w:t xml:space="preserve"> </w:t>
      </w:r>
    </w:p>
    <w:p w14:paraId="642F98EF" w14:textId="10718E98" w:rsidR="00C51300" w:rsidRPr="0054432A" w:rsidRDefault="00C51300" w:rsidP="0054432A">
      <w:pPr>
        <w:spacing w:after="0"/>
        <w:rPr>
          <w:rFonts w:cs="Calibri"/>
          <w:sz w:val="20"/>
          <w:szCs w:val="20"/>
        </w:rPr>
      </w:pPr>
      <w:r>
        <w:rPr>
          <w:rFonts w:cstheme="minorHAnsi"/>
          <w:sz w:val="20"/>
          <w:szCs w:val="20"/>
          <w:lang w:val="en-GB"/>
        </w:rPr>
        <w:t xml:space="preserve">* p-values from ANOVA and chi-square statistics for continuous and categorical characteristics respectively, comparing strata </w:t>
      </w:r>
      <w:r>
        <w:br w:type="page"/>
      </w:r>
    </w:p>
    <w:p w14:paraId="110B03DC" w14:textId="77777777" w:rsidR="00C51300" w:rsidRDefault="00C51300" w:rsidP="00C51300">
      <w:r>
        <w:lastRenderedPageBreak/>
        <w:t>Table 2: Care pathways of 4509 patients enrolled in the CENTER-TBI Core study</w:t>
      </w:r>
    </w:p>
    <w:tbl>
      <w:tblPr>
        <w:tblStyle w:val="Onopgemaaktetabel41"/>
        <w:tblW w:w="12654" w:type="dxa"/>
        <w:tblInd w:w="-108" w:type="dxa"/>
        <w:tblLayout w:type="fixed"/>
        <w:tblLook w:val="04A0" w:firstRow="1" w:lastRow="0" w:firstColumn="1" w:lastColumn="0" w:noHBand="0" w:noVBand="1"/>
      </w:tblPr>
      <w:tblGrid>
        <w:gridCol w:w="108"/>
        <w:gridCol w:w="3969"/>
        <w:gridCol w:w="108"/>
        <w:gridCol w:w="968"/>
        <w:gridCol w:w="108"/>
        <w:gridCol w:w="1368"/>
        <w:gridCol w:w="108"/>
        <w:gridCol w:w="1735"/>
        <w:gridCol w:w="108"/>
        <w:gridCol w:w="1376"/>
        <w:gridCol w:w="108"/>
        <w:gridCol w:w="1348"/>
        <w:gridCol w:w="108"/>
        <w:gridCol w:w="1026"/>
        <w:gridCol w:w="108"/>
      </w:tblGrid>
      <w:tr w:rsidR="00C51300" w14:paraId="4F44D3AB" w14:textId="77777777" w:rsidTr="000807ED">
        <w:trPr>
          <w:gridBefore w:val="1"/>
          <w:cnfStyle w:val="100000000000" w:firstRow="1" w:lastRow="0" w:firstColumn="0" w:lastColumn="0" w:oddVBand="0" w:evenVBand="0" w:oddHBand="0"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tcBorders>
              <w:top w:val="single" w:sz="4" w:space="0" w:color="auto"/>
              <w:bottom w:val="single" w:sz="4" w:space="0" w:color="auto"/>
            </w:tcBorders>
          </w:tcPr>
          <w:p w14:paraId="6E9FCC23" w14:textId="77777777" w:rsidR="00C51300" w:rsidRPr="00307AB9" w:rsidRDefault="00C51300" w:rsidP="00851CA5">
            <w:r w:rsidRPr="00307AB9">
              <w:rPr>
                <w:rFonts w:cs="Calibri"/>
                <w:sz w:val="20"/>
                <w:szCs w:val="20"/>
              </w:rPr>
              <w:t>Variable</w:t>
            </w:r>
          </w:p>
        </w:tc>
        <w:tc>
          <w:tcPr>
            <w:tcW w:w="1076" w:type="dxa"/>
            <w:gridSpan w:val="2"/>
            <w:tcBorders>
              <w:top w:val="single" w:sz="4" w:space="0" w:color="auto"/>
              <w:bottom w:val="single" w:sz="4" w:space="0" w:color="auto"/>
            </w:tcBorders>
          </w:tcPr>
          <w:p w14:paraId="036743EB" w14:textId="77777777" w:rsidR="00C51300" w:rsidRPr="00307AB9" w:rsidRDefault="00C51300" w:rsidP="00851CA5">
            <w:pPr>
              <w:cnfStyle w:val="100000000000" w:firstRow="1" w:lastRow="0" w:firstColumn="0" w:lastColumn="0" w:oddVBand="0" w:evenVBand="0" w:oddHBand="0" w:evenHBand="0" w:firstRowFirstColumn="0" w:firstRowLastColumn="0" w:lastRowFirstColumn="0" w:lastRowLastColumn="0"/>
            </w:pPr>
            <w:r w:rsidRPr="00307AB9">
              <w:rPr>
                <w:rFonts w:cs="Calibri"/>
                <w:sz w:val="20"/>
                <w:szCs w:val="20"/>
              </w:rPr>
              <w:t xml:space="preserve">N </w:t>
            </w:r>
            <w:r w:rsidRPr="001D4271">
              <w:rPr>
                <w:rFonts w:cs="Calibri"/>
                <w:sz w:val="20"/>
                <w:szCs w:val="20"/>
              </w:rPr>
              <w:t>complete</w:t>
            </w:r>
          </w:p>
        </w:tc>
        <w:tc>
          <w:tcPr>
            <w:tcW w:w="1476" w:type="dxa"/>
            <w:gridSpan w:val="2"/>
            <w:tcBorders>
              <w:top w:val="single" w:sz="4" w:space="0" w:color="auto"/>
              <w:bottom w:val="single" w:sz="4" w:space="0" w:color="auto"/>
            </w:tcBorders>
          </w:tcPr>
          <w:p w14:paraId="2BA542BF" w14:textId="77777777" w:rsidR="00C51300" w:rsidRPr="00307AB9" w:rsidRDefault="00C51300" w:rsidP="00851CA5">
            <w:pPr>
              <w:cnfStyle w:val="100000000000" w:firstRow="1" w:lastRow="0" w:firstColumn="0" w:lastColumn="0" w:oddVBand="0" w:evenVBand="0" w:oddHBand="0" w:evenHBand="0" w:firstRowFirstColumn="0" w:firstRowLastColumn="0" w:lastRowFirstColumn="0" w:lastRowLastColumn="0"/>
            </w:pPr>
            <w:r w:rsidRPr="00307AB9">
              <w:rPr>
                <w:rFonts w:cs="Calibri"/>
                <w:sz w:val="20"/>
                <w:szCs w:val="20"/>
              </w:rPr>
              <w:t>N (%)</w:t>
            </w:r>
          </w:p>
        </w:tc>
        <w:tc>
          <w:tcPr>
            <w:tcW w:w="1843" w:type="dxa"/>
            <w:gridSpan w:val="2"/>
            <w:tcBorders>
              <w:top w:val="single" w:sz="4" w:space="0" w:color="auto"/>
              <w:bottom w:val="single" w:sz="4" w:space="0" w:color="auto"/>
            </w:tcBorders>
          </w:tcPr>
          <w:p w14:paraId="7DFE71F3" w14:textId="77777777" w:rsidR="00C51300" w:rsidRPr="00307AB9" w:rsidRDefault="00C51300" w:rsidP="00851CA5">
            <w:pPr>
              <w:cnfStyle w:val="100000000000" w:firstRow="1" w:lastRow="0" w:firstColumn="0" w:lastColumn="0" w:oddVBand="0" w:evenVBand="0" w:oddHBand="0" w:evenHBand="0" w:firstRowFirstColumn="0" w:firstRowLastColumn="0" w:lastRowFirstColumn="0" w:lastRowLastColumn="0"/>
            </w:pPr>
            <w:r>
              <w:rPr>
                <w:rFonts w:cs="Calibri"/>
                <w:sz w:val="20"/>
                <w:szCs w:val="20"/>
              </w:rPr>
              <w:t xml:space="preserve">ER </w:t>
            </w:r>
            <w:r w:rsidRPr="00307AB9">
              <w:rPr>
                <w:rFonts w:cs="Calibri"/>
                <w:sz w:val="20"/>
                <w:szCs w:val="20"/>
              </w:rPr>
              <w:t>(N, %)</w:t>
            </w:r>
          </w:p>
        </w:tc>
        <w:tc>
          <w:tcPr>
            <w:tcW w:w="1484" w:type="dxa"/>
            <w:gridSpan w:val="2"/>
            <w:tcBorders>
              <w:top w:val="single" w:sz="4" w:space="0" w:color="auto"/>
              <w:bottom w:val="single" w:sz="4" w:space="0" w:color="auto"/>
            </w:tcBorders>
          </w:tcPr>
          <w:p w14:paraId="25666BF1" w14:textId="77777777" w:rsidR="00C51300" w:rsidRPr="00307AB9" w:rsidRDefault="00C51300" w:rsidP="00851CA5">
            <w:pPr>
              <w:cnfStyle w:val="100000000000" w:firstRow="1" w:lastRow="0" w:firstColumn="0" w:lastColumn="0" w:oddVBand="0" w:evenVBand="0" w:oddHBand="0" w:evenHBand="0" w:firstRowFirstColumn="0" w:firstRowLastColumn="0" w:lastRowFirstColumn="0" w:lastRowLastColumn="0"/>
            </w:pPr>
            <w:r w:rsidRPr="00307AB9">
              <w:rPr>
                <w:rFonts w:cs="Calibri"/>
                <w:sz w:val="20"/>
                <w:szCs w:val="20"/>
              </w:rPr>
              <w:t>Admission (N, %)</w:t>
            </w:r>
          </w:p>
        </w:tc>
        <w:tc>
          <w:tcPr>
            <w:tcW w:w="1456" w:type="dxa"/>
            <w:gridSpan w:val="2"/>
            <w:tcBorders>
              <w:top w:val="single" w:sz="4" w:space="0" w:color="auto"/>
              <w:bottom w:val="single" w:sz="4" w:space="0" w:color="auto"/>
            </w:tcBorders>
          </w:tcPr>
          <w:p w14:paraId="6547CF58" w14:textId="77777777" w:rsidR="00C51300" w:rsidRPr="00307AB9" w:rsidRDefault="00C51300" w:rsidP="00851CA5">
            <w:pPr>
              <w:cnfStyle w:val="100000000000" w:firstRow="1" w:lastRow="0" w:firstColumn="0" w:lastColumn="0" w:oddVBand="0" w:evenVBand="0" w:oddHBand="0" w:evenHBand="0" w:firstRowFirstColumn="0" w:firstRowLastColumn="0" w:lastRowFirstColumn="0" w:lastRowLastColumn="0"/>
            </w:pPr>
            <w:r w:rsidRPr="00307AB9">
              <w:rPr>
                <w:rFonts w:cs="Calibri"/>
                <w:sz w:val="20"/>
                <w:szCs w:val="20"/>
              </w:rPr>
              <w:t>ICU (N, %)</w:t>
            </w:r>
          </w:p>
        </w:tc>
        <w:tc>
          <w:tcPr>
            <w:tcW w:w="1134" w:type="dxa"/>
            <w:gridSpan w:val="2"/>
            <w:tcBorders>
              <w:top w:val="single" w:sz="4" w:space="0" w:color="auto"/>
              <w:bottom w:val="single" w:sz="4" w:space="0" w:color="auto"/>
            </w:tcBorders>
          </w:tcPr>
          <w:p w14:paraId="0EEA5829" w14:textId="77777777" w:rsidR="00C51300" w:rsidRPr="00307AB9" w:rsidRDefault="00C51300" w:rsidP="00851CA5">
            <w:pPr>
              <w:cnfStyle w:val="100000000000" w:firstRow="1" w:lastRow="0" w:firstColumn="0" w:lastColumn="0" w:oddVBand="0" w:evenVBand="0" w:oddHBand="0" w:evenHBand="0" w:firstRowFirstColumn="0" w:firstRowLastColumn="0" w:lastRowFirstColumn="0" w:lastRowLastColumn="0"/>
            </w:pPr>
            <w:r w:rsidRPr="00307AB9">
              <w:rPr>
                <w:rFonts w:cs="Calibri"/>
                <w:sz w:val="20"/>
                <w:szCs w:val="20"/>
              </w:rPr>
              <w:t>p-value</w:t>
            </w:r>
            <w:r>
              <w:rPr>
                <w:rFonts w:cs="Calibri"/>
                <w:sz w:val="20"/>
                <w:szCs w:val="20"/>
              </w:rPr>
              <w:t>*</w:t>
            </w:r>
            <w:r w:rsidRPr="00307AB9">
              <w:rPr>
                <w:rFonts w:cs="Calibri"/>
                <w:sz w:val="20"/>
                <w:szCs w:val="20"/>
              </w:rPr>
              <w:t xml:space="preserve"> </w:t>
            </w:r>
          </w:p>
        </w:tc>
      </w:tr>
      <w:tr w:rsidR="00C51300" w14:paraId="7A235738" w14:textId="77777777" w:rsidTr="000807ED">
        <w:trPr>
          <w:gridBefore w:val="1"/>
          <w:cnfStyle w:val="000000100000" w:firstRow="0" w:lastRow="0" w:firstColumn="0" w:lastColumn="0" w:oddVBand="0" w:evenVBand="0" w:oddHBand="1"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tcBorders>
              <w:top w:val="single" w:sz="4" w:space="0" w:color="auto"/>
            </w:tcBorders>
            <w:shd w:val="clear" w:color="auto" w:fill="auto"/>
          </w:tcPr>
          <w:p w14:paraId="1E79187F" w14:textId="77777777" w:rsidR="00C51300" w:rsidRPr="00307AB9" w:rsidRDefault="00C51300" w:rsidP="00851CA5">
            <w:pPr>
              <w:rPr>
                <w:rFonts w:cs="Calibri"/>
                <w:b w:val="0"/>
                <w:sz w:val="20"/>
                <w:szCs w:val="20"/>
              </w:rPr>
            </w:pPr>
            <w:r w:rsidRPr="00307AB9">
              <w:rPr>
                <w:rFonts w:cs="Calibri"/>
                <w:b w:val="0"/>
                <w:sz w:val="20"/>
                <w:szCs w:val="20"/>
              </w:rPr>
              <w:t>Total number of patients</w:t>
            </w:r>
          </w:p>
        </w:tc>
        <w:tc>
          <w:tcPr>
            <w:tcW w:w="1076" w:type="dxa"/>
            <w:gridSpan w:val="2"/>
            <w:tcBorders>
              <w:top w:val="single" w:sz="4" w:space="0" w:color="auto"/>
            </w:tcBorders>
            <w:shd w:val="clear" w:color="auto" w:fill="auto"/>
          </w:tcPr>
          <w:p w14:paraId="26AD7DA8" w14:textId="77777777" w:rsidR="00C51300" w:rsidRPr="001D4271" w:rsidRDefault="00C51300" w:rsidP="00851CA5">
            <w:pPr>
              <w:cnfStyle w:val="000000100000" w:firstRow="0" w:lastRow="0" w:firstColumn="0" w:lastColumn="0" w:oddVBand="0" w:evenVBand="0" w:oddHBand="1" w:evenHBand="0" w:firstRowFirstColumn="0" w:firstRowLastColumn="0" w:lastRowFirstColumn="0" w:lastRowLastColumn="0"/>
              <w:rPr>
                <w:rFonts w:cs="Calibri"/>
                <w:b/>
                <w:sz w:val="20"/>
                <w:szCs w:val="20"/>
              </w:rPr>
            </w:pPr>
          </w:p>
        </w:tc>
        <w:tc>
          <w:tcPr>
            <w:tcW w:w="1476" w:type="dxa"/>
            <w:gridSpan w:val="2"/>
            <w:tcBorders>
              <w:top w:val="single" w:sz="4" w:space="0" w:color="auto"/>
            </w:tcBorders>
            <w:shd w:val="clear" w:color="auto" w:fill="auto"/>
          </w:tcPr>
          <w:p w14:paraId="68BA4E60" w14:textId="77777777" w:rsidR="00C51300" w:rsidRPr="001D4271" w:rsidRDefault="00C51300" w:rsidP="00851CA5">
            <w:pPr>
              <w:cnfStyle w:val="000000100000" w:firstRow="0" w:lastRow="0" w:firstColumn="0" w:lastColumn="0" w:oddVBand="0" w:evenVBand="0" w:oddHBand="1" w:evenHBand="0" w:firstRowFirstColumn="0" w:firstRowLastColumn="0" w:lastRowFirstColumn="0" w:lastRowLastColumn="0"/>
              <w:rPr>
                <w:rFonts w:cs="Calibri"/>
                <w:b/>
                <w:sz w:val="20"/>
                <w:szCs w:val="20"/>
              </w:rPr>
            </w:pPr>
            <w:r>
              <w:rPr>
                <w:rFonts w:cs="Calibri"/>
                <w:sz w:val="20"/>
                <w:szCs w:val="20"/>
              </w:rPr>
              <w:t>4509</w:t>
            </w:r>
          </w:p>
        </w:tc>
        <w:tc>
          <w:tcPr>
            <w:tcW w:w="1843" w:type="dxa"/>
            <w:gridSpan w:val="2"/>
            <w:tcBorders>
              <w:top w:val="single" w:sz="4" w:space="0" w:color="auto"/>
            </w:tcBorders>
            <w:shd w:val="clear" w:color="auto" w:fill="auto"/>
          </w:tcPr>
          <w:p w14:paraId="4E5DA97E" w14:textId="77777777" w:rsidR="00C51300" w:rsidRPr="001D4271" w:rsidRDefault="00C51300" w:rsidP="00851CA5">
            <w:pPr>
              <w:cnfStyle w:val="000000100000" w:firstRow="0" w:lastRow="0" w:firstColumn="0" w:lastColumn="0" w:oddVBand="0" w:evenVBand="0" w:oddHBand="1" w:evenHBand="0" w:firstRowFirstColumn="0" w:firstRowLastColumn="0" w:lastRowFirstColumn="0" w:lastRowLastColumn="0"/>
              <w:rPr>
                <w:rFonts w:cs="Calibri"/>
                <w:b/>
                <w:sz w:val="20"/>
                <w:szCs w:val="20"/>
              </w:rPr>
            </w:pPr>
            <w:r w:rsidRPr="001D4271">
              <w:rPr>
                <w:rFonts w:cs="Calibri"/>
                <w:sz w:val="20"/>
                <w:szCs w:val="20"/>
              </w:rPr>
              <w:t>848</w:t>
            </w:r>
          </w:p>
        </w:tc>
        <w:tc>
          <w:tcPr>
            <w:tcW w:w="1484" w:type="dxa"/>
            <w:gridSpan w:val="2"/>
            <w:tcBorders>
              <w:top w:val="single" w:sz="4" w:space="0" w:color="auto"/>
            </w:tcBorders>
            <w:shd w:val="clear" w:color="auto" w:fill="auto"/>
          </w:tcPr>
          <w:p w14:paraId="7A3C20D6" w14:textId="77777777" w:rsidR="00C51300" w:rsidRPr="001D4271" w:rsidRDefault="00C51300" w:rsidP="00851CA5">
            <w:pPr>
              <w:cnfStyle w:val="000000100000" w:firstRow="0" w:lastRow="0" w:firstColumn="0" w:lastColumn="0" w:oddVBand="0" w:evenVBand="0" w:oddHBand="1" w:evenHBand="0" w:firstRowFirstColumn="0" w:firstRowLastColumn="0" w:lastRowFirstColumn="0" w:lastRowLastColumn="0"/>
              <w:rPr>
                <w:rFonts w:cs="Calibri"/>
                <w:b/>
                <w:sz w:val="20"/>
                <w:szCs w:val="20"/>
              </w:rPr>
            </w:pPr>
            <w:r w:rsidRPr="001D4271">
              <w:rPr>
                <w:rFonts w:cs="Calibri"/>
                <w:sz w:val="20"/>
                <w:szCs w:val="20"/>
              </w:rPr>
              <w:t>152</w:t>
            </w:r>
            <w:r>
              <w:rPr>
                <w:rFonts w:cs="Calibri"/>
                <w:sz w:val="20"/>
                <w:szCs w:val="20"/>
              </w:rPr>
              <w:t>3</w:t>
            </w:r>
          </w:p>
        </w:tc>
        <w:tc>
          <w:tcPr>
            <w:tcW w:w="1456" w:type="dxa"/>
            <w:gridSpan w:val="2"/>
            <w:tcBorders>
              <w:top w:val="single" w:sz="4" w:space="0" w:color="auto"/>
            </w:tcBorders>
            <w:shd w:val="clear" w:color="auto" w:fill="auto"/>
          </w:tcPr>
          <w:p w14:paraId="6FC49851" w14:textId="77777777" w:rsidR="00C51300" w:rsidRPr="001D4271" w:rsidRDefault="00C51300" w:rsidP="00851CA5">
            <w:pPr>
              <w:cnfStyle w:val="000000100000" w:firstRow="0" w:lastRow="0" w:firstColumn="0" w:lastColumn="0" w:oddVBand="0" w:evenVBand="0" w:oddHBand="1" w:evenHBand="0" w:firstRowFirstColumn="0" w:firstRowLastColumn="0" w:lastRowFirstColumn="0" w:lastRowLastColumn="0"/>
              <w:rPr>
                <w:rFonts w:cs="Calibri"/>
                <w:b/>
                <w:sz w:val="20"/>
                <w:szCs w:val="20"/>
              </w:rPr>
            </w:pPr>
            <w:r w:rsidRPr="001D4271">
              <w:rPr>
                <w:rFonts w:cs="Calibri"/>
                <w:sz w:val="20"/>
                <w:szCs w:val="20"/>
              </w:rPr>
              <w:t>21</w:t>
            </w:r>
            <w:r>
              <w:rPr>
                <w:rFonts w:cs="Calibri"/>
                <w:sz w:val="20"/>
                <w:szCs w:val="20"/>
              </w:rPr>
              <w:t>38</w:t>
            </w:r>
          </w:p>
        </w:tc>
        <w:tc>
          <w:tcPr>
            <w:tcW w:w="1134" w:type="dxa"/>
            <w:gridSpan w:val="2"/>
            <w:tcBorders>
              <w:top w:val="single" w:sz="4" w:space="0" w:color="auto"/>
            </w:tcBorders>
            <w:shd w:val="clear" w:color="auto" w:fill="auto"/>
          </w:tcPr>
          <w:p w14:paraId="64144EE3" w14:textId="77777777" w:rsidR="00C51300" w:rsidRDefault="00C51300" w:rsidP="00851CA5">
            <w:pPr>
              <w:cnfStyle w:val="000000100000" w:firstRow="0" w:lastRow="0" w:firstColumn="0" w:lastColumn="0" w:oddVBand="0" w:evenVBand="0" w:oddHBand="1" w:evenHBand="0" w:firstRowFirstColumn="0" w:firstRowLastColumn="0" w:lastRowFirstColumn="0" w:lastRowLastColumn="0"/>
              <w:rPr>
                <w:rFonts w:cs="Calibri"/>
                <w:b/>
                <w:sz w:val="20"/>
                <w:szCs w:val="20"/>
              </w:rPr>
            </w:pPr>
          </w:p>
        </w:tc>
      </w:tr>
      <w:tr w:rsidR="00C51300" w14:paraId="6BC3166F" w14:textId="77777777" w:rsidTr="000807ED">
        <w:trPr>
          <w:gridBefore w:val="1"/>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38D5E9BE" w14:textId="77777777" w:rsidR="00C51300" w:rsidRPr="00544C79" w:rsidRDefault="00C51300" w:rsidP="00851CA5">
            <w:pPr>
              <w:rPr>
                <w:rFonts w:cstheme="minorHAnsi"/>
                <w:b w:val="0"/>
                <w:i/>
                <w:sz w:val="20"/>
                <w:szCs w:val="20"/>
              </w:rPr>
            </w:pPr>
            <w:r w:rsidRPr="00544C79">
              <w:rPr>
                <w:rFonts w:cstheme="minorHAnsi"/>
                <w:b w:val="0"/>
                <w:i/>
                <w:sz w:val="20"/>
                <w:szCs w:val="20"/>
              </w:rPr>
              <w:t>Referral</w:t>
            </w:r>
          </w:p>
        </w:tc>
        <w:tc>
          <w:tcPr>
            <w:tcW w:w="1076" w:type="dxa"/>
            <w:gridSpan w:val="2"/>
            <w:shd w:val="clear" w:color="auto" w:fill="auto"/>
          </w:tcPr>
          <w:p w14:paraId="0174F52B" w14:textId="77777777" w:rsidR="00C51300" w:rsidRPr="00B52A5C" w:rsidRDefault="00C51300" w:rsidP="00851CA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476" w:type="dxa"/>
            <w:gridSpan w:val="2"/>
            <w:shd w:val="clear" w:color="auto" w:fill="auto"/>
          </w:tcPr>
          <w:p w14:paraId="7EEE2F9C" w14:textId="77777777" w:rsidR="00C51300" w:rsidRPr="00B52A5C" w:rsidRDefault="00C51300" w:rsidP="00851CA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843" w:type="dxa"/>
            <w:gridSpan w:val="2"/>
            <w:shd w:val="clear" w:color="auto" w:fill="auto"/>
          </w:tcPr>
          <w:p w14:paraId="12A56E55" w14:textId="77777777" w:rsidR="00C51300" w:rsidRPr="00B52A5C" w:rsidRDefault="00C51300" w:rsidP="00851CA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484" w:type="dxa"/>
            <w:gridSpan w:val="2"/>
            <w:shd w:val="clear" w:color="auto" w:fill="auto"/>
          </w:tcPr>
          <w:p w14:paraId="6F867F3A" w14:textId="77777777" w:rsidR="00C51300" w:rsidRPr="00B52A5C" w:rsidRDefault="00C51300" w:rsidP="00851CA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456" w:type="dxa"/>
            <w:gridSpan w:val="2"/>
            <w:shd w:val="clear" w:color="auto" w:fill="auto"/>
          </w:tcPr>
          <w:p w14:paraId="15CBD7CC" w14:textId="77777777" w:rsidR="00C51300" w:rsidRPr="00B52A5C" w:rsidRDefault="00C51300" w:rsidP="00851CA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134" w:type="dxa"/>
            <w:gridSpan w:val="2"/>
            <w:shd w:val="clear" w:color="auto" w:fill="auto"/>
          </w:tcPr>
          <w:p w14:paraId="48226D2C" w14:textId="77777777" w:rsidR="00C51300" w:rsidRPr="00B52A5C" w:rsidRDefault="00C51300" w:rsidP="00851CA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C51300" w14:paraId="50857DF1" w14:textId="77777777" w:rsidTr="000807ED">
        <w:trPr>
          <w:gridBefore w:val="1"/>
          <w:cnfStyle w:val="000000100000" w:firstRow="0" w:lastRow="0" w:firstColumn="0" w:lastColumn="0" w:oddVBand="0" w:evenVBand="0" w:oddHBand="1"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36409E48" w14:textId="77777777" w:rsidR="00C51300" w:rsidRPr="00307AB9" w:rsidRDefault="00C51300" w:rsidP="00851CA5">
            <w:pPr>
              <w:rPr>
                <w:rFonts w:cstheme="minorHAnsi"/>
                <w:sz w:val="20"/>
                <w:szCs w:val="20"/>
              </w:rPr>
            </w:pPr>
            <w:r w:rsidRPr="00307AB9">
              <w:rPr>
                <w:rFonts w:cstheme="minorHAnsi"/>
                <w:b w:val="0"/>
                <w:sz w:val="20"/>
                <w:szCs w:val="20"/>
              </w:rPr>
              <w:t>Primary referral</w:t>
            </w:r>
          </w:p>
        </w:tc>
        <w:tc>
          <w:tcPr>
            <w:tcW w:w="1076" w:type="dxa"/>
            <w:gridSpan w:val="2"/>
            <w:shd w:val="clear" w:color="auto" w:fill="auto"/>
          </w:tcPr>
          <w:p w14:paraId="6804F0AB" w14:textId="77777777" w:rsidR="00C51300" w:rsidRPr="00B76ACB" w:rsidRDefault="00C51300" w:rsidP="00851C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52A5C">
              <w:rPr>
                <w:rFonts w:cstheme="minorHAnsi"/>
                <w:sz w:val="20"/>
                <w:szCs w:val="20"/>
              </w:rPr>
              <w:t>4492</w:t>
            </w:r>
          </w:p>
        </w:tc>
        <w:tc>
          <w:tcPr>
            <w:tcW w:w="1476" w:type="dxa"/>
            <w:gridSpan w:val="2"/>
            <w:shd w:val="clear" w:color="auto" w:fill="auto"/>
          </w:tcPr>
          <w:p w14:paraId="2091B906"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0AC4">
              <w:rPr>
                <w:rFonts w:cstheme="minorHAnsi"/>
                <w:sz w:val="20"/>
                <w:szCs w:val="20"/>
              </w:rPr>
              <w:t>3761 (84%)</w:t>
            </w:r>
          </w:p>
        </w:tc>
        <w:tc>
          <w:tcPr>
            <w:tcW w:w="1843" w:type="dxa"/>
            <w:gridSpan w:val="2"/>
            <w:shd w:val="clear" w:color="auto" w:fill="auto"/>
          </w:tcPr>
          <w:p w14:paraId="1173DA0C"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theme="minorHAnsi"/>
                <w:sz w:val="20"/>
                <w:szCs w:val="20"/>
              </w:rPr>
              <w:t>818 (97%)</w:t>
            </w:r>
          </w:p>
        </w:tc>
        <w:tc>
          <w:tcPr>
            <w:tcW w:w="1484" w:type="dxa"/>
            <w:gridSpan w:val="2"/>
            <w:shd w:val="clear" w:color="auto" w:fill="auto"/>
          </w:tcPr>
          <w:p w14:paraId="2480C10C"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theme="minorHAnsi"/>
                <w:sz w:val="20"/>
                <w:szCs w:val="20"/>
              </w:rPr>
              <w:t>1323 (87%)</w:t>
            </w:r>
          </w:p>
        </w:tc>
        <w:tc>
          <w:tcPr>
            <w:tcW w:w="1456" w:type="dxa"/>
            <w:gridSpan w:val="2"/>
            <w:shd w:val="clear" w:color="auto" w:fill="auto"/>
          </w:tcPr>
          <w:p w14:paraId="7A7AB628"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theme="minorHAnsi"/>
                <w:sz w:val="20"/>
                <w:szCs w:val="20"/>
              </w:rPr>
              <w:t>1620 (76%)</w:t>
            </w:r>
          </w:p>
        </w:tc>
        <w:tc>
          <w:tcPr>
            <w:tcW w:w="1134" w:type="dxa"/>
            <w:gridSpan w:val="2"/>
            <w:shd w:val="clear" w:color="auto" w:fill="auto"/>
          </w:tcPr>
          <w:p w14:paraId="50AB23B4" w14:textId="77777777" w:rsidR="00C51300" w:rsidRDefault="00C51300" w:rsidP="00851CA5">
            <w:pPr>
              <w:cnfStyle w:val="000000100000" w:firstRow="0" w:lastRow="0" w:firstColumn="0" w:lastColumn="0" w:oddVBand="0" w:evenVBand="0" w:oddHBand="1" w:evenHBand="0" w:firstRowFirstColumn="0" w:firstRowLastColumn="0" w:lastRowFirstColumn="0" w:lastRowLastColumn="0"/>
              <w:rPr>
                <w:rFonts w:cs="Calibri"/>
                <w:b/>
                <w:sz w:val="20"/>
                <w:szCs w:val="20"/>
              </w:rPr>
            </w:pPr>
            <w:r w:rsidRPr="00B52A5C">
              <w:rPr>
                <w:rFonts w:cstheme="minorHAnsi"/>
                <w:sz w:val="20"/>
                <w:szCs w:val="20"/>
              </w:rPr>
              <w:t>&lt;0</w:t>
            </w:r>
            <w:r>
              <w:rPr>
                <w:rFonts w:cstheme="minorHAnsi"/>
                <w:sz w:val="20"/>
                <w:szCs w:val="20"/>
              </w:rPr>
              <w:t>·</w:t>
            </w:r>
            <w:r w:rsidRPr="00B52A5C">
              <w:rPr>
                <w:rFonts w:cstheme="minorHAnsi"/>
                <w:sz w:val="20"/>
                <w:szCs w:val="20"/>
              </w:rPr>
              <w:t>001</w:t>
            </w:r>
          </w:p>
        </w:tc>
      </w:tr>
      <w:tr w:rsidR="00C51300" w14:paraId="56A844AF" w14:textId="77777777" w:rsidTr="000807ED">
        <w:trPr>
          <w:gridBefore w:val="1"/>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2C3D6051" w14:textId="77777777" w:rsidR="00C51300" w:rsidRPr="00544C79" w:rsidRDefault="00C51300" w:rsidP="00C51300">
            <w:pPr>
              <w:pStyle w:val="Lijstalinea"/>
              <w:numPr>
                <w:ilvl w:val="0"/>
                <w:numId w:val="20"/>
              </w:numPr>
              <w:spacing w:after="0"/>
              <w:rPr>
                <w:rFonts w:cstheme="minorHAnsi"/>
                <w:b w:val="0"/>
                <w:sz w:val="20"/>
                <w:szCs w:val="20"/>
              </w:rPr>
            </w:pPr>
            <w:r w:rsidRPr="00544C79">
              <w:rPr>
                <w:rFonts w:cstheme="minorHAnsi"/>
                <w:b w:val="0"/>
                <w:sz w:val="20"/>
                <w:szCs w:val="20"/>
              </w:rPr>
              <w:t>Time to study center (median (IQR)) – mins</w:t>
            </w:r>
          </w:p>
        </w:tc>
        <w:tc>
          <w:tcPr>
            <w:tcW w:w="1076" w:type="dxa"/>
            <w:gridSpan w:val="2"/>
            <w:shd w:val="clear" w:color="auto" w:fill="auto"/>
          </w:tcPr>
          <w:p w14:paraId="49A4CE21" w14:textId="29437027" w:rsidR="00C51300" w:rsidRPr="00B76ACB" w:rsidRDefault="00A30D79" w:rsidP="00851CA5">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4491</w:t>
            </w:r>
          </w:p>
        </w:tc>
        <w:tc>
          <w:tcPr>
            <w:tcW w:w="1476" w:type="dxa"/>
            <w:gridSpan w:val="2"/>
            <w:shd w:val="clear" w:color="auto" w:fill="auto"/>
          </w:tcPr>
          <w:p w14:paraId="5284A57F" w14:textId="0E2A16F6" w:rsidR="00C51300" w:rsidRPr="00E20AC4" w:rsidRDefault="00D7505F" w:rsidP="00851CA5">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65 (45-100</w:t>
            </w:r>
            <w:r w:rsidR="00C51300" w:rsidRPr="00E20AC4">
              <w:rPr>
                <w:rFonts w:cstheme="minorHAnsi"/>
                <w:sz w:val="20"/>
                <w:szCs w:val="20"/>
              </w:rPr>
              <w:t>)</w:t>
            </w:r>
          </w:p>
        </w:tc>
        <w:tc>
          <w:tcPr>
            <w:tcW w:w="1843" w:type="dxa"/>
            <w:gridSpan w:val="2"/>
            <w:shd w:val="clear" w:color="auto" w:fill="auto"/>
          </w:tcPr>
          <w:p w14:paraId="45CDED5A" w14:textId="76DB38EA" w:rsidR="00C51300" w:rsidRPr="00E20AC4" w:rsidRDefault="00D7505F"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theme="minorHAnsi"/>
                <w:sz w:val="20"/>
                <w:szCs w:val="20"/>
              </w:rPr>
              <w:t>62 (42-</w:t>
            </w:r>
            <w:r w:rsidR="00A30D79">
              <w:rPr>
                <w:rFonts w:cstheme="minorHAnsi"/>
                <w:sz w:val="20"/>
                <w:szCs w:val="20"/>
              </w:rPr>
              <w:t>105</w:t>
            </w:r>
            <w:r w:rsidR="00C51300" w:rsidRPr="00E20AC4">
              <w:rPr>
                <w:rFonts w:cstheme="minorHAnsi"/>
                <w:sz w:val="20"/>
                <w:szCs w:val="20"/>
              </w:rPr>
              <w:t>)</w:t>
            </w:r>
          </w:p>
        </w:tc>
        <w:tc>
          <w:tcPr>
            <w:tcW w:w="1484" w:type="dxa"/>
            <w:gridSpan w:val="2"/>
            <w:shd w:val="clear" w:color="auto" w:fill="auto"/>
          </w:tcPr>
          <w:p w14:paraId="081764F9" w14:textId="77777777" w:rsidR="00C51300" w:rsidRPr="00E20AC4" w:rsidRDefault="00C51300"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sidRPr="00E20AC4">
              <w:rPr>
                <w:rFonts w:cstheme="minorHAnsi"/>
                <w:sz w:val="20"/>
                <w:szCs w:val="20"/>
              </w:rPr>
              <w:t>60 (41-96)</w:t>
            </w:r>
          </w:p>
        </w:tc>
        <w:tc>
          <w:tcPr>
            <w:tcW w:w="1456" w:type="dxa"/>
            <w:gridSpan w:val="2"/>
            <w:shd w:val="clear" w:color="auto" w:fill="auto"/>
          </w:tcPr>
          <w:p w14:paraId="04895EAE" w14:textId="0D2F74E8" w:rsidR="00C51300" w:rsidRPr="00E20AC4" w:rsidRDefault="00EE3C87"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theme="minorHAnsi"/>
                <w:sz w:val="20"/>
                <w:szCs w:val="20"/>
                <w:highlight w:val="yellow"/>
              </w:rPr>
              <w:t>72</w:t>
            </w:r>
            <w:r w:rsidRPr="00EE3C87">
              <w:rPr>
                <w:rFonts w:cstheme="minorHAnsi"/>
                <w:sz w:val="20"/>
                <w:szCs w:val="20"/>
                <w:highlight w:val="yellow"/>
              </w:rPr>
              <w:t xml:space="preserve"> </w:t>
            </w:r>
            <w:r w:rsidR="00D7505F" w:rsidRPr="00EE3C87">
              <w:rPr>
                <w:rFonts w:cstheme="minorHAnsi"/>
                <w:sz w:val="20"/>
                <w:szCs w:val="20"/>
                <w:highlight w:val="yellow"/>
              </w:rPr>
              <w:t>(</w:t>
            </w:r>
            <w:r>
              <w:rPr>
                <w:rFonts w:cstheme="minorHAnsi"/>
                <w:sz w:val="20"/>
                <w:szCs w:val="20"/>
                <w:highlight w:val="yellow"/>
              </w:rPr>
              <w:t>50</w:t>
            </w:r>
            <w:r w:rsidR="00C51300" w:rsidRPr="00EE3C87">
              <w:rPr>
                <w:rFonts w:cstheme="minorHAnsi"/>
                <w:sz w:val="20"/>
                <w:szCs w:val="20"/>
                <w:highlight w:val="yellow"/>
              </w:rPr>
              <w:t>-</w:t>
            </w:r>
            <w:commentRangeStart w:id="4"/>
            <w:r w:rsidR="00C51300" w:rsidRPr="00EE3C87">
              <w:rPr>
                <w:rFonts w:cstheme="minorHAnsi"/>
                <w:sz w:val="20"/>
                <w:szCs w:val="20"/>
                <w:highlight w:val="yellow"/>
              </w:rPr>
              <w:t>101</w:t>
            </w:r>
            <w:commentRangeEnd w:id="4"/>
            <w:r w:rsidR="005A0773">
              <w:rPr>
                <w:rStyle w:val="Verwijzingopmerking"/>
              </w:rPr>
              <w:commentReference w:id="4"/>
            </w:r>
            <w:r w:rsidR="00C51300" w:rsidRPr="00EE3C87">
              <w:rPr>
                <w:rFonts w:cstheme="minorHAnsi"/>
                <w:sz w:val="20"/>
                <w:szCs w:val="20"/>
                <w:highlight w:val="yellow"/>
              </w:rPr>
              <w:t>)</w:t>
            </w:r>
          </w:p>
        </w:tc>
        <w:tc>
          <w:tcPr>
            <w:tcW w:w="1134" w:type="dxa"/>
            <w:gridSpan w:val="2"/>
            <w:shd w:val="clear" w:color="auto" w:fill="auto"/>
          </w:tcPr>
          <w:p w14:paraId="2501F1DC" w14:textId="77777777" w:rsidR="00C51300" w:rsidRDefault="00C51300" w:rsidP="00851CA5">
            <w:pPr>
              <w:cnfStyle w:val="000000000000" w:firstRow="0" w:lastRow="0" w:firstColumn="0" w:lastColumn="0" w:oddVBand="0" w:evenVBand="0" w:oddHBand="0" w:evenHBand="0" w:firstRowFirstColumn="0" w:firstRowLastColumn="0" w:lastRowFirstColumn="0" w:lastRowLastColumn="0"/>
              <w:rPr>
                <w:rFonts w:cs="Calibri"/>
                <w:b/>
                <w:sz w:val="20"/>
                <w:szCs w:val="20"/>
              </w:rPr>
            </w:pPr>
          </w:p>
        </w:tc>
      </w:tr>
      <w:tr w:rsidR="00C51300" w14:paraId="6E65836A" w14:textId="77777777" w:rsidTr="000807ED">
        <w:trPr>
          <w:gridBefore w:val="1"/>
          <w:cnfStyle w:val="000000100000" w:firstRow="0" w:lastRow="0" w:firstColumn="0" w:lastColumn="0" w:oddVBand="0" w:evenVBand="0" w:oddHBand="1"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105FDD85" w14:textId="77777777" w:rsidR="00C51300" w:rsidRPr="00307AB9" w:rsidRDefault="00C51300" w:rsidP="00851CA5">
            <w:pPr>
              <w:rPr>
                <w:rFonts w:cstheme="minorHAnsi"/>
                <w:sz w:val="20"/>
                <w:szCs w:val="20"/>
              </w:rPr>
            </w:pPr>
            <w:r w:rsidRPr="00307AB9">
              <w:rPr>
                <w:rFonts w:cstheme="minorHAnsi"/>
                <w:b w:val="0"/>
                <w:sz w:val="20"/>
                <w:szCs w:val="20"/>
              </w:rPr>
              <w:t>Secondary referral</w:t>
            </w:r>
          </w:p>
        </w:tc>
        <w:tc>
          <w:tcPr>
            <w:tcW w:w="1076" w:type="dxa"/>
            <w:gridSpan w:val="2"/>
            <w:shd w:val="clear" w:color="auto" w:fill="auto"/>
          </w:tcPr>
          <w:p w14:paraId="48C1F907" w14:textId="77777777" w:rsidR="00C51300" w:rsidRPr="00B76ACB" w:rsidRDefault="00C51300" w:rsidP="00851C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52A5C">
              <w:rPr>
                <w:rFonts w:cstheme="minorHAnsi"/>
                <w:sz w:val="20"/>
                <w:szCs w:val="20"/>
              </w:rPr>
              <w:t>4492</w:t>
            </w:r>
          </w:p>
        </w:tc>
        <w:tc>
          <w:tcPr>
            <w:tcW w:w="1476" w:type="dxa"/>
            <w:gridSpan w:val="2"/>
            <w:shd w:val="clear" w:color="auto" w:fill="auto"/>
          </w:tcPr>
          <w:p w14:paraId="547B66D8"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0AC4">
              <w:rPr>
                <w:rFonts w:cstheme="minorHAnsi"/>
                <w:sz w:val="20"/>
                <w:szCs w:val="20"/>
              </w:rPr>
              <w:t>731 (16%)</w:t>
            </w:r>
          </w:p>
        </w:tc>
        <w:tc>
          <w:tcPr>
            <w:tcW w:w="1843" w:type="dxa"/>
            <w:gridSpan w:val="2"/>
            <w:shd w:val="clear" w:color="auto" w:fill="auto"/>
          </w:tcPr>
          <w:p w14:paraId="1D255C7D"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theme="minorHAnsi"/>
                <w:sz w:val="20"/>
                <w:szCs w:val="20"/>
              </w:rPr>
              <w:t>29 (3</w:t>
            </w:r>
            <w:r>
              <w:rPr>
                <w:rFonts w:cstheme="minorHAnsi"/>
                <w:sz w:val="20"/>
                <w:szCs w:val="20"/>
              </w:rPr>
              <w:t>·</w:t>
            </w:r>
            <w:r w:rsidRPr="00E20AC4">
              <w:rPr>
                <w:rFonts w:cstheme="minorHAnsi"/>
                <w:sz w:val="20"/>
                <w:szCs w:val="20"/>
              </w:rPr>
              <w:t>4%)</w:t>
            </w:r>
          </w:p>
        </w:tc>
        <w:tc>
          <w:tcPr>
            <w:tcW w:w="1484" w:type="dxa"/>
            <w:gridSpan w:val="2"/>
            <w:shd w:val="clear" w:color="auto" w:fill="auto"/>
          </w:tcPr>
          <w:p w14:paraId="3D59F017"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theme="minorHAnsi"/>
                <w:sz w:val="20"/>
                <w:szCs w:val="20"/>
              </w:rPr>
              <w:t>199 (13%)</w:t>
            </w:r>
          </w:p>
        </w:tc>
        <w:tc>
          <w:tcPr>
            <w:tcW w:w="1456" w:type="dxa"/>
            <w:gridSpan w:val="2"/>
            <w:shd w:val="clear" w:color="auto" w:fill="auto"/>
          </w:tcPr>
          <w:p w14:paraId="3E5C838A"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theme="minorHAnsi"/>
                <w:sz w:val="20"/>
                <w:szCs w:val="20"/>
              </w:rPr>
              <w:t>503 (24%)</w:t>
            </w:r>
          </w:p>
        </w:tc>
        <w:tc>
          <w:tcPr>
            <w:tcW w:w="1134" w:type="dxa"/>
            <w:gridSpan w:val="2"/>
            <w:shd w:val="clear" w:color="auto" w:fill="auto"/>
          </w:tcPr>
          <w:p w14:paraId="7E2F0F29" w14:textId="77777777" w:rsidR="00C51300" w:rsidRDefault="00C51300" w:rsidP="00851CA5">
            <w:pPr>
              <w:cnfStyle w:val="000000100000" w:firstRow="0" w:lastRow="0" w:firstColumn="0" w:lastColumn="0" w:oddVBand="0" w:evenVBand="0" w:oddHBand="1" w:evenHBand="0" w:firstRowFirstColumn="0" w:firstRowLastColumn="0" w:lastRowFirstColumn="0" w:lastRowLastColumn="0"/>
              <w:rPr>
                <w:rFonts w:cs="Calibri"/>
                <w:b/>
                <w:sz w:val="20"/>
                <w:szCs w:val="20"/>
              </w:rPr>
            </w:pPr>
            <w:r w:rsidRPr="00B52A5C">
              <w:rPr>
                <w:rFonts w:cstheme="minorHAnsi"/>
                <w:sz w:val="20"/>
                <w:szCs w:val="20"/>
              </w:rPr>
              <w:t>&lt;0</w:t>
            </w:r>
            <w:r>
              <w:rPr>
                <w:rFonts w:cstheme="minorHAnsi"/>
                <w:sz w:val="20"/>
                <w:szCs w:val="20"/>
              </w:rPr>
              <w:t>·</w:t>
            </w:r>
            <w:r w:rsidRPr="00B52A5C">
              <w:rPr>
                <w:rFonts w:cstheme="minorHAnsi"/>
                <w:sz w:val="20"/>
                <w:szCs w:val="20"/>
              </w:rPr>
              <w:t>001</w:t>
            </w:r>
          </w:p>
        </w:tc>
      </w:tr>
      <w:tr w:rsidR="00C51300" w14:paraId="7DF23105" w14:textId="77777777" w:rsidTr="000807ED">
        <w:trPr>
          <w:gridBefore w:val="1"/>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476F6C86" w14:textId="77777777" w:rsidR="00C51300" w:rsidRPr="00544C79" w:rsidRDefault="00C51300" w:rsidP="00C51300">
            <w:pPr>
              <w:pStyle w:val="Lijstalinea"/>
              <w:numPr>
                <w:ilvl w:val="0"/>
                <w:numId w:val="20"/>
              </w:numPr>
              <w:spacing w:after="0"/>
              <w:rPr>
                <w:rFonts w:cstheme="minorHAnsi"/>
                <w:b w:val="0"/>
                <w:sz w:val="20"/>
                <w:szCs w:val="20"/>
              </w:rPr>
            </w:pPr>
            <w:r w:rsidRPr="00544C79">
              <w:rPr>
                <w:rFonts w:cstheme="minorHAnsi"/>
                <w:b w:val="0"/>
                <w:sz w:val="20"/>
                <w:szCs w:val="20"/>
              </w:rPr>
              <w:t xml:space="preserve">Time to study center (median (IQR)) – mins </w:t>
            </w:r>
          </w:p>
        </w:tc>
        <w:tc>
          <w:tcPr>
            <w:tcW w:w="1076" w:type="dxa"/>
            <w:gridSpan w:val="2"/>
            <w:shd w:val="clear" w:color="auto" w:fill="auto"/>
          </w:tcPr>
          <w:p w14:paraId="18A323A1" w14:textId="7703871E" w:rsidR="00C51300" w:rsidRPr="00B76ACB" w:rsidRDefault="00A30D79" w:rsidP="00D7505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52A5C">
              <w:rPr>
                <w:rFonts w:cstheme="minorHAnsi"/>
                <w:sz w:val="20"/>
                <w:szCs w:val="20"/>
              </w:rPr>
              <w:t>44</w:t>
            </w:r>
            <w:r>
              <w:rPr>
                <w:rFonts w:cstheme="minorHAnsi"/>
                <w:sz w:val="20"/>
                <w:szCs w:val="20"/>
              </w:rPr>
              <w:t>91</w:t>
            </w:r>
          </w:p>
        </w:tc>
        <w:tc>
          <w:tcPr>
            <w:tcW w:w="1476" w:type="dxa"/>
            <w:gridSpan w:val="2"/>
            <w:shd w:val="clear" w:color="auto" w:fill="auto"/>
          </w:tcPr>
          <w:p w14:paraId="459A8DE3" w14:textId="315A0D29" w:rsidR="00C51300" w:rsidRPr="00E20AC4" w:rsidRDefault="00D7505F" w:rsidP="00851CA5">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29</w:t>
            </w:r>
            <w:r w:rsidR="00A30D79">
              <w:rPr>
                <w:rFonts w:cstheme="minorHAnsi"/>
                <w:sz w:val="20"/>
                <w:szCs w:val="20"/>
              </w:rPr>
              <w:t>7</w:t>
            </w:r>
            <w:r>
              <w:rPr>
                <w:rFonts w:cstheme="minorHAnsi"/>
                <w:sz w:val="20"/>
                <w:szCs w:val="20"/>
              </w:rPr>
              <w:t xml:space="preserve"> (211-</w:t>
            </w:r>
            <w:r w:rsidR="00A30D79">
              <w:rPr>
                <w:rFonts w:cstheme="minorHAnsi"/>
                <w:sz w:val="20"/>
                <w:szCs w:val="20"/>
              </w:rPr>
              <w:t>440</w:t>
            </w:r>
            <w:r w:rsidR="00C51300" w:rsidRPr="00E20AC4">
              <w:rPr>
                <w:rFonts w:cstheme="minorHAnsi"/>
                <w:sz w:val="20"/>
                <w:szCs w:val="20"/>
              </w:rPr>
              <w:t>)</w:t>
            </w:r>
          </w:p>
        </w:tc>
        <w:tc>
          <w:tcPr>
            <w:tcW w:w="1843" w:type="dxa"/>
            <w:gridSpan w:val="2"/>
            <w:shd w:val="clear" w:color="auto" w:fill="auto"/>
          </w:tcPr>
          <w:p w14:paraId="5542125C" w14:textId="77777777" w:rsidR="00C51300" w:rsidRPr="00E20AC4" w:rsidRDefault="00C51300"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sidRPr="00E20AC4">
              <w:rPr>
                <w:rFonts w:cstheme="minorHAnsi"/>
                <w:sz w:val="20"/>
                <w:szCs w:val="20"/>
              </w:rPr>
              <w:t>257 (151-316)</w:t>
            </w:r>
          </w:p>
        </w:tc>
        <w:tc>
          <w:tcPr>
            <w:tcW w:w="1484" w:type="dxa"/>
            <w:gridSpan w:val="2"/>
            <w:shd w:val="clear" w:color="auto" w:fill="auto"/>
          </w:tcPr>
          <w:p w14:paraId="62C7258B" w14:textId="66B7A7FF" w:rsidR="00C51300" w:rsidRPr="00E20AC4" w:rsidRDefault="00D7505F"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theme="minorHAnsi"/>
                <w:sz w:val="20"/>
                <w:szCs w:val="20"/>
              </w:rPr>
              <w:t>29</w:t>
            </w:r>
            <w:r w:rsidR="00A30D79">
              <w:rPr>
                <w:rFonts w:cstheme="minorHAnsi"/>
                <w:sz w:val="20"/>
                <w:szCs w:val="20"/>
              </w:rPr>
              <w:t>5</w:t>
            </w:r>
            <w:r w:rsidR="00C51300" w:rsidRPr="00E20AC4">
              <w:rPr>
                <w:rFonts w:cstheme="minorHAnsi"/>
                <w:sz w:val="20"/>
                <w:szCs w:val="20"/>
              </w:rPr>
              <w:t xml:space="preserve"> (205-428)</w:t>
            </w:r>
          </w:p>
        </w:tc>
        <w:tc>
          <w:tcPr>
            <w:tcW w:w="1456" w:type="dxa"/>
            <w:gridSpan w:val="2"/>
            <w:shd w:val="clear" w:color="auto" w:fill="auto"/>
          </w:tcPr>
          <w:p w14:paraId="0CF82256" w14:textId="6A3ABE71" w:rsidR="00C51300" w:rsidRPr="00E20AC4" w:rsidRDefault="00D7505F"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theme="minorHAnsi"/>
                <w:sz w:val="20"/>
                <w:szCs w:val="20"/>
              </w:rPr>
              <w:t>30</w:t>
            </w:r>
            <w:r w:rsidR="00A30D79">
              <w:rPr>
                <w:rFonts w:cstheme="minorHAnsi"/>
                <w:sz w:val="20"/>
                <w:szCs w:val="20"/>
              </w:rPr>
              <w:t>1</w:t>
            </w:r>
            <w:r>
              <w:rPr>
                <w:rFonts w:cstheme="minorHAnsi"/>
                <w:sz w:val="20"/>
                <w:szCs w:val="20"/>
              </w:rPr>
              <w:t xml:space="preserve"> (21</w:t>
            </w:r>
            <w:r w:rsidR="00A30D79">
              <w:rPr>
                <w:rFonts w:cstheme="minorHAnsi"/>
                <w:sz w:val="20"/>
                <w:szCs w:val="20"/>
              </w:rPr>
              <w:t>8</w:t>
            </w:r>
            <w:r w:rsidR="00C51300" w:rsidRPr="00E20AC4">
              <w:rPr>
                <w:rFonts w:cstheme="minorHAnsi"/>
                <w:sz w:val="20"/>
                <w:szCs w:val="20"/>
              </w:rPr>
              <w:t>-445)</w:t>
            </w:r>
          </w:p>
        </w:tc>
        <w:tc>
          <w:tcPr>
            <w:tcW w:w="1134" w:type="dxa"/>
            <w:gridSpan w:val="2"/>
            <w:shd w:val="clear" w:color="auto" w:fill="auto"/>
          </w:tcPr>
          <w:p w14:paraId="2649F2BE" w14:textId="77777777" w:rsidR="00C51300" w:rsidRDefault="00C51300" w:rsidP="00851CA5">
            <w:pPr>
              <w:cnfStyle w:val="000000000000" w:firstRow="0" w:lastRow="0" w:firstColumn="0" w:lastColumn="0" w:oddVBand="0" w:evenVBand="0" w:oddHBand="0" w:evenHBand="0" w:firstRowFirstColumn="0" w:firstRowLastColumn="0" w:lastRowFirstColumn="0" w:lastRowLastColumn="0"/>
              <w:rPr>
                <w:rFonts w:cs="Calibri"/>
                <w:b/>
                <w:sz w:val="20"/>
                <w:szCs w:val="20"/>
              </w:rPr>
            </w:pPr>
          </w:p>
        </w:tc>
      </w:tr>
      <w:tr w:rsidR="00C51300" w14:paraId="5820118B" w14:textId="77777777" w:rsidTr="000807ED">
        <w:trPr>
          <w:gridBefore w:val="1"/>
          <w:cnfStyle w:val="000000100000" w:firstRow="0" w:lastRow="0" w:firstColumn="0" w:lastColumn="0" w:oddVBand="0" w:evenVBand="0" w:oddHBand="1"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4F4F9064" w14:textId="77777777" w:rsidR="00C51300" w:rsidRPr="0044486C" w:rsidRDefault="00C51300" w:rsidP="00851CA5">
            <w:pPr>
              <w:rPr>
                <w:rFonts w:cs="Calibri"/>
                <w:bCs w:val="0"/>
                <w:i/>
                <w:sz w:val="20"/>
                <w:szCs w:val="20"/>
              </w:rPr>
            </w:pPr>
          </w:p>
          <w:p w14:paraId="3A6324AB" w14:textId="77777777" w:rsidR="00C51300" w:rsidRPr="0044486C" w:rsidRDefault="00C51300" w:rsidP="00851CA5">
            <w:pPr>
              <w:rPr>
                <w:rFonts w:cstheme="minorHAnsi"/>
                <w:b w:val="0"/>
                <w:sz w:val="20"/>
                <w:szCs w:val="20"/>
              </w:rPr>
            </w:pPr>
            <w:r w:rsidRPr="0044486C">
              <w:rPr>
                <w:rFonts w:cs="Calibri"/>
                <w:b w:val="0"/>
                <w:i/>
                <w:sz w:val="20"/>
                <w:szCs w:val="20"/>
              </w:rPr>
              <w:t xml:space="preserve">Diagnostic and surgical interventions </w:t>
            </w:r>
          </w:p>
        </w:tc>
        <w:tc>
          <w:tcPr>
            <w:tcW w:w="1076" w:type="dxa"/>
            <w:gridSpan w:val="2"/>
            <w:shd w:val="clear" w:color="auto" w:fill="auto"/>
          </w:tcPr>
          <w:p w14:paraId="088293E2" w14:textId="77777777" w:rsidR="00C51300" w:rsidRPr="00B76ACB" w:rsidRDefault="00C51300" w:rsidP="00851C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476" w:type="dxa"/>
            <w:gridSpan w:val="2"/>
            <w:shd w:val="clear" w:color="auto" w:fill="auto"/>
          </w:tcPr>
          <w:p w14:paraId="146FFDD3"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843" w:type="dxa"/>
            <w:gridSpan w:val="2"/>
            <w:shd w:val="clear" w:color="auto" w:fill="auto"/>
          </w:tcPr>
          <w:p w14:paraId="27694E63"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484" w:type="dxa"/>
            <w:gridSpan w:val="2"/>
            <w:shd w:val="clear" w:color="auto" w:fill="auto"/>
          </w:tcPr>
          <w:p w14:paraId="0DF0F16D"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456" w:type="dxa"/>
            <w:gridSpan w:val="2"/>
            <w:shd w:val="clear" w:color="auto" w:fill="auto"/>
          </w:tcPr>
          <w:p w14:paraId="6F6AA4AF"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134" w:type="dxa"/>
            <w:gridSpan w:val="2"/>
            <w:shd w:val="clear" w:color="auto" w:fill="auto"/>
          </w:tcPr>
          <w:p w14:paraId="693CAF5A" w14:textId="77777777" w:rsidR="00C51300" w:rsidRDefault="00C51300" w:rsidP="00851CA5">
            <w:pPr>
              <w:cnfStyle w:val="000000100000" w:firstRow="0" w:lastRow="0" w:firstColumn="0" w:lastColumn="0" w:oddVBand="0" w:evenVBand="0" w:oddHBand="1" w:evenHBand="0" w:firstRowFirstColumn="0" w:firstRowLastColumn="0" w:lastRowFirstColumn="0" w:lastRowLastColumn="0"/>
              <w:rPr>
                <w:rFonts w:cs="Calibri"/>
                <w:b/>
                <w:sz w:val="20"/>
                <w:szCs w:val="20"/>
              </w:rPr>
            </w:pPr>
          </w:p>
        </w:tc>
      </w:tr>
      <w:tr w:rsidR="000807ED" w14:paraId="6D5BA55C" w14:textId="77777777" w:rsidTr="000807ED">
        <w:trPr>
          <w:gridBefore w:val="1"/>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tcPr>
          <w:p w14:paraId="2F14328E" w14:textId="6AA8E7B0" w:rsidR="00A30D79" w:rsidRPr="00B51F97" w:rsidRDefault="00A30D79" w:rsidP="009353D1">
            <w:pPr>
              <w:rPr>
                <w:rFonts w:cs="Calibri"/>
                <w:b w:val="0"/>
                <w:i/>
                <w:sz w:val="20"/>
                <w:szCs w:val="20"/>
                <w:lang w:val="en-GB"/>
              </w:rPr>
            </w:pPr>
          </w:p>
        </w:tc>
        <w:tc>
          <w:tcPr>
            <w:tcW w:w="1076" w:type="dxa"/>
            <w:gridSpan w:val="2"/>
          </w:tcPr>
          <w:p w14:paraId="34E44369" w14:textId="6CCD47B1" w:rsidR="00A30D79" w:rsidRPr="00B76ACB" w:rsidRDefault="00A30D79" w:rsidP="009353D1">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476" w:type="dxa"/>
            <w:gridSpan w:val="2"/>
          </w:tcPr>
          <w:p w14:paraId="33FAD41C" w14:textId="1A443BB4" w:rsidR="00A30D79" w:rsidRPr="00E20AC4" w:rsidRDefault="00A30D79" w:rsidP="009353D1">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843" w:type="dxa"/>
            <w:gridSpan w:val="2"/>
          </w:tcPr>
          <w:p w14:paraId="38A7FC28" w14:textId="46B3192B" w:rsidR="00A30D79" w:rsidRPr="00E20AC4" w:rsidRDefault="00A30D79" w:rsidP="009353D1">
            <w:pPr>
              <w:cnfStyle w:val="000000000000" w:firstRow="0" w:lastRow="0" w:firstColumn="0" w:lastColumn="0" w:oddVBand="0" w:evenVBand="0" w:oddHBand="0" w:evenHBand="0" w:firstRowFirstColumn="0" w:firstRowLastColumn="0" w:lastRowFirstColumn="0" w:lastRowLastColumn="0"/>
              <w:rPr>
                <w:rFonts w:cs="Calibri"/>
                <w:sz w:val="20"/>
                <w:szCs w:val="20"/>
              </w:rPr>
            </w:pPr>
          </w:p>
        </w:tc>
        <w:tc>
          <w:tcPr>
            <w:tcW w:w="1484" w:type="dxa"/>
            <w:gridSpan w:val="2"/>
          </w:tcPr>
          <w:p w14:paraId="1F815709" w14:textId="5FD969F9" w:rsidR="00A30D79" w:rsidRPr="00E20AC4" w:rsidRDefault="00A30D79" w:rsidP="009353D1">
            <w:pPr>
              <w:cnfStyle w:val="000000000000" w:firstRow="0" w:lastRow="0" w:firstColumn="0" w:lastColumn="0" w:oddVBand="0" w:evenVBand="0" w:oddHBand="0" w:evenHBand="0" w:firstRowFirstColumn="0" w:firstRowLastColumn="0" w:lastRowFirstColumn="0" w:lastRowLastColumn="0"/>
              <w:rPr>
                <w:rFonts w:cs="Calibri"/>
                <w:sz w:val="20"/>
                <w:szCs w:val="20"/>
              </w:rPr>
            </w:pPr>
          </w:p>
        </w:tc>
        <w:tc>
          <w:tcPr>
            <w:tcW w:w="1456" w:type="dxa"/>
            <w:gridSpan w:val="2"/>
          </w:tcPr>
          <w:p w14:paraId="3FF4B934" w14:textId="32C3701E" w:rsidR="00A30D79" w:rsidRPr="00E20AC4" w:rsidRDefault="00A30D79" w:rsidP="009353D1">
            <w:pPr>
              <w:cnfStyle w:val="000000000000" w:firstRow="0" w:lastRow="0" w:firstColumn="0" w:lastColumn="0" w:oddVBand="0" w:evenVBand="0" w:oddHBand="0" w:evenHBand="0" w:firstRowFirstColumn="0" w:firstRowLastColumn="0" w:lastRowFirstColumn="0" w:lastRowLastColumn="0"/>
              <w:rPr>
                <w:rFonts w:cs="Calibri"/>
                <w:sz w:val="20"/>
                <w:szCs w:val="20"/>
              </w:rPr>
            </w:pPr>
          </w:p>
        </w:tc>
        <w:tc>
          <w:tcPr>
            <w:tcW w:w="1134" w:type="dxa"/>
            <w:gridSpan w:val="2"/>
          </w:tcPr>
          <w:p w14:paraId="2A71DDED" w14:textId="0EB0EFA4" w:rsidR="00A30D79" w:rsidRDefault="00A30D79" w:rsidP="009353D1">
            <w:pPr>
              <w:cnfStyle w:val="000000000000" w:firstRow="0" w:lastRow="0" w:firstColumn="0" w:lastColumn="0" w:oddVBand="0" w:evenVBand="0" w:oddHBand="0" w:evenHBand="0" w:firstRowFirstColumn="0" w:firstRowLastColumn="0" w:lastRowFirstColumn="0" w:lastRowLastColumn="0"/>
              <w:rPr>
                <w:rFonts w:cs="Calibri"/>
                <w:b/>
                <w:sz w:val="20"/>
                <w:szCs w:val="20"/>
              </w:rPr>
            </w:pPr>
          </w:p>
        </w:tc>
      </w:tr>
      <w:tr w:rsidR="00A30D79" w14:paraId="2CFCD21A" w14:textId="77777777" w:rsidTr="000807ED">
        <w:trPr>
          <w:gridBefore w:val="1"/>
          <w:cnfStyle w:val="000000100000" w:firstRow="0" w:lastRow="0" w:firstColumn="0" w:lastColumn="0" w:oddVBand="0" w:evenVBand="0" w:oddHBand="1"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tcPr>
          <w:p w14:paraId="6D1281DE" w14:textId="77777777" w:rsidR="00A30D79" w:rsidRPr="00B51F97" w:rsidRDefault="00A30D79" w:rsidP="009353D1">
            <w:pPr>
              <w:rPr>
                <w:rFonts w:cstheme="minorHAnsi"/>
                <w:sz w:val="20"/>
                <w:szCs w:val="20"/>
                <w:lang w:val="en-GB"/>
              </w:rPr>
            </w:pPr>
          </w:p>
        </w:tc>
        <w:tc>
          <w:tcPr>
            <w:tcW w:w="1076" w:type="dxa"/>
            <w:gridSpan w:val="2"/>
          </w:tcPr>
          <w:p w14:paraId="7A0D036D" w14:textId="77777777" w:rsidR="00A30D79" w:rsidRDefault="00A30D79" w:rsidP="009353D1">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476" w:type="dxa"/>
            <w:gridSpan w:val="2"/>
          </w:tcPr>
          <w:p w14:paraId="60496E72" w14:textId="77777777" w:rsidR="00A30D79" w:rsidRDefault="00A30D79" w:rsidP="009353D1">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843" w:type="dxa"/>
            <w:gridSpan w:val="2"/>
          </w:tcPr>
          <w:p w14:paraId="7C1F035F" w14:textId="77777777" w:rsidR="00A30D79" w:rsidRDefault="00A30D79" w:rsidP="009353D1">
            <w:pP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484" w:type="dxa"/>
            <w:gridSpan w:val="2"/>
          </w:tcPr>
          <w:p w14:paraId="4CD14C4C" w14:textId="77777777" w:rsidR="00A30D79" w:rsidRDefault="00A30D79" w:rsidP="009353D1">
            <w:pP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456" w:type="dxa"/>
            <w:gridSpan w:val="2"/>
          </w:tcPr>
          <w:p w14:paraId="1468D1F5" w14:textId="77777777" w:rsidR="00A30D79" w:rsidRDefault="00A30D79" w:rsidP="009353D1">
            <w:pP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134" w:type="dxa"/>
            <w:gridSpan w:val="2"/>
          </w:tcPr>
          <w:p w14:paraId="144B6F62" w14:textId="77777777" w:rsidR="00A30D79" w:rsidRDefault="00A30D79" w:rsidP="009353D1">
            <w:pPr>
              <w:cnfStyle w:val="000000100000" w:firstRow="0" w:lastRow="0" w:firstColumn="0" w:lastColumn="0" w:oddVBand="0" w:evenVBand="0" w:oddHBand="1" w:evenHBand="0" w:firstRowFirstColumn="0" w:firstRowLastColumn="0" w:lastRowFirstColumn="0" w:lastRowLastColumn="0"/>
              <w:rPr>
                <w:rFonts w:cs="Calibri"/>
                <w:sz w:val="20"/>
                <w:szCs w:val="20"/>
              </w:rPr>
            </w:pPr>
          </w:p>
        </w:tc>
      </w:tr>
      <w:tr w:rsidR="00A30D79" w14:paraId="71A6EC38" w14:textId="77777777" w:rsidTr="000807ED">
        <w:trPr>
          <w:gridBefore w:val="1"/>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0E43B30B" w14:textId="77777777" w:rsidR="00A30D79" w:rsidRPr="00B51F97" w:rsidRDefault="00A30D79" w:rsidP="009353D1">
            <w:pPr>
              <w:rPr>
                <w:rFonts w:cs="Calibri"/>
                <w:b w:val="0"/>
                <w:i/>
                <w:sz w:val="20"/>
                <w:szCs w:val="20"/>
                <w:lang w:val="en-GB"/>
              </w:rPr>
            </w:pPr>
            <w:r w:rsidRPr="00B51F97">
              <w:rPr>
                <w:rFonts w:cstheme="minorHAnsi"/>
                <w:b w:val="0"/>
                <w:sz w:val="20"/>
                <w:szCs w:val="20"/>
                <w:lang w:val="en-GB"/>
              </w:rPr>
              <w:t>Time from injury to first CT (median (IQR)) – minutes</w:t>
            </w:r>
          </w:p>
        </w:tc>
        <w:tc>
          <w:tcPr>
            <w:tcW w:w="1076" w:type="dxa"/>
            <w:gridSpan w:val="2"/>
            <w:shd w:val="clear" w:color="auto" w:fill="auto"/>
          </w:tcPr>
          <w:p w14:paraId="563873F4" w14:textId="77777777" w:rsidR="00A30D79" w:rsidRPr="00B76ACB" w:rsidRDefault="00A30D79" w:rsidP="009353D1">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3924</w:t>
            </w:r>
          </w:p>
        </w:tc>
        <w:tc>
          <w:tcPr>
            <w:tcW w:w="1476" w:type="dxa"/>
            <w:gridSpan w:val="2"/>
            <w:shd w:val="clear" w:color="auto" w:fill="auto"/>
          </w:tcPr>
          <w:p w14:paraId="4EC53201" w14:textId="77777777" w:rsidR="00A30D79" w:rsidRPr="00E20AC4" w:rsidRDefault="00A30D79" w:rsidP="009353D1">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118 (81-199)</w:t>
            </w:r>
          </w:p>
        </w:tc>
        <w:tc>
          <w:tcPr>
            <w:tcW w:w="1843" w:type="dxa"/>
            <w:gridSpan w:val="2"/>
            <w:shd w:val="clear" w:color="auto" w:fill="auto"/>
          </w:tcPr>
          <w:p w14:paraId="7E1C2C72" w14:textId="77777777" w:rsidR="00A30D79" w:rsidRPr="00E20AC4" w:rsidRDefault="00A30D79" w:rsidP="009353D1">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153 (103-273)</w:t>
            </w:r>
          </w:p>
        </w:tc>
        <w:tc>
          <w:tcPr>
            <w:tcW w:w="1484" w:type="dxa"/>
            <w:gridSpan w:val="2"/>
            <w:shd w:val="clear" w:color="auto" w:fill="auto"/>
          </w:tcPr>
          <w:p w14:paraId="19E21AAF" w14:textId="77777777" w:rsidR="00A30D79" w:rsidRPr="00E20AC4" w:rsidRDefault="00A30D79" w:rsidP="009353D1">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112 (75-190)</w:t>
            </w:r>
          </w:p>
        </w:tc>
        <w:tc>
          <w:tcPr>
            <w:tcW w:w="1456" w:type="dxa"/>
            <w:gridSpan w:val="2"/>
            <w:shd w:val="clear" w:color="auto" w:fill="auto"/>
          </w:tcPr>
          <w:p w14:paraId="12267C6D" w14:textId="77777777" w:rsidR="00A30D79" w:rsidRPr="00E20AC4" w:rsidRDefault="00A30D79" w:rsidP="009353D1">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110 (80-165)</w:t>
            </w:r>
          </w:p>
        </w:tc>
        <w:tc>
          <w:tcPr>
            <w:tcW w:w="1134" w:type="dxa"/>
            <w:gridSpan w:val="2"/>
            <w:shd w:val="clear" w:color="auto" w:fill="auto"/>
          </w:tcPr>
          <w:p w14:paraId="698014B2" w14:textId="77777777" w:rsidR="00A30D79" w:rsidRDefault="00A30D79" w:rsidP="009353D1">
            <w:pPr>
              <w:cnfStyle w:val="000000000000" w:firstRow="0" w:lastRow="0" w:firstColumn="0" w:lastColumn="0" w:oddVBand="0" w:evenVBand="0" w:oddHBand="0" w:evenHBand="0" w:firstRowFirstColumn="0" w:firstRowLastColumn="0" w:lastRowFirstColumn="0" w:lastRowLastColumn="0"/>
              <w:rPr>
                <w:rFonts w:cs="Calibri"/>
                <w:b/>
                <w:sz w:val="20"/>
                <w:szCs w:val="20"/>
              </w:rPr>
            </w:pPr>
            <w:r>
              <w:rPr>
                <w:rFonts w:cs="Calibri"/>
                <w:sz w:val="20"/>
                <w:szCs w:val="20"/>
              </w:rPr>
              <w:t>&lt;0·001</w:t>
            </w:r>
          </w:p>
        </w:tc>
      </w:tr>
      <w:tr w:rsidR="00C51300" w14:paraId="7C9E347A" w14:textId="77777777" w:rsidTr="000807ED">
        <w:trPr>
          <w:gridBefore w:val="1"/>
          <w:cnfStyle w:val="000000100000" w:firstRow="0" w:lastRow="0" w:firstColumn="0" w:lastColumn="0" w:oddVBand="0" w:evenVBand="0" w:oddHBand="1"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13C58434" w14:textId="77777777" w:rsidR="00C51300" w:rsidRPr="00B51F97" w:rsidRDefault="00C51300" w:rsidP="00851CA5">
            <w:pPr>
              <w:rPr>
                <w:rFonts w:cstheme="minorHAnsi"/>
                <w:b w:val="0"/>
                <w:sz w:val="20"/>
                <w:szCs w:val="20"/>
                <w:lang w:val="en-GB"/>
              </w:rPr>
            </w:pPr>
            <w:r w:rsidRPr="00B51F97">
              <w:rPr>
                <w:rFonts w:cs="Calibri"/>
                <w:b w:val="0"/>
                <w:sz w:val="20"/>
                <w:szCs w:val="20"/>
                <w:lang w:val="en-GB"/>
              </w:rPr>
              <w:t>ICP monitor placed</w:t>
            </w:r>
          </w:p>
        </w:tc>
        <w:tc>
          <w:tcPr>
            <w:tcW w:w="1076" w:type="dxa"/>
            <w:gridSpan w:val="2"/>
            <w:shd w:val="clear" w:color="auto" w:fill="auto"/>
          </w:tcPr>
          <w:p w14:paraId="1B6D8267" w14:textId="19EFD834" w:rsidR="00C51300" w:rsidRPr="00B76ACB" w:rsidRDefault="00D7505F" w:rsidP="00851C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Calibri"/>
                <w:sz w:val="20"/>
                <w:szCs w:val="20"/>
              </w:rPr>
              <w:t>215</w:t>
            </w:r>
            <w:r w:rsidR="00C51300">
              <w:rPr>
                <w:rFonts w:cs="Calibri"/>
                <w:sz w:val="20"/>
                <w:szCs w:val="20"/>
              </w:rPr>
              <w:t>9</w:t>
            </w:r>
          </w:p>
        </w:tc>
        <w:tc>
          <w:tcPr>
            <w:tcW w:w="1476" w:type="dxa"/>
            <w:gridSpan w:val="2"/>
            <w:shd w:val="clear" w:color="auto" w:fill="auto"/>
          </w:tcPr>
          <w:p w14:paraId="53307625"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0AC4">
              <w:rPr>
                <w:rFonts w:cs="Calibri"/>
                <w:sz w:val="20"/>
                <w:szCs w:val="20"/>
              </w:rPr>
              <w:t>924 (43%)</w:t>
            </w:r>
          </w:p>
        </w:tc>
        <w:tc>
          <w:tcPr>
            <w:tcW w:w="1843" w:type="dxa"/>
            <w:gridSpan w:val="2"/>
            <w:shd w:val="clear" w:color="auto" w:fill="auto"/>
          </w:tcPr>
          <w:p w14:paraId="05314349"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Calibri"/>
                <w:sz w:val="20"/>
                <w:szCs w:val="20"/>
              </w:rPr>
              <w:t>0 (0)</w:t>
            </w:r>
          </w:p>
        </w:tc>
        <w:tc>
          <w:tcPr>
            <w:tcW w:w="1484" w:type="dxa"/>
            <w:gridSpan w:val="2"/>
            <w:shd w:val="clear" w:color="auto" w:fill="auto"/>
          </w:tcPr>
          <w:p w14:paraId="4DEEF2D4"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Calibri"/>
                <w:sz w:val="20"/>
                <w:szCs w:val="20"/>
              </w:rPr>
              <w:t>3 (</w:t>
            </w:r>
            <w:r>
              <w:rPr>
                <w:rFonts w:cs="Calibri"/>
                <w:sz w:val="20"/>
                <w:szCs w:val="20"/>
              </w:rPr>
              <w:t>7</w:t>
            </w:r>
            <w:r w:rsidRPr="00E20AC4">
              <w:rPr>
                <w:rFonts w:cs="Calibri"/>
                <w:sz w:val="20"/>
                <w:szCs w:val="20"/>
              </w:rPr>
              <w:t>%)</w:t>
            </w:r>
          </w:p>
        </w:tc>
        <w:tc>
          <w:tcPr>
            <w:tcW w:w="1456" w:type="dxa"/>
            <w:gridSpan w:val="2"/>
            <w:shd w:val="clear" w:color="auto" w:fill="auto"/>
          </w:tcPr>
          <w:p w14:paraId="62E68867"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Calibri"/>
                <w:sz w:val="20"/>
                <w:szCs w:val="20"/>
              </w:rPr>
              <w:t>921 (44%)</w:t>
            </w:r>
          </w:p>
        </w:tc>
        <w:tc>
          <w:tcPr>
            <w:tcW w:w="1134" w:type="dxa"/>
            <w:gridSpan w:val="2"/>
            <w:shd w:val="clear" w:color="auto" w:fill="auto"/>
          </w:tcPr>
          <w:p w14:paraId="410BCC02" w14:textId="77777777" w:rsidR="00C51300"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Pr>
                <w:rFonts w:cs="Calibri"/>
                <w:sz w:val="20"/>
                <w:szCs w:val="20"/>
              </w:rPr>
              <w:t>&lt;0·001</w:t>
            </w:r>
          </w:p>
        </w:tc>
      </w:tr>
      <w:tr w:rsidR="00C51300" w14:paraId="1B16B7EF" w14:textId="77777777" w:rsidTr="000807ED">
        <w:trPr>
          <w:gridBefore w:val="1"/>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5C501EA9" w14:textId="77777777" w:rsidR="00C51300" w:rsidRPr="00B51F97" w:rsidRDefault="00C51300" w:rsidP="00851CA5">
            <w:pPr>
              <w:ind w:left="708"/>
              <w:rPr>
                <w:rFonts w:cstheme="minorHAnsi"/>
                <w:b w:val="0"/>
                <w:sz w:val="20"/>
                <w:szCs w:val="20"/>
                <w:lang w:val="en-GB"/>
              </w:rPr>
            </w:pPr>
            <w:r w:rsidRPr="00B51F97">
              <w:rPr>
                <w:rFonts w:cstheme="minorHAnsi"/>
                <w:b w:val="0"/>
                <w:sz w:val="20"/>
                <w:szCs w:val="20"/>
                <w:lang w:val="en-GB"/>
              </w:rPr>
              <w:t>GCS &lt;= 8</w:t>
            </w:r>
          </w:p>
        </w:tc>
        <w:tc>
          <w:tcPr>
            <w:tcW w:w="1076" w:type="dxa"/>
            <w:gridSpan w:val="2"/>
            <w:shd w:val="clear" w:color="auto" w:fill="auto"/>
          </w:tcPr>
          <w:p w14:paraId="08B51A6E" w14:textId="77777777" w:rsidR="00C51300" w:rsidRPr="00B76ACB" w:rsidRDefault="00C51300" w:rsidP="00851CA5">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958</w:t>
            </w:r>
          </w:p>
        </w:tc>
        <w:tc>
          <w:tcPr>
            <w:tcW w:w="1476" w:type="dxa"/>
            <w:gridSpan w:val="2"/>
            <w:shd w:val="clear" w:color="auto" w:fill="auto"/>
          </w:tcPr>
          <w:p w14:paraId="26C3AA0E" w14:textId="77777777" w:rsidR="00C51300" w:rsidRPr="00E20AC4" w:rsidRDefault="00C51300" w:rsidP="00851CA5">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591 (62%)</w:t>
            </w:r>
          </w:p>
        </w:tc>
        <w:tc>
          <w:tcPr>
            <w:tcW w:w="1843" w:type="dxa"/>
            <w:gridSpan w:val="2"/>
            <w:shd w:val="clear" w:color="auto" w:fill="auto"/>
          </w:tcPr>
          <w:p w14:paraId="3B5FA87D" w14:textId="77777777" w:rsidR="00C51300" w:rsidRPr="00E20AC4" w:rsidRDefault="00C51300"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0 (0)</w:t>
            </w:r>
          </w:p>
        </w:tc>
        <w:tc>
          <w:tcPr>
            <w:tcW w:w="1484" w:type="dxa"/>
            <w:gridSpan w:val="2"/>
            <w:shd w:val="clear" w:color="auto" w:fill="auto"/>
          </w:tcPr>
          <w:p w14:paraId="5FCF8F3C" w14:textId="77777777" w:rsidR="00C51300" w:rsidRPr="00E20AC4" w:rsidRDefault="00C51300"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0 (0)</w:t>
            </w:r>
          </w:p>
        </w:tc>
        <w:tc>
          <w:tcPr>
            <w:tcW w:w="1456" w:type="dxa"/>
            <w:gridSpan w:val="2"/>
            <w:shd w:val="clear" w:color="auto" w:fill="auto"/>
          </w:tcPr>
          <w:p w14:paraId="38B6EA1B" w14:textId="77777777" w:rsidR="00C51300" w:rsidRPr="00E20AC4" w:rsidRDefault="00C51300"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591 (62%)</w:t>
            </w:r>
          </w:p>
        </w:tc>
        <w:tc>
          <w:tcPr>
            <w:tcW w:w="1134" w:type="dxa"/>
            <w:gridSpan w:val="2"/>
            <w:shd w:val="clear" w:color="auto" w:fill="auto"/>
          </w:tcPr>
          <w:p w14:paraId="5C3FEA92" w14:textId="77777777" w:rsidR="00C51300" w:rsidRDefault="00C51300"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&lt;0·001</w:t>
            </w:r>
          </w:p>
        </w:tc>
      </w:tr>
      <w:tr w:rsidR="00C51300" w14:paraId="3010709F" w14:textId="77777777" w:rsidTr="000807ED">
        <w:trPr>
          <w:gridBefore w:val="1"/>
          <w:cnfStyle w:val="000000100000" w:firstRow="0" w:lastRow="0" w:firstColumn="0" w:lastColumn="0" w:oddVBand="0" w:evenVBand="0" w:oddHBand="1"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519B1DF2" w14:textId="77777777" w:rsidR="00C51300" w:rsidRPr="00B51F97" w:rsidRDefault="00C51300" w:rsidP="00851CA5">
            <w:pPr>
              <w:rPr>
                <w:rFonts w:cs="Calibri"/>
                <w:b w:val="0"/>
                <w:sz w:val="20"/>
                <w:szCs w:val="20"/>
                <w:lang w:val="en-GB"/>
              </w:rPr>
            </w:pPr>
            <w:r w:rsidRPr="00B51F97">
              <w:rPr>
                <w:rFonts w:cs="Calibri"/>
                <w:b w:val="0"/>
                <w:sz w:val="20"/>
                <w:szCs w:val="20"/>
                <w:lang w:val="en-GB"/>
              </w:rPr>
              <w:t>Intracranial surgery</w:t>
            </w:r>
          </w:p>
        </w:tc>
        <w:tc>
          <w:tcPr>
            <w:tcW w:w="1076" w:type="dxa"/>
            <w:gridSpan w:val="2"/>
            <w:shd w:val="clear" w:color="auto" w:fill="auto"/>
          </w:tcPr>
          <w:p w14:paraId="46D8A9C0" w14:textId="77777777" w:rsidR="00C51300"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1D4271">
              <w:rPr>
                <w:rFonts w:cs="Calibri"/>
                <w:sz w:val="20"/>
                <w:szCs w:val="20"/>
              </w:rPr>
              <w:t>36</w:t>
            </w:r>
            <w:r>
              <w:rPr>
                <w:rFonts w:cs="Calibri"/>
                <w:sz w:val="20"/>
                <w:szCs w:val="20"/>
              </w:rPr>
              <w:t>86</w:t>
            </w:r>
          </w:p>
        </w:tc>
        <w:tc>
          <w:tcPr>
            <w:tcW w:w="1476" w:type="dxa"/>
            <w:gridSpan w:val="2"/>
            <w:shd w:val="clear" w:color="auto" w:fill="auto"/>
          </w:tcPr>
          <w:p w14:paraId="00F5069E"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Calibri"/>
                <w:sz w:val="20"/>
                <w:szCs w:val="20"/>
              </w:rPr>
              <w:t>88</w:t>
            </w:r>
            <w:r>
              <w:rPr>
                <w:rFonts w:cs="Calibri"/>
                <w:sz w:val="20"/>
                <w:szCs w:val="20"/>
              </w:rPr>
              <w:t>5</w:t>
            </w:r>
            <w:r w:rsidRPr="00E20AC4">
              <w:rPr>
                <w:rFonts w:cs="Calibri"/>
                <w:sz w:val="20"/>
                <w:szCs w:val="20"/>
              </w:rPr>
              <w:t xml:space="preserve"> (24%)</w:t>
            </w:r>
          </w:p>
        </w:tc>
        <w:tc>
          <w:tcPr>
            <w:tcW w:w="1843" w:type="dxa"/>
            <w:gridSpan w:val="2"/>
            <w:shd w:val="clear" w:color="auto" w:fill="auto"/>
          </w:tcPr>
          <w:p w14:paraId="530B8309"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Calibri"/>
                <w:sz w:val="20"/>
                <w:szCs w:val="20"/>
              </w:rPr>
              <w:t>1 (2</w:t>
            </w:r>
            <w:r>
              <w:rPr>
                <w:rFonts w:cs="Calibri"/>
                <w:sz w:val="20"/>
                <w:szCs w:val="20"/>
              </w:rPr>
              <w:t>·4</w:t>
            </w:r>
            <w:r w:rsidRPr="00E20AC4">
              <w:rPr>
                <w:rFonts w:cs="Calibri"/>
                <w:sz w:val="20"/>
                <w:szCs w:val="20"/>
              </w:rPr>
              <w:t>%)</w:t>
            </w:r>
          </w:p>
        </w:tc>
        <w:tc>
          <w:tcPr>
            <w:tcW w:w="1484" w:type="dxa"/>
            <w:gridSpan w:val="2"/>
            <w:shd w:val="clear" w:color="auto" w:fill="auto"/>
          </w:tcPr>
          <w:p w14:paraId="7BAECD7A"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Calibri"/>
                <w:sz w:val="20"/>
                <w:szCs w:val="20"/>
              </w:rPr>
              <w:t>64 (4</w:t>
            </w:r>
            <w:r>
              <w:rPr>
                <w:rFonts w:cs="Calibri"/>
                <w:sz w:val="20"/>
                <w:szCs w:val="20"/>
              </w:rPr>
              <w:t>·</w:t>
            </w:r>
            <w:r w:rsidRPr="00E20AC4">
              <w:rPr>
                <w:rFonts w:cs="Calibri"/>
                <w:sz w:val="20"/>
                <w:szCs w:val="20"/>
              </w:rPr>
              <w:t>2%)</w:t>
            </w:r>
          </w:p>
        </w:tc>
        <w:tc>
          <w:tcPr>
            <w:tcW w:w="1456" w:type="dxa"/>
            <w:gridSpan w:val="2"/>
            <w:shd w:val="clear" w:color="auto" w:fill="auto"/>
          </w:tcPr>
          <w:p w14:paraId="7C0DCB7C" w14:textId="77777777" w:rsidR="00C51300" w:rsidRPr="00E20AC4"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E20AC4">
              <w:rPr>
                <w:rFonts w:cs="Calibri"/>
                <w:sz w:val="20"/>
                <w:szCs w:val="20"/>
              </w:rPr>
              <w:t>82</w:t>
            </w:r>
            <w:r>
              <w:rPr>
                <w:rFonts w:cs="Calibri"/>
                <w:sz w:val="20"/>
                <w:szCs w:val="20"/>
              </w:rPr>
              <w:t>0</w:t>
            </w:r>
            <w:r w:rsidRPr="00E20AC4">
              <w:rPr>
                <w:rFonts w:cs="Calibri"/>
                <w:sz w:val="20"/>
                <w:szCs w:val="20"/>
              </w:rPr>
              <w:t xml:space="preserve"> (39%)</w:t>
            </w:r>
          </w:p>
        </w:tc>
        <w:tc>
          <w:tcPr>
            <w:tcW w:w="1134" w:type="dxa"/>
            <w:gridSpan w:val="2"/>
            <w:shd w:val="clear" w:color="auto" w:fill="auto"/>
          </w:tcPr>
          <w:p w14:paraId="38445227" w14:textId="77777777" w:rsidR="00C51300" w:rsidRDefault="00C51300" w:rsidP="00851CA5">
            <w:pPr>
              <w:cnfStyle w:val="000000100000" w:firstRow="0" w:lastRow="0" w:firstColumn="0" w:lastColumn="0" w:oddVBand="0" w:evenVBand="0" w:oddHBand="1" w:evenHBand="0" w:firstRowFirstColumn="0" w:firstRowLastColumn="0" w:lastRowFirstColumn="0" w:lastRowLastColumn="0"/>
              <w:rPr>
                <w:rFonts w:cs="Calibri"/>
                <w:sz w:val="20"/>
                <w:szCs w:val="20"/>
              </w:rPr>
            </w:pPr>
            <w:r w:rsidRPr="00A00EF6">
              <w:rPr>
                <w:rFonts w:cs="Calibri"/>
                <w:sz w:val="20"/>
                <w:szCs w:val="20"/>
              </w:rPr>
              <w:t>&lt;0</w:t>
            </w:r>
            <w:r>
              <w:rPr>
                <w:rFonts w:cs="Calibri"/>
                <w:sz w:val="20"/>
                <w:szCs w:val="20"/>
              </w:rPr>
              <w:t>·</w:t>
            </w:r>
            <w:r w:rsidRPr="00A00EF6">
              <w:rPr>
                <w:rFonts w:cs="Calibri"/>
                <w:sz w:val="20"/>
                <w:szCs w:val="20"/>
              </w:rPr>
              <w:t>001</w:t>
            </w:r>
          </w:p>
        </w:tc>
      </w:tr>
      <w:tr w:rsidR="00C51300" w14:paraId="6E0EE72C" w14:textId="77777777" w:rsidTr="000807ED">
        <w:trPr>
          <w:gridBefore w:val="1"/>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01BD3E0F" w14:textId="77777777" w:rsidR="00C51300" w:rsidRPr="00B51F97" w:rsidRDefault="00C51300" w:rsidP="00851CA5">
            <w:pPr>
              <w:rPr>
                <w:rFonts w:cs="Calibri"/>
                <w:b w:val="0"/>
                <w:sz w:val="20"/>
                <w:szCs w:val="20"/>
                <w:lang w:val="en-GB"/>
              </w:rPr>
            </w:pPr>
            <w:r w:rsidRPr="00B51F97">
              <w:rPr>
                <w:rFonts w:cs="Calibri"/>
                <w:b w:val="0"/>
                <w:sz w:val="20"/>
                <w:szCs w:val="20"/>
                <w:lang w:val="en-GB"/>
              </w:rPr>
              <w:t>Extracranial surgery</w:t>
            </w:r>
          </w:p>
        </w:tc>
        <w:tc>
          <w:tcPr>
            <w:tcW w:w="1076" w:type="dxa"/>
            <w:gridSpan w:val="2"/>
            <w:shd w:val="clear" w:color="auto" w:fill="auto"/>
          </w:tcPr>
          <w:p w14:paraId="54028510" w14:textId="77777777" w:rsidR="00C51300" w:rsidRPr="001D4271" w:rsidRDefault="00C51300"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3685</w:t>
            </w:r>
          </w:p>
        </w:tc>
        <w:tc>
          <w:tcPr>
            <w:tcW w:w="1476" w:type="dxa"/>
            <w:gridSpan w:val="2"/>
            <w:shd w:val="clear" w:color="auto" w:fill="auto"/>
          </w:tcPr>
          <w:p w14:paraId="7FB798D1" w14:textId="77777777" w:rsidR="00C51300" w:rsidRPr="00E20AC4" w:rsidRDefault="00C51300"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735 (20%)</w:t>
            </w:r>
          </w:p>
        </w:tc>
        <w:tc>
          <w:tcPr>
            <w:tcW w:w="1843" w:type="dxa"/>
            <w:gridSpan w:val="2"/>
            <w:shd w:val="clear" w:color="auto" w:fill="auto"/>
          </w:tcPr>
          <w:p w14:paraId="416E913F" w14:textId="77777777" w:rsidR="00C51300" w:rsidRPr="00E20AC4" w:rsidRDefault="00C51300"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1 (2·4%)</w:t>
            </w:r>
          </w:p>
        </w:tc>
        <w:tc>
          <w:tcPr>
            <w:tcW w:w="1484" w:type="dxa"/>
            <w:gridSpan w:val="2"/>
            <w:shd w:val="clear" w:color="auto" w:fill="auto"/>
          </w:tcPr>
          <w:p w14:paraId="49C6F986" w14:textId="77777777" w:rsidR="00C51300" w:rsidRPr="00E20AC4" w:rsidRDefault="00C51300"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128 (8·4%)</w:t>
            </w:r>
          </w:p>
        </w:tc>
        <w:tc>
          <w:tcPr>
            <w:tcW w:w="1456" w:type="dxa"/>
            <w:gridSpan w:val="2"/>
            <w:shd w:val="clear" w:color="auto" w:fill="auto"/>
          </w:tcPr>
          <w:p w14:paraId="715F6923" w14:textId="77777777" w:rsidR="00C51300" w:rsidRPr="00E20AC4" w:rsidRDefault="00C51300"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606 (29%)</w:t>
            </w:r>
          </w:p>
        </w:tc>
        <w:tc>
          <w:tcPr>
            <w:tcW w:w="1134" w:type="dxa"/>
            <w:gridSpan w:val="2"/>
            <w:shd w:val="clear" w:color="auto" w:fill="auto"/>
          </w:tcPr>
          <w:p w14:paraId="74514D49" w14:textId="77777777" w:rsidR="00C51300" w:rsidRPr="00A00EF6" w:rsidRDefault="00C51300" w:rsidP="00851CA5">
            <w:pPr>
              <w:cnfStyle w:val="000000000000" w:firstRow="0" w:lastRow="0" w:firstColumn="0" w:lastColumn="0" w:oddVBand="0" w:evenVBand="0" w:oddHBand="0" w:evenHBand="0" w:firstRowFirstColumn="0" w:firstRowLastColumn="0" w:lastRowFirstColumn="0" w:lastRowLastColumn="0"/>
              <w:rPr>
                <w:rFonts w:cs="Calibri"/>
                <w:sz w:val="20"/>
                <w:szCs w:val="20"/>
              </w:rPr>
            </w:pPr>
            <w:r>
              <w:rPr>
                <w:rFonts w:cs="Calibri"/>
                <w:sz w:val="20"/>
                <w:szCs w:val="20"/>
              </w:rPr>
              <w:t>&lt;0·001</w:t>
            </w:r>
          </w:p>
        </w:tc>
      </w:tr>
      <w:tr w:rsidR="00A30D79" w:rsidRPr="00A00EF6" w14:paraId="274F6330" w14:textId="77777777" w:rsidTr="000807ED">
        <w:trPr>
          <w:gridBefore w:val="1"/>
          <w:cnfStyle w:val="000000100000" w:firstRow="0" w:lastRow="0" w:firstColumn="0" w:lastColumn="0" w:oddVBand="0" w:evenVBand="0" w:oddHBand="1"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tcPr>
          <w:p w14:paraId="589928AF" w14:textId="34E617A8" w:rsidR="00A30D79" w:rsidRPr="00B51F97" w:rsidRDefault="00A30D79" w:rsidP="009353D1">
            <w:pPr>
              <w:rPr>
                <w:rFonts w:cs="Calibri"/>
                <w:sz w:val="20"/>
                <w:szCs w:val="20"/>
                <w:lang w:val="en-GB"/>
              </w:rPr>
            </w:pPr>
          </w:p>
        </w:tc>
        <w:tc>
          <w:tcPr>
            <w:tcW w:w="1076" w:type="dxa"/>
            <w:gridSpan w:val="2"/>
          </w:tcPr>
          <w:p w14:paraId="4369DAD5" w14:textId="7A2660E5" w:rsidR="00A30D79" w:rsidRPr="001D4271" w:rsidRDefault="00A30D79" w:rsidP="009353D1">
            <w:pP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476" w:type="dxa"/>
            <w:gridSpan w:val="2"/>
          </w:tcPr>
          <w:p w14:paraId="4EFCE2FD" w14:textId="77777777" w:rsidR="00A30D79" w:rsidRPr="00E20AC4" w:rsidRDefault="00A30D79" w:rsidP="009353D1">
            <w:pP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843" w:type="dxa"/>
            <w:gridSpan w:val="2"/>
          </w:tcPr>
          <w:p w14:paraId="569CD3EF" w14:textId="77777777" w:rsidR="00A30D79" w:rsidRPr="00E20AC4" w:rsidRDefault="00A30D79" w:rsidP="009353D1">
            <w:pP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484" w:type="dxa"/>
            <w:gridSpan w:val="2"/>
          </w:tcPr>
          <w:p w14:paraId="597B515D" w14:textId="77777777" w:rsidR="00A30D79" w:rsidRPr="00E20AC4" w:rsidRDefault="00A30D79" w:rsidP="009353D1">
            <w:pP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456" w:type="dxa"/>
            <w:gridSpan w:val="2"/>
          </w:tcPr>
          <w:p w14:paraId="6AED38F2" w14:textId="77777777" w:rsidR="00A30D79" w:rsidRPr="00E20AC4" w:rsidRDefault="00A30D79" w:rsidP="009353D1">
            <w:pP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134" w:type="dxa"/>
            <w:gridSpan w:val="2"/>
          </w:tcPr>
          <w:p w14:paraId="29AE85CA" w14:textId="77777777" w:rsidR="00A30D79" w:rsidRPr="00A00EF6" w:rsidRDefault="00A30D79" w:rsidP="009353D1">
            <w:pPr>
              <w:cnfStyle w:val="000000100000" w:firstRow="0" w:lastRow="0" w:firstColumn="0" w:lastColumn="0" w:oddVBand="0" w:evenVBand="0" w:oddHBand="1" w:evenHBand="0" w:firstRowFirstColumn="0" w:firstRowLastColumn="0" w:lastRowFirstColumn="0" w:lastRowLastColumn="0"/>
              <w:rPr>
                <w:rFonts w:cs="Calibri"/>
                <w:sz w:val="20"/>
                <w:szCs w:val="20"/>
              </w:rPr>
            </w:pPr>
          </w:p>
        </w:tc>
      </w:tr>
      <w:tr w:rsidR="00A30D79" w:rsidRPr="00E72B8F" w14:paraId="3B4FF163" w14:textId="77777777" w:rsidTr="000807ED">
        <w:trPr>
          <w:gridBefore w:val="1"/>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tcPr>
          <w:p w14:paraId="2B9CE2E2" w14:textId="5B06A775" w:rsidR="00A30D79" w:rsidRPr="008F5936" w:rsidRDefault="00A30D79" w:rsidP="009353D1">
            <w:pPr>
              <w:rPr>
                <w:rFonts w:cs="Calibri"/>
                <w:b w:val="0"/>
                <w:i/>
                <w:sz w:val="20"/>
                <w:szCs w:val="20"/>
              </w:rPr>
            </w:pPr>
          </w:p>
        </w:tc>
        <w:tc>
          <w:tcPr>
            <w:tcW w:w="1076" w:type="dxa"/>
            <w:gridSpan w:val="2"/>
          </w:tcPr>
          <w:p w14:paraId="3CB8C5A7" w14:textId="77777777" w:rsidR="00A30D79" w:rsidRPr="008F5936" w:rsidRDefault="00A30D79" w:rsidP="009353D1">
            <w:pPr>
              <w:cnfStyle w:val="000000000000" w:firstRow="0" w:lastRow="0" w:firstColumn="0" w:lastColumn="0" w:oddVBand="0" w:evenVBand="0" w:oddHBand="0" w:evenHBand="0" w:firstRowFirstColumn="0" w:firstRowLastColumn="0" w:lastRowFirstColumn="0" w:lastRowLastColumn="0"/>
              <w:rPr>
                <w:rFonts w:cs="Calibri"/>
                <w:bCs/>
                <w:sz w:val="20"/>
                <w:szCs w:val="20"/>
              </w:rPr>
            </w:pPr>
          </w:p>
        </w:tc>
        <w:tc>
          <w:tcPr>
            <w:tcW w:w="1476" w:type="dxa"/>
            <w:gridSpan w:val="2"/>
          </w:tcPr>
          <w:p w14:paraId="28A37A08" w14:textId="5F4C71B6" w:rsidR="00A30D79" w:rsidRPr="00E72B8F" w:rsidRDefault="00A30D79" w:rsidP="009353D1">
            <w:pPr>
              <w:cnfStyle w:val="000000000000" w:firstRow="0" w:lastRow="0" w:firstColumn="0" w:lastColumn="0" w:oddVBand="0" w:evenVBand="0" w:oddHBand="0" w:evenHBand="0" w:firstRowFirstColumn="0" w:firstRowLastColumn="0" w:lastRowFirstColumn="0" w:lastRowLastColumn="0"/>
              <w:rPr>
                <w:rFonts w:cs="Calibri"/>
                <w:bCs/>
                <w:sz w:val="20"/>
                <w:szCs w:val="20"/>
              </w:rPr>
            </w:pPr>
          </w:p>
        </w:tc>
        <w:tc>
          <w:tcPr>
            <w:tcW w:w="1843" w:type="dxa"/>
            <w:gridSpan w:val="2"/>
          </w:tcPr>
          <w:p w14:paraId="228D3C0E" w14:textId="12B32BC3" w:rsidR="00A30D79" w:rsidRPr="00E72B8F" w:rsidRDefault="00A30D79" w:rsidP="009353D1">
            <w:pPr>
              <w:cnfStyle w:val="000000000000" w:firstRow="0" w:lastRow="0" w:firstColumn="0" w:lastColumn="0" w:oddVBand="0" w:evenVBand="0" w:oddHBand="0" w:evenHBand="0" w:firstRowFirstColumn="0" w:firstRowLastColumn="0" w:lastRowFirstColumn="0" w:lastRowLastColumn="0"/>
              <w:rPr>
                <w:rFonts w:cs="Calibri"/>
                <w:bCs/>
                <w:sz w:val="20"/>
                <w:szCs w:val="20"/>
              </w:rPr>
            </w:pPr>
          </w:p>
        </w:tc>
        <w:tc>
          <w:tcPr>
            <w:tcW w:w="1484" w:type="dxa"/>
            <w:gridSpan w:val="2"/>
          </w:tcPr>
          <w:p w14:paraId="4FEE7076" w14:textId="6D736876" w:rsidR="00A30D79" w:rsidRPr="00B51F97" w:rsidRDefault="00A30D79" w:rsidP="009353D1">
            <w:pPr>
              <w:cnfStyle w:val="000000000000" w:firstRow="0" w:lastRow="0" w:firstColumn="0" w:lastColumn="0" w:oddVBand="0" w:evenVBand="0" w:oddHBand="0" w:evenHBand="0" w:firstRowFirstColumn="0" w:firstRowLastColumn="0" w:lastRowFirstColumn="0" w:lastRowLastColumn="0"/>
              <w:rPr>
                <w:rFonts w:cs="Calibri"/>
                <w:bCs/>
                <w:sz w:val="20"/>
                <w:szCs w:val="20"/>
                <w:lang w:val="en-GB"/>
              </w:rPr>
            </w:pPr>
          </w:p>
        </w:tc>
        <w:tc>
          <w:tcPr>
            <w:tcW w:w="1456" w:type="dxa"/>
            <w:gridSpan w:val="2"/>
          </w:tcPr>
          <w:p w14:paraId="5957FDC9" w14:textId="4FFA2603" w:rsidR="00A30D79" w:rsidRPr="00B51F97" w:rsidRDefault="00A30D79" w:rsidP="009353D1">
            <w:pPr>
              <w:cnfStyle w:val="000000000000" w:firstRow="0" w:lastRow="0" w:firstColumn="0" w:lastColumn="0" w:oddVBand="0" w:evenVBand="0" w:oddHBand="0" w:evenHBand="0" w:firstRowFirstColumn="0" w:firstRowLastColumn="0" w:lastRowFirstColumn="0" w:lastRowLastColumn="0"/>
              <w:rPr>
                <w:rFonts w:cs="Calibri"/>
                <w:bCs/>
                <w:sz w:val="20"/>
                <w:szCs w:val="20"/>
                <w:lang w:val="en-GB"/>
              </w:rPr>
            </w:pPr>
          </w:p>
        </w:tc>
        <w:tc>
          <w:tcPr>
            <w:tcW w:w="1134" w:type="dxa"/>
            <w:gridSpan w:val="2"/>
          </w:tcPr>
          <w:p w14:paraId="1FAFEE26" w14:textId="4A912DA9" w:rsidR="00A30D79" w:rsidRPr="00E72B8F" w:rsidRDefault="00A30D79" w:rsidP="009353D1">
            <w:pPr>
              <w:cnfStyle w:val="000000000000" w:firstRow="0" w:lastRow="0" w:firstColumn="0" w:lastColumn="0" w:oddVBand="0" w:evenVBand="0" w:oddHBand="0" w:evenHBand="0" w:firstRowFirstColumn="0" w:firstRowLastColumn="0" w:lastRowFirstColumn="0" w:lastRowLastColumn="0"/>
              <w:rPr>
                <w:rFonts w:cs="Calibri"/>
                <w:bCs/>
                <w:sz w:val="20"/>
                <w:szCs w:val="20"/>
              </w:rPr>
            </w:pPr>
          </w:p>
        </w:tc>
      </w:tr>
      <w:tr w:rsidR="000807ED" w:rsidRPr="00815400" w14:paraId="622285B2" w14:textId="77777777" w:rsidTr="000807ED">
        <w:trPr>
          <w:gridAfter w:val="1"/>
          <w:cnfStyle w:val="000000100000" w:firstRow="0" w:lastRow="0" w:firstColumn="0" w:lastColumn="0" w:oddVBand="0" w:evenVBand="0" w:oddHBand="1" w:evenHBand="0" w:firstRowFirstColumn="0" w:firstRowLastColumn="0" w:lastRowFirstColumn="0" w:lastRowLastColumn="0"/>
          <w:wAfter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0BCD92B7" w14:textId="77777777" w:rsidR="000807ED" w:rsidRPr="00815400" w:rsidRDefault="000807ED" w:rsidP="009353D1">
            <w:pPr>
              <w:rPr>
                <w:rFonts w:asciiTheme="minorHAnsi" w:hAnsiTheme="minorHAnsi" w:cs="Calibri"/>
                <w:b w:val="0"/>
                <w:bCs w:val="0"/>
                <w:i/>
                <w:sz w:val="20"/>
                <w:szCs w:val="20"/>
                <w:lang w:val="en-GB"/>
              </w:rPr>
            </w:pPr>
          </w:p>
          <w:p w14:paraId="68821F3D" w14:textId="77777777" w:rsidR="000807ED" w:rsidRPr="00815400" w:rsidRDefault="000807ED" w:rsidP="009353D1">
            <w:pPr>
              <w:rPr>
                <w:rFonts w:asciiTheme="minorHAnsi" w:hAnsiTheme="minorHAnsi" w:cs="Calibri"/>
                <w:b w:val="0"/>
                <w:sz w:val="20"/>
                <w:szCs w:val="20"/>
                <w:lang w:val="en-GB"/>
              </w:rPr>
            </w:pPr>
            <w:r w:rsidRPr="00815400">
              <w:rPr>
                <w:rFonts w:asciiTheme="minorHAnsi" w:hAnsiTheme="minorHAnsi" w:cs="Calibri"/>
                <w:b w:val="0"/>
                <w:sz w:val="20"/>
                <w:szCs w:val="20"/>
                <w:lang w:val="en-GB"/>
              </w:rPr>
              <w:t>Length of stay (days), median (IQR)</w:t>
            </w:r>
          </w:p>
        </w:tc>
        <w:tc>
          <w:tcPr>
            <w:tcW w:w="1076" w:type="dxa"/>
            <w:gridSpan w:val="2"/>
            <w:shd w:val="clear" w:color="auto" w:fill="auto"/>
          </w:tcPr>
          <w:p w14:paraId="62F5602B" w14:textId="77777777" w:rsidR="000807ED" w:rsidRPr="00815400" w:rsidRDefault="000807ED" w:rsidP="009353D1">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bCs/>
                <w:sz w:val="20"/>
                <w:szCs w:val="20"/>
              </w:rPr>
            </w:pPr>
          </w:p>
          <w:p w14:paraId="7A7738DE" w14:textId="77777777" w:rsidR="000807ED" w:rsidRPr="00815400" w:rsidRDefault="000807ED" w:rsidP="009353D1">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sz w:val="20"/>
                <w:szCs w:val="20"/>
              </w:rPr>
            </w:pPr>
            <w:r>
              <w:rPr>
                <w:rFonts w:asciiTheme="minorHAnsi" w:hAnsiTheme="minorHAnsi" w:cs="Calibri"/>
                <w:bCs/>
                <w:sz w:val="20"/>
                <w:szCs w:val="20"/>
              </w:rPr>
              <w:t>4392</w:t>
            </w:r>
          </w:p>
        </w:tc>
        <w:tc>
          <w:tcPr>
            <w:tcW w:w="1476" w:type="dxa"/>
            <w:gridSpan w:val="2"/>
            <w:shd w:val="clear" w:color="auto" w:fill="auto"/>
          </w:tcPr>
          <w:p w14:paraId="4ACDA864" w14:textId="77777777" w:rsidR="000807ED" w:rsidRDefault="000807ED" w:rsidP="009353D1">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sz w:val="20"/>
                <w:szCs w:val="20"/>
              </w:rPr>
            </w:pPr>
          </w:p>
          <w:p w14:paraId="4EC1D506" w14:textId="77777777" w:rsidR="000807ED" w:rsidRPr="00815400" w:rsidRDefault="000807ED" w:rsidP="009353D1">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sz w:val="20"/>
                <w:szCs w:val="20"/>
              </w:rPr>
            </w:pPr>
            <w:r>
              <w:rPr>
                <w:rFonts w:asciiTheme="minorHAnsi" w:hAnsiTheme="minorHAnsi" w:cs="Calibri"/>
                <w:sz w:val="20"/>
                <w:szCs w:val="20"/>
              </w:rPr>
              <w:t>2</w:t>
            </w:r>
            <w:r w:rsidRPr="00815400">
              <w:rPr>
                <w:rFonts w:asciiTheme="minorHAnsi" w:hAnsiTheme="minorHAnsi" w:cstheme="minorHAnsi"/>
                <w:sz w:val="20"/>
                <w:szCs w:val="20"/>
              </w:rPr>
              <w:t>·</w:t>
            </w:r>
            <w:r>
              <w:rPr>
                <w:rFonts w:asciiTheme="minorHAnsi" w:hAnsiTheme="minorHAnsi" w:cs="Calibri"/>
                <w:sz w:val="20"/>
                <w:szCs w:val="20"/>
              </w:rPr>
              <w:t>8 (1</w:t>
            </w:r>
            <w:r w:rsidRPr="00815400">
              <w:rPr>
                <w:rFonts w:asciiTheme="minorHAnsi" w:hAnsiTheme="minorHAnsi" w:cstheme="minorHAnsi"/>
                <w:sz w:val="20"/>
                <w:szCs w:val="20"/>
              </w:rPr>
              <w:t>·</w:t>
            </w:r>
            <w:r>
              <w:rPr>
                <w:rFonts w:asciiTheme="minorHAnsi" w:hAnsiTheme="minorHAnsi" w:cs="Calibri"/>
                <w:sz w:val="20"/>
                <w:szCs w:val="20"/>
              </w:rPr>
              <w:t>0 – 12)</w:t>
            </w:r>
          </w:p>
        </w:tc>
        <w:tc>
          <w:tcPr>
            <w:tcW w:w="1843" w:type="dxa"/>
            <w:gridSpan w:val="2"/>
            <w:shd w:val="clear" w:color="auto" w:fill="auto"/>
          </w:tcPr>
          <w:p w14:paraId="7D163911" w14:textId="77777777" w:rsidR="000807ED" w:rsidRDefault="000807ED" w:rsidP="009353D1">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sz w:val="20"/>
                <w:szCs w:val="20"/>
              </w:rPr>
            </w:pPr>
          </w:p>
          <w:p w14:paraId="589844F9" w14:textId="77777777" w:rsidR="000807ED" w:rsidRPr="00815400" w:rsidRDefault="000807ED" w:rsidP="009353D1">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sz w:val="20"/>
                <w:szCs w:val="20"/>
              </w:rPr>
            </w:pPr>
            <w:r>
              <w:rPr>
                <w:rFonts w:asciiTheme="minorHAnsi" w:hAnsiTheme="minorHAnsi" w:cs="Calibri"/>
                <w:sz w:val="20"/>
                <w:szCs w:val="20"/>
              </w:rPr>
              <w:t>0</w:t>
            </w:r>
            <w:r w:rsidRPr="00815400">
              <w:rPr>
                <w:rFonts w:asciiTheme="minorHAnsi" w:hAnsiTheme="minorHAnsi" w:cstheme="minorHAnsi"/>
                <w:sz w:val="20"/>
                <w:szCs w:val="20"/>
              </w:rPr>
              <w:t>·</w:t>
            </w:r>
            <w:r>
              <w:rPr>
                <w:rFonts w:asciiTheme="minorHAnsi" w:hAnsiTheme="minorHAnsi" w:cs="Calibri"/>
                <w:sz w:val="20"/>
                <w:szCs w:val="20"/>
              </w:rPr>
              <w:t>22 (0</w:t>
            </w:r>
            <w:r w:rsidRPr="00815400">
              <w:rPr>
                <w:rFonts w:asciiTheme="minorHAnsi" w:hAnsiTheme="minorHAnsi" w:cstheme="minorHAnsi"/>
                <w:sz w:val="20"/>
                <w:szCs w:val="20"/>
              </w:rPr>
              <w:t>·</w:t>
            </w:r>
            <w:r>
              <w:rPr>
                <w:rFonts w:asciiTheme="minorHAnsi" w:hAnsiTheme="minorHAnsi" w:cs="Calibri"/>
                <w:sz w:val="20"/>
                <w:szCs w:val="20"/>
              </w:rPr>
              <w:t>14 – 0</w:t>
            </w:r>
            <w:r w:rsidRPr="00815400">
              <w:rPr>
                <w:rFonts w:asciiTheme="minorHAnsi" w:hAnsiTheme="minorHAnsi" w:cstheme="minorHAnsi"/>
                <w:sz w:val="20"/>
                <w:szCs w:val="20"/>
              </w:rPr>
              <w:t>·</w:t>
            </w:r>
            <w:r>
              <w:rPr>
                <w:rFonts w:asciiTheme="minorHAnsi" w:hAnsiTheme="minorHAnsi" w:cs="Calibri"/>
                <w:sz w:val="20"/>
                <w:szCs w:val="20"/>
              </w:rPr>
              <w:t>60)</w:t>
            </w:r>
          </w:p>
        </w:tc>
        <w:tc>
          <w:tcPr>
            <w:tcW w:w="1484" w:type="dxa"/>
            <w:gridSpan w:val="2"/>
            <w:shd w:val="clear" w:color="auto" w:fill="auto"/>
          </w:tcPr>
          <w:p w14:paraId="649AF1C7" w14:textId="77777777" w:rsidR="000807ED" w:rsidRDefault="000807ED" w:rsidP="009353D1">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sz w:val="20"/>
                <w:szCs w:val="20"/>
              </w:rPr>
            </w:pPr>
          </w:p>
          <w:p w14:paraId="273A39A9" w14:textId="77777777" w:rsidR="000807ED" w:rsidRPr="00815400" w:rsidRDefault="000807ED" w:rsidP="009353D1">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sz w:val="20"/>
                <w:szCs w:val="20"/>
              </w:rPr>
            </w:pPr>
            <w:r>
              <w:rPr>
                <w:rFonts w:asciiTheme="minorHAnsi" w:hAnsiTheme="minorHAnsi" w:cs="Calibri"/>
                <w:sz w:val="20"/>
                <w:szCs w:val="20"/>
              </w:rPr>
              <w:t>2</w:t>
            </w:r>
            <w:r w:rsidRPr="00815400">
              <w:rPr>
                <w:rFonts w:asciiTheme="minorHAnsi" w:hAnsiTheme="minorHAnsi" w:cstheme="minorHAnsi"/>
                <w:sz w:val="20"/>
                <w:szCs w:val="20"/>
              </w:rPr>
              <w:t>·</w:t>
            </w:r>
            <w:r>
              <w:rPr>
                <w:rFonts w:asciiTheme="minorHAnsi" w:hAnsiTheme="minorHAnsi" w:cs="Calibri"/>
                <w:sz w:val="20"/>
                <w:szCs w:val="20"/>
              </w:rPr>
              <w:t>0 (0</w:t>
            </w:r>
            <w:r w:rsidRPr="00815400">
              <w:rPr>
                <w:rFonts w:asciiTheme="minorHAnsi" w:hAnsiTheme="minorHAnsi" w:cstheme="minorHAnsi"/>
                <w:sz w:val="20"/>
                <w:szCs w:val="20"/>
              </w:rPr>
              <w:t>·</w:t>
            </w:r>
            <w:r>
              <w:rPr>
                <w:rFonts w:asciiTheme="minorHAnsi" w:hAnsiTheme="minorHAnsi" w:cs="Calibri"/>
                <w:sz w:val="20"/>
                <w:szCs w:val="20"/>
              </w:rPr>
              <w:t>77 – 5</w:t>
            </w:r>
            <w:r w:rsidRPr="00815400">
              <w:rPr>
                <w:rFonts w:asciiTheme="minorHAnsi" w:hAnsiTheme="minorHAnsi" w:cstheme="minorHAnsi"/>
                <w:sz w:val="20"/>
                <w:szCs w:val="20"/>
              </w:rPr>
              <w:t>·</w:t>
            </w:r>
            <w:r>
              <w:rPr>
                <w:rFonts w:asciiTheme="minorHAnsi" w:hAnsiTheme="minorHAnsi" w:cs="Calibri"/>
                <w:sz w:val="20"/>
                <w:szCs w:val="20"/>
              </w:rPr>
              <w:t>0)</w:t>
            </w:r>
          </w:p>
        </w:tc>
        <w:tc>
          <w:tcPr>
            <w:tcW w:w="1456" w:type="dxa"/>
            <w:gridSpan w:val="2"/>
            <w:shd w:val="clear" w:color="auto" w:fill="auto"/>
          </w:tcPr>
          <w:p w14:paraId="7FC2BE1D" w14:textId="77777777" w:rsidR="000807ED" w:rsidRDefault="000807ED" w:rsidP="009353D1">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sz w:val="20"/>
                <w:szCs w:val="20"/>
              </w:rPr>
            </w:pPr>
          </w:p>
          <w:p w14:paraId="6D0467CD" w14:textId="77777777" w:rsidR="000807ED" w:rsidRPr="00815400" w:rsidRDefault="000807ED" w:rsidP="009353D1">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sz w:val="20"/>
                <w:szCs w:val="20"/>
              </w:rPr>
            </w:pPr>
            <w:r>
              <w:rPr>
                <w:rFonts w:asciiTheme="minorHAnsi" w:hAnsiTheme="minorHAnsi" w:cs="Calibri"/>
                <w:sz w:val="20"/>
                <w:szCs w:val="20"/>
              </w:rPr>
              <w:t>11 (3</w:t>
            </w:r>
            <w:r w:rsidRPr="00815400">
              <w:rPr>
                <w:rFonts w:asciiTheme="minorHAnsi" w:hAnsiTheme="minorHAnsi" w:cstheme="minorHAnsi"/>
                <w:sz w:val="20"/>
                <w:szCs w:val="20"/>
              </w:rPr>
              <w:t>·</w:t>
            </w:r>
            <w:r>
              <w:rPr>
                <w:rFonts w:asciiTheme="minorHAnsi" w:hAnsiTheme="minorHAnsi" w:cs="Calibri"/>
                <w:sz w:val="20"/>
                <w:szCs w:val="20"/>
              </w:rPr>
              <w:t>4 – 26)</w:t>
            </w:r>
          </w:p>
        </w:tc>
        <w:tc>
          <w:tcPr>
            <w:tcW w:w="1134" w:type="dxa"/>
            <w:gridSpan w:val="2"/>
            <w:shd w:val="clear" w:color="auto" w:fill="auto"/>
          </w:tcPr>
          <w:p w14:paraId="5D0F1AAF" w14:textId="77777777" w:rsidR="000807ED" w:rsidRDefault="000807ED" w:rsidP="009353D1">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sz w:val="20"/>
                <w:szCs w:val="20"/>
              </w:rPr>
            </w:pPr>
          </w:p>
          <w:p w14:paraId="277F851E" w14:textId="77777777" w:rsidR="000807ED" w:rsidRPr="00815400" w:rsidRDefault="000807ED" w:rsidP="009353D1">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sz w:val="20"/>
                <w:szCs w:val="20"/>
              </w:rPr>
            </w:pPr>
            <w:r w:rsidRPr="00A128F2">
              <w:rPr>
                <w:rFonts w:asciiTheme="minorHAnsi" w:hAnsiTheme="minorHAnsi" w:cs="Calibri"/>
                <w:sz w:val="20"/>
                <w:szCs w:val="20"/>
              </w:rPr>
              <w:t>&lt;0·001</w:t>
            </w:r>
          </w:p>
        </w:tc>
      </w:tr>
      <w:tr w:rsidR="000807ED" w:rsidRPr="00815400" w14:paraId="70E2D956" w14:textId="77777777" w:rsidTr="000807ED">
        <w:trPr>
          <w:gridAfter w:val="1"/>
          <w:wAfter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616FE789" w14:textId="77777777" w:rsidR="000807ED" w:rsidRPr="00815400" w:rsidRDefault="000807ED" w:rsidP="009353D1">
            <w:pPr>
              <w:autoSpaceDE w:val="0"/>
              <w:autoSpaceDN w:val="0"/>
              <w:rPr>
                <w:rFonts w:asciiTheme="minorHAnsi" w:hAnsiTheme="minorHAnsi"/>
                <w:b w:val="0"/>
              </w:rPr>
            </w:pPr>
            <w:r w:rsidRPr="00815400">
              <w:rPr>
                <w:rFonts w:asciiTheme="minorHAnsi" w:hAnsiTheme="minorHAnsi"/>
                <w:b w:val="0"/>
                <w:sz w:val="20"/>
                <w:szCs w:val="20"/>
              </w:rPr>
              <w:t xml:space="preserve">Length of stay (days) for patients who survived to hospital discharge, median (IQR) </w:t>
            </w:r>
          </w:p>
        </w:tc>
        <w:tc>
          <w:tcPr>
            <w:tcW w:w="1076" w:type="dxa"/>
            <w:gridSpan w:val="2"/>
            <w:shd w:val="clear" w:color="auto" w:fill="auto"/>
          </w:tcPr>
          <w:p w14:paraId="1D1265DD" w14:textId="77777777" w:rsidR="000807ED" w:rsidRPr="00815400" w:rsidRDefault="000807ED" w:rsidP="009353D1">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Cs/>
                <w:sz w:val="20"/>
                <w:szCs w:val="20"/>
              </w:rPr>
            </w:pPr>
            <w:r>
              <w:rPr>
                <w:rFonts w:asciiTheme="minorHAnsi" w:hAnsiTheme="minorHAnsi" w:cs="Calibri"/>
                <w:bCs/>
                <w:sz w:val="20"/>
                <w:szCs w:val="20"/>
              </w:rPr>
              <w:t>4018</w:t>
            </w:r>
          </w:p>
        </w:tc>
        <w:tc>
          <w:tcPr>
            <w:tcW w:w="1476" w:type="dxa"/>
            <w:gridSpan w:val="2"/>
            <w:shd w:val="clear" w:color="auto" w:fill="auto"/>
          </w:tcPr>
          <w:p w14:paraId="65DA82C2" w14:textId="77777777" w:rsidR="000807ED" w:rsidRPr="00815400" w:rsidRDefault="000807ED" w:rsidP="009353D1">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2·8</w:t>
            </w:r>
            <w:r w:rsidRPr="00815400">
              <w:rPr>
                <w:rFonts w:asciiTheme="minorHAnsi" w:hAnsiTheme="minorHAnsi" w:cstheme="minorHAnsi"/>
                <w:sz w:val="20"/>
                <w:szCs w:val="20"/>
              </w:rPr>
              <w:t xml:space="preserve"> (1·</w:t>
            </w:r>
            <w:r>
              <w:rPr>
                <w:rFonts w:asciiTheme="minorHAnsi" w:hAnsiTheme="minorHAnsi" w:cstheme="minorHAnsi"/>
                <w:sz w:val="20"/>
                <w:szCs w:val="20"/>
              </w:rPr>
              <w:t>0</w:t>
            </w:r>
            <w:r w:rsidRPr="00815400">
              <w:rPr>
                <w:rFonts w:asciiTheme="minorHAnsi" w:hAnsiTheme="minorHAnsi" w:cstheme="minorHAnsi"/>
                <w:sz w:val="20"/>
                <w:szCs w:val="20"/>
              </w:rPr>
              <w:t xml:space="preserve"> – 1</w:t>
            </w:r>
            <w:r>
              <w:rPr>
                <w:rFonts w:asciiTheme="minorHAnsi" w:hAnsiTheme="minorHAnsi" w:cstheme="minorHAnsi"/>
                <w:sz w:val="20"/>
                <w:szCs w:val="20"/>
              </w:rPr>
              <w:t>2</w:t>
            </w:r>
            <w:r w:rsidRPr="00815400">
              <w:rPr>
                <w:rFonts w:asciiTheme="minorHAnsi" w:hAnsiTheme="minorHAnsi" w:cstheme="minorHAnsi"/>
                <w:sz w:val="20"/>
                <w:szCs w:val="20"/>
              </w:rPr>
              <w:t>)</w:t>
            </w:r>
          </w:p>
          <w:p w14:paraId="0AD74484" w14:textId="77777777" w:rsidR="000807ED" w:rsidRPr="00815400" w:rsidRDefault="000807ED" w:rsidP="009353D1">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Cs/>
                <w:sz w:val="20"/>
                <w:szCs w:val="20"/>
              </w:rPr>
            </w:pPr>
          </w:p>
        </w:tc>
        <w:tc>
          <w:tcPr>
            <w:tcW w:w="1843" w:type="dxa"/>
            <w:gridSpan w:val="2"/>
            <w:shd w:val="clear" w:color="auto" w:fill="auto"/>
          </w:tcPr>
          <w:p w14:paraId="7F6C2EFA" w14:textId="77777777" w:rsidR="000807ED" w:rsidRPr="00815400" w:rsidRDefault="000807ED" w:rsidP="009353D1">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Cs/>
                <w:sz w:val="20"/>
                <w:szCs w:val="20"/>
              </w:rPr>
            </w:pPr>
            <w:r>
              <w:rPr>
                <w:rFonts w:asciiTheme="minorHAnsi" w:hAnsiTheme="minorHAnsi" w:cs="Calibri"/>
                <w:sz w:val="20"/>
                <w:szCs w:val="20"/>
              </w:rPr>
              <w:t>0</w:t>
            </w:r>
            <w:r w:rsidRPr="00815400">
              <w:rPr>
                <w:rFonts w:asciiTheme="minorHAnsi" w:hAnsiTheme="minorHAnsi" w:cstheme="minorHAnsi"/>
                <w:sz w:val="20"/>
                <w:szCs w:val="20"/>
              </w:rPr>
              <w:t>·</w:t>
            </w:r>
            <w:r>
              <w:rPr>
                <w:rFonts w:asciiTheme="minorHAnsi" w:hAnsiTheme="minorHAnsi" w:cs="Calibri"/>
                <w:sz w:val="20"/>
                <w:szCs w:val="20"/>
              </w:rPr>
              <w:t>22 (0</w:t>
            </w:r>
            <w:r w:rsidRPr="00815400">
              <w:rPr>
                <w:rFonts w:asciiTheme="minorHAnsi" w:hAnsiTheme="minorHAnsi" w:cstheme="minorHAnsi"/>
                <w:sz w:val="20"/>
                <w:szCs w:val="20"/>
              </w:rPr>
              <w:t>·</w:t>
            </w:r>
            <w:r>
              <w:rPr>
                <w:rFonts w:asciiTheme="minorHAnsi" w:hAnsiTheme="minorHAnsi" w:cs="Calibri"/>
                <w:sz w:val="20"/>
                <w:szCs w:val="20"/>
              </w:rPr>
              <w:t>14 – 0</w:t>
            </w:r>
            <w:r w:rsidRPr="00815400">
              <w:rPr>
                <w:rFonts w:asciiTheme="minorHAnsi" w:hAnsiTheme="minorHAnsi" w:cstheme="minorHAnsi"/>
                <w:sz w:val="20"/>
                <w:szCs w:val="20"/>
              </w:rPr>
              <w:t>·</w:t>
            </w:r>
            <w:r>
              <w:rPr>
                <w:rFonts w:asciiTheme="minorHAnsi" w:hAnsiTheme="minorHAnsi" w:cs="Calibri"/>
                <w:sz w:val="20"/>
                <w:szCs w:val="20"/>
              </w:rPr>
              <w:t>60)</w:t>
            </w:r>
          </w:p>
        </w:tc>
        <w:tc>
          <w:tcPr>
            <w:tcW w:w="1484" w:type="dxa"/>
            <w:gridSpan w:val="2"/>
            <w:shd w:val="clear" w:color="auto" w:fill="auto"/>
          </w:tcPr>
          <w:p w14:paraId="74532168" w14:textId="77777777" w:rsidR="000807ED" w:rsidRPr="00815400" w:rsidRDefault="000807ED" w:rsidP="009353D1">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815400">
              <w:rPr>
                <w:rFonts w:asciiTheme="minorHAnsi" w:hAnsiTheme="minorHAnsi" w:cstheme="minorHAnsi"/>
                <w:sz w:val="20"/>
                <w:szCs w:val="20"/>
                <w:lang w:val="en-GB"/>
              </w:rPr>
              <w:t>2·</w:t>
            </w:r>
            <w:r>
              <w:rPr>
                <w:rFonts w:asciiTheme="minorHAnsi" w:hAnsiTheme="minorHAnsi" w:cstheme="minorHAnsi"/>
                <w:sz w:val="20"/>
                <w:szCs w:val="20"/>
                <w:lang w:val="en-GB"/>
              </w:rPr>
              <w:t>0</w:t>
            </w:r>
            <w:r w:rsidRPr="00815400">
              <w:rPr>
                <w:rFonts w:asciiTheme="minorHAnsi" w:hAnsiTheme="minorHAnsi" w:cstheme="minorHAnsi"/>
                <w:sz w:val="20"/>
                <w:szCs w:val="20"/>
                <w:lang w:val="en-GB"/>
              </w:rPr>
              <w:t xml:space="preserve"> (1·</w:t>
            </w:r>
            <w:r>
              <w:rPr>
                <w:rFonts w:asciiTheme="minorHAnsi" w:hAnsiTheme="minorHAnsi" w:cstheme="minorHAnsi"/>
                <w:sz w:val="20"/>
                <w:szCs w:val="20"/>
                <w:lang w:val="en-GB"/>
              </w:rPr>
              <w:t>0</w:t>
            </w:r>
            <w:r w:rsidRPr="00815400">
              <w:rPr>
                <w:rFonts w:asciiTheme="minorHAnsi" w:hAnsiTheme="minorHAnsi" w:cstheme="minorHAnsi"/>
                <w:sz w:val="20"/>
                <w:szCs w:val="20"/>
                <w:lang w:val="en-GB"/>
              </w:rPr>
              <w:t xml:space="preserve"> – 5·</w:t>
            </w:r>
            <w:r>
              <w:rPr>
                <w:rFonts w:asciiTheme="minorHAnsi" w:hAnsiTheme="minorHAnsi" w:cstheme="minorHAnsi"/>
                <w:sz w:val="20"/>
                <w:szCs w:val="20"/>
                <w:lang w:val="en-GB"/>
              </w:rPr>
              <w:t>0</w:t>
            </w:r>
            <w:r w:rsidRPr="00815400">
              <w:rPr>
                <w:rFonts w:asciiTheme="minorHAnsi" w:hAnsiTheme="minorHAnsi" w:cstheme="minorHAnsi"/>
                <w:sz w:val="20"/>
                <w:szCs w:val="20"/>
                <w:lang w:val="en-GB"/>
              </w:rPr>
              <w:t>)</w:t>
            </w:r>
          </w:p>
          <w:p w14:paraId="343584E6" w14:textId="77777777" w:rsidR="000807ED" w:rsidRPr="00815400" w:rsidRDefault="000807ED" w:rsidP="009353D1">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Cs/>
                <w:sz w:val="20"/>
                <w:szCs w:val="20"/>
                <w:lang w:val="en-GB"/>
              </w:rPr>
            </w:pPr>
          </w:p>
        </w:tc>
        <w:tc>
          <w:tcPr>
            <w:tcW w:w="1456" w:type="dxa"/>
            <w:gridSpan w:val="2"/>
            <w:shd w:val="clear" w:color="auto" w:fill="auto"/>
          </w:tcPr>
          <w:p w14:paraId="0438379C" w14:textId="77777777" w:rsidR="000807ED" w:rsidRPr="00815400" w:rsidRDefault="000807ED" w:rsidP="009353D1">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lang w:val="en-GB"/>
              </w:rPr>
            </w:pPr>
            <w:r w:rsidRPr="00815400">
              <w:rPr>
                <w:rFonts w:asciiTheme="minorHAnsi" w:hAnsiTheme="minorHAnsi"/>
                <w:sz w:val="20"/>
                <w:szCs w:val="20"/>
                <w:lang w:val="en-GB"/>
              </w:rPr>
              <w:t>1</w:t>
            </w:r>
            <w:r>
              <w:rPr>
                <w:rFonts w:asciiTheme="minorHAnsi" w:hAnsiTheme="minorHAnsi"/>
                <w:sz w:val="20"/>
                <w:szCs w:val="20"/>
                <w:lang w:val="en-GB"/>
              </w:rPr>
              <w:t>3 (5</w:t>
            </w:r>
            <w:r w:rsidRPr="00815400">
              <w:rPr>
                <w:rFonts w:asciiTheme="minorHAnsi" w:hAnsiTheme="minorHAnsi"/>
                <w:sz w:val="20"/>
                <w:szCs w:val="20"/>
                <w:lang w:val="en-GB"/>
              </w:rPr>
              <w:t>·</w:t>
            </w:r>
            <w:r>
              <w:rPr>
                <w:rFonts w:asciiTheme="minorHAnsi" w:hAnsiTheme="minorHAnsi"/>
                <w:sz w:val="20"/>
                <w:szCs w:val="20"/>
                <w:lang w:val="en-GB"/>
              </w:rPr>
              <w:t>0</w:t>
            </w:r>
            <w:r w:rsidRPr="00815400">
              <w:rPr>
                <w:rFonts w:asciiTheme="minorHAnsi" w:hAnsiTheme="minorHAnsi"/>
                <w:sz w:val="20"/>
                <w:szCs w:val="20"/>
                <w:lang w:val="en-GB"/>
              </w:rPr>
              <w:t xml:space="preserve"> – </w:t>
            </w:r>
            <w:r>
              <w:rPr>
                <w:rFonts w:asciiTheme="minorHAnsi" w:hAnsiTheme="minorHAnsi"/>
                <w:sz w:val="20"/>
                <w:szCs w:val="20"/>
                <w:lang w:val="en-GB"/>
              </w:rPr>
              <w:t>29</w:t>
            </w:r>
            <w:r w:rsidRPr="00815400">
              <w:rPr>
                <w:rFonts w:asciiTheme="minorHAnsi" w:hAnsiTheme="minorHAnsi"/>
                <w:sz w:val="20"/>
                <w:szCs w:val="20"/>
                <w:lang w:val="en-GB"/>
              </w:rPr>
              <w:t>)</w:t>
            </w:r>
          </w:p>
          <w:p w14:paraId="7BBA1D28" w14:textId="77777777" w:rsidR="000807ED" w:rsidRPr="00815400" w:rsidRDefault="000807ED" w:rsidP="009353D1">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Cs/>
                <w:sz w:val="20"/>
                <w:szCs w:val="20"/>
                <w:lang w:val="en-GB"/>
              </w:rPr>
            </w:pPr>
          </w:p>
        </w:tc>
        <w:tc>
          <w:tcPr>
            <w:tcW w:w="1134" w:type="dxa"/>
            <w:gridSpan w:val="2"/>
            <w:shd w:val="clear" w:color="auto" w:fill="auto"/>
          </w:tcPr>
          <w:p w14:paraId="2DFD7E4B" w14:textId="77777777" w:rsidR="000807ED" w:rsidRPr="00815400" w:rsidRDefault="000807ED" w:rsidP="009353D1">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Cs/>
                <w:sz w:val="20"/>
                <w:szCs w:val="20"/>
              </w:rPr>
            </w:pPr>
            <w:r w:rsidRPr="00815400">
              <w:rPr>
                <w:rFonts w:asciiTheme="minorHAnsi" w:hAnsiTheme="minorHAnsi" w:cs="Calibri"/>
                <w:bCs/>
                <w:sz w:val="20"/>
                <w:szCs w:val="20"/>
              </w:rPr>
              <w:t>&lt;0·001</w:t>
            </w:r>
          </w:p>
        </w:tc>
      </w:tr>
      <w:tr w:rsidR="00C51300" w:rsidRPr="00E72B8F" w14:paraId="3251B3CC" w14:textId="77777777" w:rsidTr="000807ED">
        <w:trPr>
          <w:gridBefore w:val="1"/>
          <w:cnfStyle w:val="000000100000" w:firstRow="0" w:lastRow="0" w:firstColumn="0" w:lastColumn="0" w:oddVBand="0" w:evenVBand="0" w:oddHBand="1"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69049D54" w14:textId="77777777" w:rsidR="00C51300" w:rsidRPr="008F5936" w:rsidRDefault="00C51300" w:rsidP="00851CA5">
            <w:pPr>
              <w:rPr>
                <w:rFonts w:cs="Calibri"/>
                <w:b w:val="0"/>
                <w:i/>
                <w:sz w:val="20"/>
                <w:szCs w:val="20"/>
              </w:rPr>
            </w:pPr>
            <w:r w:rsidRPr="008F5936">
              <w:rPr>
                <w:rFonts w:cs="Calibri"/>
                <w:b w:val="0"/>
                <w:i/>
                <w:sz w:val="20"/>
                <w:szCs w:val="20"/>
              </w:rPr>
              <w:t>Hospital Discharge Destination</w:t>
            </w:r>
          </w:p>
        </w:tc>
        <w:tc>
          <w:tcPr>
            <w:tcW w:w="1076" w:type="dxa"/>
            <w:gridSpan w:val="2"/>
            <w:shd w:val="clear" w:color="auto" w:fill="auto"/>
          </w:tcPr>
          <w:p w14:paraId="71149D64" w14:textId="3E918DCD" w:rsidR="00C51300" w:rsidRPr="008F5936" w:rsidRDefault="00D7505F"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Pr>
                <w:rFonts w:cs="Calibri"/>
                <w:bCs/>
                <w:sz w:val="20"/>
                <w:szCs w:val="20"/>
              </w:rPr>
              <w:t>41</w:t>
            </w:r>
            <w:r w:rsidR="00C51300">
              <w:rPr>
                <w:rFonts w:cs="Calibri"/>
                <w:bCs/>
                <w:sz w:val="20"/>
                <w:szCs w:val="20"/>
              </w:rPr>
              <w:t>9</w:t>
            </w:r>
            <w:r w:rsidR="007C7D05">
              <w:rPr>
                <w:rFonts w:cs="Calibri"/>
                <w:bCs/>
                <w:sz w:val="20"/>
                <w:szCs w:val="20"/>
              </w:rPr>
              <w:t>1</w:t>
            </w:r>
          </w:p>
        </w:tc>
        <w:tc>
          <w:tcPr>
            <w:tcW w:w="1476" w:type="dxa"/>
            <w:gridSpan w:val="2"/>
            <w:shd w:val="clear" w:color="auto" w:fill="auto"/>
          </w:tcPr>
          <w:p w14:paraId="3EE70B86" w14:textId="77777777" w:rsidR="00C51300" w:rsidRPr="00464213" w:rsidRDefault="00C51300" w:rsidP="00851C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843" w:type="dxa"/>
            <w:gridSpan w:val="2"/>
            <w:shd w:val="clear" w:color="auto" w:fill="auto"/>
          </w:tcPr>
          <w:p w14:paraId="40B1F9CF" w14:textId="77777777" w:rsidR="00C51300" w:rsidRDefault="00C51300" w:rsidP="00851C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484" w:type="dxa"/>
            <w:gridSpan w:val="2"/>
            <w:shd w:val="clear" w:color="auto" w:fill="auto"/>
          </w:tcPr>
          <w:p w14:paraId="06C943C8" w14:textId="77777777" w:rsidR="00C51300" w:rsidRPr="00464213" w:rsidRDefault="00C51300" w:rsidP="00851C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456" w:type="dxa"/>
            <w:gridSpan w:val="2"/>
            <w:shd w:val="clear" w:color="auto" w:fill="auto"/>
          </w:tcPr>
          <w:p w14:paraId="723A115E" w14:textId="77777777" w:rsidR="00C51300" w:rsidRPr="00464213" w:rsidRDefault="00C51300" w:rsidP="00851CA5">
            <w:pPr>
              <w:cnfStyle w:val="000000100000" w:firstRow="0" w:lastRow="0" w:firstColumn="0" w:lastColumn="0" w:oddVBand="0" w:evenVBand="0" w:oddHBand="1" w:evenHBand="0" w:firstRowFirstColumn="0" w:firstRowLastColumn="0" w:lastRowFirstColumn="0" w:lastRowLastColumn="0"/>
              <w:rPr>
                <w:sz w:val="20"/>
                <w:szCs w:val="20"/>
              </w:rPr>
            </w:pPr>
          </w:p>
        </w:tc>
        <w:tc>
          <w:tcPr>
            <w:tcW w:w="1134" w:type="dxa"/>
            <w:gridSpan w:val="2"/>
            <w:shd w:val="clear" w:color="auto" w:fill="auto"/>
          </w:tcPr>
          <w:p w14:paraId="38B92874"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Pr>
                <w:rFonts w:cs="Calibri"/>
                <w:bCs/>
                <w:sz w:val="20"/>
                <w:szCs w:val="20"/>
              </w:rPr>
              <w:t>&lt;0·001</w:t>
            </w:r>
          </w:p>
        </w:tc>
      </w:tr>
      <w:tr w:rsidR="00C51300" w:rsidRPr="00E72B8F" w14:paraId="09B3E8F4" w14:textId="77777777" w:rsidTr="000807ED">
        <w:trPr>
          <w:gridBefore w:val="1"/>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036B61CB" w14:textId="77777777" w:rsidR="00C51300" w:rsidRPr="00E72B8F" w:rsidRDefault="00C51300" w:rsidP="00851CA5">
            <w:pPr>
              <w:rPr>
                <w:rFonts w:cs="Calibri"/>
                <w:b w:val="0"/>
                <w:sz w:val="20"/>
                <w:szCs w:val="20"/>
              </w:rPr>
            </w:pPr>
            <w:r w:rsidRPr="00E72B8F">
              <w:rPr>
                <w:rFonts w:cs="Calibri"/>
                <w:b w:val="0"/>
                <w:sz w:val="20"/>
                <w:szCs w:val="20"/>
              </w:rPr>
              <w:t xml:space="preserve"> Home</w:t>
            </w:r>
          </w:p>
        </w:tc>
        <w:tc>
          <w:tcPr>
            <w:tcW w:w="1076" w:type="dxa"/>
            <w:gridSpan w:val="2"/>
            <w:shd w:val="clear" w:color="auto" w:fill="auto"/>
          </w:tcPr>
          <w:p w14:paraId="49936391"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p>
        </w:tc>
        <w:tc>
          <w:tcPr>
            <w:tcW w:w="1476" w:type="dxa"/>
            <w:gridSpan w:val="2"/>
            <w:shd w:val="clear" w:color="auto" w:fill="auto"/>
          </w:tcPr>
          <w:p w14:paraId="365F7BB5" w14:textId="70F9D067" w:rsidR="00C51300" w:rsidRPr="00E72B8F" w:rsidRDefault="00D7505F"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r>
              <w:rPr>
                <w:rFonts w:cs="Calibri"/>
                <w:bCs/>
                <w:sz w:val="20"/>
                <w:szCs w:val="20"/>
              </w:rPr>
              <w:t>264</w:t>
            </w:r>
            <w:r w:rsidR="007C7D05">
              <w:rPr>
                <w:rFonts w:cs="Calibri"/>
                <w:bCs/>
                <w:sz w:val="20"/>
                <w:szCs w:val="20"/>
              </w:rPr>
              <w:t>6</w:t>
            </w:r>
            <w:r w:rsidR="00C51300" w:rsidRPr="00E72B8F">
              <w:rPr>
                <w:rFonts w:cs="Calibri"/>
                <w:bCs/>
                <w:sz w:val="20"/>
                <w:szCs w:val="20"/>
              </w:rPr>
              <w:t xml:space="preserve"> (63%)</w:t>
            </w:r>
          </w:p>
        </w:tc>
        <w:tc>
          <w:tcPr>
            <w:tcW w:w="1843" w:type="dxa"/>
            <w:gridSpan w:val="2"/>
            <w:shd w:val="clear" w:color="auto" w:fill="auto"/>
          </w:tcPr>
          <w:p w14:paraId="081993EB" w14:textId="3ABD04F1" w:rsidR="00C51300" w:rsidRPr="00E72B8F" w:rsidRDefault="00D7505F"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r>
              <w:rPr>
                <w:rFonts w:cs="Calibri"/>
                <w:bCs/>
                <w:sz w:val="20"/>
                <w:szCs w:val="20"/>
              </w:rPr>
              <w:t>80</w:t>
            </w:r>
            <w:r w:rsidR="007C7D05">
              <w:rPr>
                <w:rFonts w:cs="Calibri"/>
                <w:bCs/>
                <w:sz w:val="20"/>
                <w:szCs w:val="20"/>
              </w:rPr>
              <w:t>3</w:t>
            </w:r>
            <w:r w:rsidR="00C51300" w:rsidRPr="00E72B8F">
              <w:rPr>
                <w:rFonts w:cs="Calibri"/>
                <w:bCs/>
                <w:sz w:val="20"/>
                <w:szCs w:val="20"/>
              </w:rPr>
              <w:t xml:space="preserve"> (99%)</w:t>
            </w:r>
          </w:p>
        </w:tc>
        <w:tc>
          <w:tcPr>
            <w:tcW w:w="1484" w:type="dxa"/>
            <w:gridSpan w:val="2"/>
            <w:shd w:val="clear" w:color="auto" w:fill="auto"/>
          </w:tcPr>
          <w:p w14:paraId="584C4495"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r w:rsidRPr="00E72B8F">
              <w:rPr>
                <w:rFonts w:cs="Calibri"/>
                <w:bCs/>
                <w:sz w:val="20"/>
                <w:szCs w:val="20"/>
              </w:rPr>
              <w:t>1246 (85%)</w:t>
            </w:r>
          </w:p>
        </w:tc>
        <w:tc>
          <w:tcPr>
            <w:tcW w:w="1456" w:type="dxa"/>
            <w:gridSpan w:val="2"/>
            <w:shd w:val="clear" w:color="auto" w:fill="auto"/>
          </w:tcPr>
          <w:p w14:paraId="00EFFA66" w14:textId="00735F68" w:rsidR="00C51300" w:rsidRPr="00E72B8F" w:rsidRDefault="00C51300" w:rsidP="00D7505F">
            <w:pPr>
              <w:cnfStyle w:val="000000000000" w:firstRow="0" w:lastRow="0" w:firstColumn="0" w:lastColumn="0" w:oddVBand="0" w:evenVBand="0" w:oddHBand="0" w:evenHBand="0" w:firstRowFirstColumn="0" w:firstRowLastColumn="0" w:lastRowFirstColumn="0" w:lastRowLastColumn="0"/>
              <w:rPr>
                <w:rFonts w:cs="Calibri"/>
                <w:bCs/>
                <w:sz w:val="20"/>
                <w:szCs w:val="20"/>
              </w:rPr>
            </w:pPr>
            <w:r w:rsidRPr="00E72B8F">
              <w:rPr>
                <w:rFonts w:cs="Calibri"/>
                <w:bCs/>
                <w:sz w:val="20"/>
                <w:szCs w:val="20"/>
              </w:rPr>
              <w:t>59</w:t>
            </w:r>
            <w:r w:rsidR="007C7D05">
              <w:rPr>
                <w:rFonts w:cs="Calibri"/>
                <w:bCs/>
                <w:sz w:val="20"/>
                <w:szCs w:val="20"/>
              </w:rPr>
              <w:t>7</w:t>
            </w:r>
            <w:r w:rsidRPr="00E72B8F">
              <w:rPr>
                <w:rFonts w:cs="Calibri"/>
                <w:bCs/>
                <w:sz w:val="20"/>
                <w:szCs w:val="20"/>
              </w:rPr>
              <w:t xml:space="preserve"> (31%)</w:t>
            </w:r>
          </w:p>
        </w:tc>
        <w:tc>
          <w:tcPr>
            <w:tcW w:w="1134" w:type="dxa"/>
            <w:gridSpan w:val="2"/>
            <w:shd w:val="clear" w:color="auto" w:fill="auto"/>
          </w:tcPr>
          <w:p w14:paraId="1165CE9C"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p>
        </w:tc>
      </w:tr>
      <w:tr w:rsidR="00C51300" w:rsidRPr="00E72B8F" w14:paraId="3744EA94" w14:textId="77777777" w:rsidTr="000807ED">
        <w:trPr>
          <w:gridBefore w:val="1"/>
          <w:cnfStyle w:val="000000100000" w:firstRow="0" w:lastRow="0" w:firstColumn="0" w:lastColumn="0" w:oddVBand="0" w:evenVBand="0" w:oddHBand="1"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55FC930C" w14:textId="77777777" w:rsidR="00C51300" w:rsidRPr="00E72B8F" w:rsidRDefault="00C51300" w:rsidP="00851CA5">
            <w:pPr>
              <w:rPr>
                <w:rFonts w:cs="Calibri"/>
                <w:b w:val="0"/>
                <w:sz w:val="20"/>
                <w:szCs w:val="20"/>
              </w:rPr>
            </w:pPr>
            <w:r w:rsidRPr="00E72B8F">
              <w:rPr>
                <w:rFonts w:cs="Calibri"/>
                <w:b w:val="0"/>
                <w:sz w:val="20"/>
                <w:szCs w:val="20"/>
              </w:rPr>
              <w:t xml:space="preserve"> Rehab Unit</w:t>
            </w:r>
          </w:p>
        </w:tc>
        <w:tc>
          <w:tcPr>
            <w:tcW w:w="1076" w:type="dxa"/>
            <w:gridSpan w:val="2"/>
            <w:shd w:val="clear" w:color="auto" w:fill="auto"/>
          </w:tcPr>
          <w:p w14:paraId="55A2109B"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p>
        </w:tc>
        <w:tc>
          <w:tcPr>
            <w:tcW w:w="1476" w:type="dxa"/>
            <w:gridSpan w:val="2"/>
            <w:shd w:val="clear" w:color="auto" w:fill="auto"/>
          </w:tcPr>
          <w:p w14:paraId="4563F95A"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sidRPr="00E72B8F">
              <w:rPr>
                <w:rFonts w:cs="Calibri"/>
                <w:bCs/>
                <w:sz w:val="20"/>
                <w:szCs w:val="20"/>
              </w:rPr>
              <w:t>480 (1</w:t>
            </w:r>
            <w:r>
              <w:rPr>
                <w:rFonts w:cs="Calibri"/>
                <w:bCs/>
                <w:sz w:val="20"/>
                <w:szCs w:val="20"/>
              </w:rPr>
              <w:t>1</w:t>
            </w:r>
            <w:r w:rsidRPr="00E72B8F">
              <w:rPr>
                <w:rFonts w:cs="Calibri"/>
                <w:bCs/>
                <w:sz w:val="20"/>
                <w:szCs w:val="20"/>
              </w:rPr>
              <w:t>%)</w:t>
            </w:r>
          </w:p>
        </w:tc>
        <w:tc>
          <w:tcPr>
            <w:tcW w:w="1843" w:type="dxa"/>
            <w:gridSpan w:val="2"/>
            <w:shd w:val="clear" w:color="auto" w:fill="auto"/>
          </w:tcPr>
          <w:p w14:paraId="2761D2E1"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sidRPr="00E72B8F">
              <w:rPr>
                <w:rFonts w:cs="Calibri"/>
                <w:bCs/>
                <w:sz w:val="20"/>
                <w:szCs w:val="20"/>
              </w:rPr>
              <w:t>0 (0</w:t>
            </w:r>
            <w:r>
              <w:rPr>
                <w:rFonts w:cs="Calibri"/>
                <w:bCs/>
                <w:sz w:val="20"/>
                <w:szCs w:val="20"/>
              </w:rPr>
              <w:t>·</w:t>
            </w:r>
            <w:r w:rsidRPr="00E72B8F">
              <w:rPr>
                <w:rFonts w:cs="Calibri"/>
                <w:bCs/>
                <w:sz w:val="20"/>
                <w:szCs w:val="20"/>
              </w:rPr>
              <w:t>0%)</w:t>
            </w:r>
          </w:p>
        </w:tc>
        <w:tc>
          <w:tcPr>
            <w:tcW w:w="1484" w:type="dxa"/>
            <w:gridSpan w:val="2"/>
            <w:shd w:val="clear" w:color="auto" w:fill="auto"/>
          </w:tcPr>
          <w:p w14:paraId="6EE3CBC4" w14:textId="651FC1B1" w:rsidR="00C51300" w:rsidRPr="00E72B8F" w:rsidRDefault="00C51300" w:rsidP="00D7505F">
            <w:pPr>
              <w:cnfStyle w:val="000000100000" w:firstRow="0" w:lastRow="0" w:firstColumn="0" w:lastColumn="0" w:oddVBand="0" w:evenVBand="0" w:oddHBand="1" w:evenHBand="0" w:firstRowFirstColumn="0" w:firstRowLastColumn="0" w:lastRowFirstColumn="0" w:lastRowLastColumn="0"/>
              <w:rPr>
                <w:rFonts w:cs="Calibri"/>
                <w:bCs/>
                <w:sz w:val="20"/>
                <w:szCs w:val="20"/>
              </w:rPr>
            </w:pPr>
            <w:r w:rsidRPr="00E72B8F">
              <w:rPr>
                <w:rFonts w:cs="Calibri"/>
                <w:bCs/>
                <w:sz w:val="20"/>
                <w:szCs w:val="20"/>
              </w:rPr>
              <w:t>5</w:t>
            </w:r>
            <w:r w:rsidR="007C7D05">
              <w:rPr>
                <w:rFonts w:cs="Calibri"/>
                <w:bCs/>
                <w:sz w:val="20"/>
                <w:szCs w:val="20"/>
              </w:rPr>
              <w:t>8</w:t>
            </w:r>
            <w:r w:rsidRPr="00E72B8F">
              <w:rPr>
                <w:rFonts w:cs="Calibri"/>
                <w:bCs/>
                <w:sz w:val="20"/>
                <w:szCs w:val="20"/>
              </w:rPr>
              <w:t xml:space="preserve"> (4</w:t>
            </w:r>
            <w:r>
              <w:rPr>
                <w:rFonts w:cs="Calibri"/>
                <w:bCs/>
                <w:sz w:val="20"/>
                <w:szCs w:val="20"/>
              </w:rPr>
              <w:t>·</w:t>
            </w:r>
            <w:r w:rsidRPr="00E72B8F">
              <w:rPr>
                <w:rFonts w:cs="Calibri"/>
                <w:bCs/>
                <w:sz w:val="20"/>
                <w:szCs w:val="20"/>
              </w:rPr>
              <w:t>0%)</w:t>
            </w:r>
          </w:p>
        </w:tc>
        <w:tc>
          <w:tcPr>
            <w:tcW w:w="1456" w:type="dxa"/>
            <w:gridSpan w:val="2"/>
            <w:shd w:val="clear" w:color="auto" w:fill="auto"/>
          </w:tcPr>
          <w:p w14:paraId="340D09BA" w14:textId="0E5683E3" w:rsidR="00C51300" w:rsidRPr="00E72B8F" w:rsidRDefault="00D7505F"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Pr>
                <w:rFonts w:cs="Calibri"/>
                <w:bCs/>
                <w:sz w:val="20"/>
                <w:szCs w:val="20"/>
              </w:rPr>
              <w:t>42</w:t>
            </w:r>
            <w:r w:rsidR="007C7D05">
              <w:rPr>
                <w:rFonts w:cs="Calibri"/>
                <w:bCs/>
                <w:sz w:val="20"/>
                <w:szCs w:val="20"/>
              </w:rPr>
              <w:t>2</w:t>
            </w:r>
            <w:r w:rsidR="00C51300" w:rsidRPr="00E72B8F">
              <w:rPr>
                <w:rFonts w:cs="Calibri"/>
                <w:bCs/>
                <w:sz w:val="20"/>
                <w:szCs w:val="20"/>
              </w:rPr>
              <w:t xml:space="preserve"> (22%)</w:t>
            </w:r>
          </w:p>
        </w:tc>
        <w:tc>
          <w:tcPr>
            <w:tcW w:w="1134" w:type="dxa"/>
            <w:gridSpan w:val="2"/>
            <w:shd w:val="clear" w:color="auto" w:fill="auto"/>
          </w:tcPr>
          <w:p w14:paraId="733AF138"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p>
        </w:tc>
      </w:tr>
      <w:tr w:rsidR="00C51300" w:rsidRPr="00E72B8F" w14:paraId="0640AC33" w14:textId="77777777" w:rsidTr="000807ED">
        <w:trPr>
          <w:gridBefore w:val="1"/>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69E805B5" w14:textId="77777777" w:rsidR="00C51300" w:rsidRPr="00E72B8F" w:rsidRDefault="00C51300" w:rsidP="00851CA5">
            <w:pPr>
              <w:rPr>
                <w:rFonts w:cs="Calibri"/>
                <w:b w:val="0"/>
                <w:sz w:val="20"/>
                <w:szCs w:val="20"/>
              </w:rPr>
            </w:pPr>
            <w:r w:rsidRPr="00E72B8F">
              <w:rPr>
                <w:rFonts w:cs="Calibri"/>
                <w:b w:val="0"/>
                <w:sz w:val="20"/>
                <w:szCs w:val="20"/>
              </w:rPr>
              <w:t xml:space="preserve"> Other Hospital</w:t>
            </w:r>
          </w:p>
        </w:tc>
        <w:tc>
          <w:tcPr>
            <w:tcW w:w="1076" w:type="dxa"/>
            <w:gridSpan w:val="2"/>
            <w:shd w:val="clear" w:color="auto" w:fill="auto"/>
          </w:tcPr>
          <w:p w14:paraId="052FD7B6"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p>
        </w:tc>
        <w:tc>
          <w:tcPr>
            <w:tcW w:w="1476" w:type="dxa"/>
            <w:gridSpan w:val="2"/>
            <w:shd w:val="clear" w:color="auto" w:fill="auto"/>
          </w:tcPr>
          <w:p w14:paraId="17730443" w14:textId="280E5F94" w:rsidR="00C51300" w:rsidRPr="00E72B8F" w:rsidRDefault="007C7D05"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r>
              <w:rPr>
                <w:rFonts w:cs="Calibri"/>
                <w:bCs/>
                <w:sz w:val="20"/>
                <w:szCs w:val="20"/>
              </w:rPr>
              <w:t>636</w:t>
            </w:r>
            <w:r w:rsidRPr="00E72B8F">
              <w:rPr>
                <w:rFonts w:cs="Calibri"/>
                <w:bCs/>
                <w:sz w:val="20"/>
                <w:szCs w:val="20"/>
              </w:rPr>
              <w:t xml:space="preserve"> </w:t>
            </w:r>
            <w:r w:rsidR="00C51300" w:rsidRPr="00E72B8F">
              <w:rPr>
                <w:rFonts w:cs="Calibri"/>
                <w:bCs/>
                <w:sz w:val="20"/>
                <w:szCs w:val="20"/>
              </w:rPr>
              <w:t>(15%)</w:t>
            </w:r>
          </w:p>
        </w:tc>
        <w:tc>
          <w:tcPr>
            <w:tcW w:w="1843" w:type="dxa"/>
            <w:gridSpan w:val="2"/>
            <w:shd w:val="clear" w:color="auto" w:fill="auto"/>
          </w:tcPr>
          <w:p w14:paraId="32773916"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r w:rsidRPr="00E72B8F">
              <w:rPr>
                <w:rFonts w:cs="Calibri"/>
                <w:bCs/>
                <w:sz w:val="20"/>
                <w:szCs w:val="20"/>
              </w:rPr>
              <w:t>0 (0</w:t>
            </w:r>
            <w:r>
              <w:rPr>
                <w:rFonts w:cs="Calibri"/>
                <w:bCs/>
                <w:sz w:val="20"/>
                <w:szCs w:val="20"/>
              </w:rPr>
              <w:t>·</w:t>
            </w:r>
            <w:r w:rsidRPr="00E72B8F">
              <w:rPr>
                <w:rFonts w:cs="Calibri"/>
                <w:bCs/>
                <w:sz w:val="20"/>
                <w:szCs w:val="20"/>
              </w:rPr>
              <w:t>0%)</w:t>
            </w:r>
          </w:p>
        </w:tc>
        <w:tc>
          <w:tcPr>
            <w:tcW w:w="1484" w:type="dxa"/>
            <w:gridSpan w:val="2"/>
            <w:shd w:val="clear" w:color="auto" w:fill="auto"/>
          </w:tcPr>
          <w:p w14:paraId="22D5C40E" w14:textId="4A756883" w:rsidR="00C51300" w:rsidRPr="00E72B8F" w:rsidRDefault="00D7505F"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r>
              <w:rPr>
                <w:rFonts w:cs="Calibri"/>
                <w:bCs/>
                <w:sz w:val="20"/>
                <w:szCs w:val="20"/>
              </w:rPr>
              <w:t>11</w:t>
            </w:r>
            <w:r w:rsidR="007C7D05">
              <w:rPr>
                <w:rFonts w:cs="Calibri"/>
                <w:bCs/>
                <w:sz w:val="20"/>
                <w:szCs w:val="20"/>
              </w:rPr>
              <w:t>8</w:t>
            </w:r>
            <w:r w:rsidR="00C51300" w:rsidRPr="00E72B8F">
              <w:rPr>
                <w:rFonts w:cs="Calibri"/>
                <w:bCs/>
                <w:sz w:val="20"/>
                <w:szCs w:val="20"/>
              </w:rPr>
              <w:t xml:space="preserve"> (8</w:t>
            </w:r>
            <w:r w:rsidR="00C51300">
              <w:rPr>
                <w:rFonts w:cs="Calibri"/>
                <w:bCs/>
                <w:sz w:val="20"/>
                <w:szCs w:val="20"/>
              </w:rPr>
              <w:t>·</w:t>
            </w:r>
            <w:r w:rsidR="00C51300" w:rsidRPr="00E72B8F">
              <w:rPr>
                <w:rFonts w:cs="Calibri"/>
                <w:bCs/>
                <w:sz w:val="20"/>
                <w:szCs w:val="20"/>
              </w:rPr>
              <w:t>0%)</w:t>
            </w:r>
          </w:p>
        </w:tc>
        <w:tc>
          <w:tcPr>
            <w:tcW w:w="1456" w:type="dxa"/>
            <w:gridSpan w:val="2"/>
            <w:shd w:val="clear" w:color="auto" w:fill="auto"/>
          </w:tcPr>
          <w:p w14:paraId="7DCF165D"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r w:rsidRPr="00E72B8F">
              <w:rPr>
                <w:rFonts w:cs="Calibri"/>
                <w:bCs/>
                <w:sz w:val="20"/>
                <w:szCs w:val="20"/>
              </w:rPr>
              <w:t>518 (27%)</w:t>
            </w:r>
          </w:p>
        </w:tc>
        <w:tc>
          <w:tcPr>
            <w:tcW w:w="1134" w:type="dxa"/>
            <w:gridSpan w:val="2"/>
            <w:shd w:val="clear" w:color="auto" w:fill="auto"/>
          </w:tcPr>
          <w:p w14:paraId="0C99E05B"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p>
        </w:tc>
      </w:tr>
      <w:tr w:rsidR="00C51300" w:rsidRPr="00E72B8F" w14:paraId="305842B5" w14:textId="77777777" w:rsidTr="000807ED">
        <w:trPr>
          <w:gridBefore w:val="1"/>
          <w:cnfStyle w:val="000000100000" w:firstRow="0" w:lastRow="0" w:firstColumn="0" w:lastColumn="0" w:oddVBand="0" w:evenVBand="0" w:oddHBand="1"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7A1AC949" w14:textId="77777777" w:rsidR="00C51300" w:rsidRPr="00E72B8F" w:rsidRDefault="00C51300" w:rsidP="00851CA5">
            <w:pPr>
              <w:rPr>
                <w:rFonts w:cs="Calibri"/>
                <w:b w:val="0"/>
                <w:sz w:val="20"/>
                <w:szCs w:val="20"/>
              </w:rPr>
            </w:pPr>
            <w:r w:rsidRPr="00E72B8F">
              <w:rPr>
                <w:rFonts w:cs="Calibri"/>
                <w:b w:val="0"/>
                <w:sz w:val="20"/>
                <w:szCs w:val="20"/>
              </w:rPr>
              <w:t xml:space="preserve"> Nursing Home</w:t>
            </w:r>
          </w:p>
        </w:tc>
        <w:tc>
          <w:tcPr>
            <w:tcW w:w="1076" w:type="dxa"/>
            <w:gridSpan w:val="2"/>
            <w:shd w:val="clear" w:color="auto" w:fill="auto"/>
          </w:tcPr>
          <w:p w14:paraId="70A8EE87"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p>
        </w:tc>
        <w:tc>
          <w:tcPr>
            <w:tcW w:w="1476" w:type="dxa"/>
            <w:gridSpan w:val="2"/>
            <w:shd w:val="clear" w:color="auto" w:fill="auto"/>
          </w:tcPr>
          <w:p w14:paraId="1BD3985F"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sidRPr="00E72B8F">
              <w:rPr>
                <w:rFonts w:cs="Calibri"/>
                <w:bCs/>
                <w:sz w:val="20"/>
                <w:szCs w:val="20"/>
              </w:rPr>
              <w:t>49 (1</w:t>
            </w:r>
            <w:r>
              <w:rPr>
                <w:rFonts w:cs="Calibri"/>
                <w:bCs/>
                <w:sz w:val="20"/>
                <w:szCs w:val="20"/>
              </w:rPr>
              <w:t>·</w:t>
            </w:r>
            <w:r w:rsidRPr="00E72B8F">
              <w:rPr>
                <w:rFonts w:cs="Calibri"/>
                <w:bCs/>
                <w:sz w:val="20"/>
                <w:szCs w:val="20"/>
              </w:rPr>
              <w:t>2%)</w:t>
            </w:r>
          </w:p>
        </w:tc>
        <w:tc>
          <w:tcPr>
            <w:tcW w:w="1843" w:type="dxa"/>
            <w:gridSpan w:val="2"/>
            <w:shd w:val="clear" w:color="auto" w:fill="auto"/>
          </w:tcPr>
          <w:p w14:paraId="1F893A92"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sidRPr="00E72B8F">
              <w:rPr>
                <w:rFonts w:cs="Calibri"/>
                <w:bCs/>
                <w:sz w:val="20"/>
                <w:szCs w:val="20"/>
              </w:rPr>
              <w:t>1 (0</w:t>
            </w:r>
            <w:r>
              <w:rPr>
                <w:rFonts w:cs="Calibri"/>
                <w:bCs/>
                <w:sz w:val="20"/>
                <w:szCs w:val="20"/>
              </w:rPr>
              <w:t>·</w:t>
            </w:r>
            <w:r w:rsidRPr="00E72B8F">
              <w:rPr>
                <w:rFonts w:cs="Calibri"/>
                <w:bCs/>
                <w:sz w:val="20"/>
                <w:szCs w:val="20"/>
              </w:rPr>
              <w:t>1%)</w:t>
            </w:r>
          </w:p>
        </w:tc>
        <w:tc>
          <w:tcPr>
            <w:tcW w:w="1484" w:type="dxa"/>
            <w:gridSpan w:val="2"/>
            <w:shd w:val="clear" w:color="auto" w:fill="auto"/>
          </w:tcPr>
          <w:p w14:paraId="6E98C682"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sidRPr="00E72B8F">
              <w:rPr>
                <w:rFonts w:cs="Calibri"/>
                <w:bCs/>
                <w:sz w:val="20"/>
                <w:szCs w:val="20"/>
              </w:rPr>
              <w:t>2 (0</w:t>
            </w:r>
            <w:r>
              <w:rPr>
                <w:rFonts w:cs="Calibri"/>
                <w:bCs/>
                <w:sz w:val="20"/>
                <w:szCs w:val="20"/>
              </w:rPr>
              <w:t>·</w:t>
            </w:r>
            <w:r w:rsidRPr="00E72B8F">
              <w:rPr>
                <w:rFonts w:cs="Calibri"/>
                <w:bCs/>
                <w:sz w:val="20"/>
                <w:szCs w:val="20"/>
              </w:rPr>
              <w:t>1%)</w:t>
            </w:r>
          </w:p>
        </w:tc>
        <w:tc>
          <w:tcPr>
            <w:tcW w:w="1456" w:type="dxa"/>
            <w:gridSpan w:val="2"/>
            <w:shd w:val="clear" w:color="auto" w:fill="auto"/>
          </w:tcPr>
          <w:p w14:paraId="76045066"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sidRPr="00E72B8F">
              <w:rPr>
                <w:rFonts w:cs="Calibri"/>
                <w:bCs/>
                <w:sz w:val="20"/>
                <w:szCs w:val="20"/>
              </w:rPr>
              <w:t>46 (2</w:t>
            </w:r>
            <w:r>
              <w:rPr>
                <w:rFonts w:cs="Calibri"/>
                <w:bCs/>
                <w:sz w:val="20"/>
                <w:szCs w:val="20"/>
              </w:rPr>
              <w:t>·</w:t>
            </w:r>
            <w:r w:rsidRPr="00E72B8F">
              <w:rPr>
                <w:rFonts w:cs="Calibri"/>
                <w:bCs/>
                <w:sz w:val="20"/>
                <w:szCs w:val="20"/>
              </w:rPr>
              <w:t>4%)</w:t>
            </w:r>
          </w:p>
        </w:tc>
        <w:tc>
          <w:tcPr>
            <w:tcW w:w="1134" w:type="dxa"/>
            <w:gridSpan w:val="2"/>
            <w:shd w:val="clear" w:color="auto" w:fill="auto"/>
          </w:tcPr>
          <w:p w14:paraId="1E8D5DE8"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p>
        </w:tc>
      </w:tr>
      <w:tr w:rsidR="00C51300" w:rsidRPr="00E72B8F" w14:paraId="4710852D" w14:textId="77777777" w:rsidTr="000807ED">
        <w:trPr>
          <w:gridBefore w:val="1"/>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shd w:val="clear" w:color="auto" w:fill="auto"/>
          </w:tcPr>
          <w:p w14:paraId="4503E0C9" w14:textId="77777777" w:rsidR="00C51300" w:rsidRPr="00E72B8F" w:rsidRDefault="00C51300" w:rsidP="00851CA5">
            <w:pPr>
              <w:rPr>
                <w:rFonts w:cs="Calibri"/>
                <w:b w:val="0"/>
                <w:sz w:val="20"/>
                <w:szCs w:val="20"/>
              </w:rPr>
            </w:pPr>
            <w:r w:rsidRPr="00E72B8F">
              <w:rPr>
                <w:rFonts w:cs="Calibri"/>
                <w:b w:val="0"/>
                <w:sz w:val="20"/>
                <w:szCs w:val="20"/>
              </w:rPr>
              <w:t xml:space="preserve"> Other</w:t>
            </w:r>
          </w:p>
        </w:tc>
        <w:tc>
          <w:tcPr>
            <w:tcW w:w="1076" w:type="dxa"/>
            <w:gridSpan w:val="2"/>
            <w:shd w:val="clear" w:color="auto" w:fill="auto"/>
          </w:tcPr>
          <w:p w14:paraId="40D3605A"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p>
        </w:tc>
        <w:tc>
          <w:tcPr>
            <w:tcW w:w="1476" w:type="dxa"/>
            <w:gridSpan w:val="2"/>
            <w:shd w:val="clear" w:color="auto" w:fill="auto"/>
          </w:tcPr>
          <w:p w14:paraId="082434AA"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r w:rsidRPr="00E72B8F">
              <w:rPr>
                <w:rFonts w:cs="Calibri"/>
                <w:bCs/>
                <w:sz w:val="20"/>
                <w:szCs w:val="20"/>
              </w:rPr>
              <w:t>17 (0</w:t>
            </w:r>
            <w:r>
              <w:rPr>
                <w:rFonts w:cs="Calibri"/>
                <w:bCs/>
                <w:sz w:val="20"/>
                <w:szCs w:val="20"/>
              </w:rPr>
              <w:t>·</w:t>
            </w:r>
            <w:r w:rsidRPr="00E72B8F">
              <w:rPr>
                <w:rFonts w:cs="Calibri"/>
                <w:bCs/>
                <w:sz w:val="20"/>
                <w:szCs w:val="20"/>
              </w:rPr>
              <w:t>4%)</w:t>
            </w:r>
          </w:p>
        </w:tc>
        <w:tc>
          <w:tcPr>
            <w:tcW w:w="1843" w:type="dxa"/>
            <w:gridSpan w:val="2"/>
            <w:shd w:val="clear" w:color="auto" w:fill="auto"/>
          </w:tcPr>
          <w:p w14:paraId="70051AAC"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r w:rsidRPr="00E72B8F">
              <w:rPr>
                <w:rFonts w:cs="Calibri"/>
                <w:bCs/>
                <w:sz w:val="20"/>
                <w:szCs w:val="20"/>
              </w:rPr>
              <w:t>0 (0</w:t>
            </w:r>
            <w:r>
              <w:rPr>
                <w:rFonts w:cs="Calibri"/>
                <w:bCs/>
                <w:sz w:val="20"/>
                <w:szCs w:val="20"/>
              </w:rPr>
              <w:t>·</w:t>
            </w:r>
            <w:r w:rsidRPr="00E72B8F">
              <w:rPr>
                <w:rFonts w:cs="Calibri"/>
                <w:bCs/>
                <w:sz w:val="20"/>
                <w:szCs w:val="20"/>
              </w:rPr>
              <w:t>0%)</w:t>
            </w:r>
          </w:p>
        </w:tc>
        <w:tc>
          <w:tcPr>
            <w:tcW w:w="1484" w:type="dxa"/>
            <w:gridSpan w:val="2"/>
            <w:shd w:val="clear" w:color="auto" w:fill="auto"/>
          </w:tcPr>
          <w:p w14:paraId="0EDD2C2D"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r w:rsidRPr="00E72B8F">
              <w:rPr>
                <w:rFonts w:cs="Calibri"/>
                <w:bCs/>
                <w:sz w:val="20"/>
                <w:szCs w:val="20"/>
              </w:rPr>
              <w:t>0 (0%)</w:t>
            </w:r>
          </w:p>
        </w:tc>
        <w:tc>
          <w:tcPr>
            <w:tcW w:w="1456" w:type="dxa"/>
            <w:gridSpan w:val="2"/>
            <w:shd w:val="clear" w:color="auto" w:fill="auto"/>
          </w:tcPr>
          <w:p w14:paraId="55F47F35"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r w:rsidRPr="00E72B8F">
              <w:rPr>
                <w:rFonts w:cs="Calibri"/>
                <w:bCs/>
                <w:sz w:val="20"/>
                <w:szCs w:val="20"/>
              </w:rPr>
              <w:t>17 (0</w:t>
            </w:r>
            <w:r>
              <w:rPr>
                <w:rFonts w:cs="Calibri"/>
                <w:bCs/>
                <w:sz w:val="20"/>
                <w:szCs w:val="20"/>
              </w:rPr>
              <w:t>·</w:t>
            </w:r>
            <w:r w:rsidRPr="00E72B8F">
              <w:rPr>
                <w:rFonts w:cs="Calibri"/>
                <w:bCs/>
                <w:sz w:val="20"/>
                <w:szCs w:val="20"/>
              </w:rPr>
              <w:t>9%)</w:t>
            </w:r>
          </w:p>
        </w:tc>
        <w:tc>
          <w:tcPr>
            <w:tcW w:w="1134" w:type="dxa"/>
            <w:gridSpan w:val="2"/>
            <w:shd w:val="clear" w:color="auto" w:fill="auto"/>
          </w:tcPr>
          <w:p w14:paraId="1FC0EB53" w14:textId="77777777" w:rsidR="00C51300" w:rsidRPr="00E72B8F" w:rsidRDefault="00C51300" w:rsidP="00851CA5">
            <w:pPr>
              <w:cnfStyle w:val="000000000000" w:firstRow="0" w:lastRow="0" w:firstColumn="0" w:lastColumn="0" w:oddVBand="0" w:evenVBand="0" w:oddHBand="0" w:evenHBand="0" w:firstRowFirstColumn="0" w:firstRowLastColumn="0" w:lastRowFirstColumn="0" w:lastRowLastColumn="0"/>
              <w:rPr>
                <w:rFonts w:cs="Calibri"/>
                <w:bCs/>
                <w:sz w:val="20"/>
                <w:szCs w:val="20"/>
              </w:rPr>
            </w:pPr>
          </w:p>
        </w:tc>
      </w:tr>
      <w:tr w:rsidR="00C51300" w:rsidRPr="00E72B8F" w14:paraId="32F448CE" w14:textId="77777777" w:rsidTr="000807ED">
        <w:trPr>
          <w:gridBefore w:val="1"/>
          <w:cnfStyle w:val="000000100000" w:firstRow="0" w:lastRow="0" w:firstColumn="0" w:lastColumn="0" w:oddVBand="0" w:evenVBand="0" w:oddHBand="1" w:evenHBand="0" w:firstRowFirstColumn="0" w:firstRowLastColumn="0" w:lastRowFirstColumn="0" w:lastRowLastColumn="0"/>
          <w:wBefore w:w="108" w:type="dxa"/>
        </w:trPr>
        <w:tc>
          <w:tcPr>
            <w:cnfStyle w:val="001000000000" w:firstRow="0" w:lastRow="0" w:firstColumn="1" w:lastColumn="0" w:oddVBand="0" w:evenVBand="0" w:oddHBand="0" w:evenHBand="0" w:firstRowFirstColumn="0" w:firstRowLastColumn="0" w:lastRowFirstColumn="0" w:lastRowLastColumn="0"/>
            <w:tcW w:w="4077" w:type="dxa"/>
            <w:gridSpan w:val="2"/>
            <w:tcBorders>
              <w:bottom w:val="single" w:sz="4" w:space="0" w:color="auto"/>
            </w:tcBorders>
            <w:shd w:val="clear" w:color="auto" w:fill="auto"/>
          </w:tcPr>
          <w:p w14:paraId="5FD1E7C3" w14:textId="77777777" w:rsidR="00C51300" w:rsidRPr="00E72B8F" w:rsidRDefault="00C51300" w:rsidP="00851CA5">
            <w:pPr>
              <w:rPr>
                <w:rFonts w:cs="Calibri"/>
                <w:b w:val="0"/>
                <w:sz w:val="20"/>
                <w:szCs w:val="20"/>
              </w:rPr>
            </w:pPr>
            <w:r w:rsidRPr="00E72B8F">
              <w:rPr>
                <w:rFonts w:cs="Calibri"/>
                <w:b w:val="0"/>
                <w:sz w:val="20"/>
                <w:szCs w:val="20"/>
              </w:rPr>
              <w:t xml:space="preserve"> In-hospital mortality</w:t>
            </w:r>
          </w:p>
        </w:tc>
        <w:tc>
          <w:tcPr>
            <w:tcW w:w="1076" w:type="dxa"/>
            <w:gridSpan w:val="2"/>
            <w:tcBorders>
              <w:bottom w:val="single" w:sz="4" w:space="0" w:color="auto"/>
            </w:tcBorders>
            <w:shd w:val="clear" w:color="auto" w:fill="auto"/>
          </w:tcPr>
          <w:p w14:paraId="12B50A92"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p>
        </w:tc>
        <w:tc>
          <w:tcPr>
            <w:tcW w:w="1476" w:type="dxa"/>
            <w:gridSpan w:val="2"/>
            <w:tcBorders>
              <w:bottom w:val="single" w:sz="4" w:space="0" w:color="auto"/>
            </w:tcBorders>
            <w:shd w:val="clear" w:color="auto" w:fill="auto"/>
          </w:tcPr>
          <w:p w14:paraId="466337A3"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sidRPr="008E72F6">
              <w:rPr>
                <w:rFonts w:cstheme="minorHAnsi"/>
                <w:sz w:val="20"/>
                <w:szCs w:val="20"/>
              </w:rPr>
              <w:t xml:space="preserve">363 </w:t>
            </w:r>
            <w:r>
              <w:rPr>
                <w:rFonts w:cstheme="minorHAnsi"/>
                <w:sz w:val="20"/>
                <w:szCs w:val="20"/>
              </w:rPr>
              <w:t>(8·7</w:t>
            </w:r>
            <w:r w:rsidRPr="008E72F6">
              <w:rPr>
                <w:rFonts w:cstheme="minorHAnsi"/>
                <w:sz w:val="20"/>
                <w:szCs w:val="20"/>
              </w:rPr>
              <w:t>%)</w:t>
            </w:r>
          </w:p>
        </w:tc>
        <w:tc>
          <w:tcPr>
            <w:tcW w:w="1843" w:type="dxa"/>
            <w:gridSpan w:val="2"/>
            <w:tcBorders>
              <w:bottom w:val="single" w:sz="4" w:space="0" w:color="auto"/>
            </w:tcBorders>
            <w:shd w:val="clear" w:color="auto" w:fill="auto"/>
          </w:tcPr>
          <w:p w14:paraId="675A55AF"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Pr>
                <w:rFonts w:cstheme="minorHAnsi"/>
                <w:sz w:val="20"/>
                <w:szCs w:val="20"/>
              </w:rPr>
              <w:t>3 (0·4</w:t>
            </w:r>
            <w:r w:rsidRPr="008E72F6">
              <w:rPr>
                <w:rFonts w:cstheme="minorHAnsi"/>
                <w:sz w:val="20"/>
                <w:szCs w:val="20"/>
              </w:rPr>
              <w:t>%)</w:t>
            </w:r>
          </w:p>
        </w:tc>
        <w:tc>
          <w:tcPr>
            <w:tcW w:w="1484" w:type="dxa"/>
            <w:gridSpan w:val="2"/>
            <w:tcBorders>
              <w:bottom w:val="single" w:sz="4" w:space="0" w:color="auto"/>
            </w:tcBorders>
            <w:shd w:val="clear" w:color="auto" w:fill="auto"/>
          </w:tcPr>
          <w:p w14:paraId="0F9602E1" w14:textId="153748D4"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sidRPr="008E72F6">
              <w:rPr>
                <w:rFonts w:cstheme="minorHAnsi"/>
                <w:sz w:val="20"/>
                <w:szCs w:val="20"/>
              </w:rPr>
              <w:t>42 (2</w:t>
            </w:r>
            <w:r>
              <w:rPr>
                <w:rFonts w:cstheme="minorHAnsi"/>
                <w:sz w:val="20"/>
                <w:szCs w:val="20"/>
              </w:rPr>
              <w:t>·</w:t>
            </w:r>
            <w:r w:rsidR="007C7D05">
              <w:rPr>
                <w:rFonts w:cstheme="minorHAnsi"/>
                <w:sz w:val="20"/>
                <w:szCs w:val="20"/>
              </w:rPr>
              <w:t>9</w:t>
            </w:r>
            <w:r w:rsidRPr="008E72F6">
              <w:rPr>
                <w:rFonts w:cstheme="minorHAnsi"/>
                <w:sz w:val="20"/>
                <w:szCs w:val="20"/>
              </w:rPr>
              <w:t>%)</w:t>
            </w:r>
          </w:p>
        </w:tc>
        <w:tc>
          <w:tcPr>
            <w:tcW w:w="1456" w:type="dxa"/>
            <w:gridSpan w:val="2"/>
            <w:tcBorders>
              <w:bottom w:val="single" w:sz="4" w:space="0" w:color="auto"/>
            </w:tcBorders>
            <w:shd w:val="clear" w:color="auto" w:fill="auto"/>
          </w:tcPr>
          <w:p w14:paraId="08F91F39"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r w:rsidRPr="008E72F6">
              <w:rPr>
                <w:rFonts w:cstheme="minorHAnsi"/>
                <w:sz w:val="20"/>
                <w:szCs w:val="20"/>
              </w:rPr>
              <w:t>318 (1</w:t>
            </w:r>
            <w:r>
              <w:rPr>
                <w:rFonts w:cstheme="minorHAnsi"/>
                <w:sz w:val="20"/>
                <w:szCs w:val="20"/>
              </w:rPr>
              <w:t>5%</w:t>
            </w:r>
            <w:r w:rsidRPr="008E72F6">
              <w:rPr>
                <w:rFonts w:cstheme="minorHAnsi"/>
                <w:sz w:val="20"/>
                <w:szCs w:val="20"/>
              </w:rPr>
              <w:t>)</w:t>
            </w:r>
          </w:p>
        </w:tc>
        <w:tc>
          <w:tcPr>
            <w:tcW w:w="1134" w:type="dxa"/>
            <w:gridSpan w:val="2"/>
            <w:tcBorders>
              <w:bottom w:val="single" w:sz="4" w:space="0" w:color="auto"/>
            </w:tcBorders>
            <w:shd w:val="clear" w:color="auto" w:fill="auto"/>
          </w:tcPr>
          <w:p w14:paraId="582F8AFF" w14:textId="77777777" w:rsidR="00C51300" w:rsidRPr="00E72B8F" w:rsidRDefault="00C51300" w:rsidP="00851CA5">
            <w:pPr>
              <w:cnfStyle w:val="000000100000" w:firstRow="0" w:lastRow="0" w:firstColumn="0" w:lastColumn="0" w:oddVBand="0" w:evenVBand="0" w:oddHBand="1" w:evenHBand="0" w:firstRowFirstColumn="0" w:firstRowLastColumn="0" w:lastRowFirstColumn="0" w:lastRowLastColumn="0"/>
              <w:rPr>
                <w:rFonts w:cs="Calibri"/>
                <w:bCs/>
                <w:sz w:val="20"/>
                <w:szCs w:val="20"/>
              </w:rPr>
            </w:pPr>
          </w:p>
        </w:tc>
      </w:tr>
    </w:tbl>
    <w:p w14:paraId="6099DD74" w14:textId="77777777" w:rsidR="00C51300" w:rsidRDefault="00C51300" w:rsidP="00C51300">
      <w:pPr>
        <w:spacing w:after="0"/>
        <w:rPr>
          <w:rFonts w:cstheme="minorHAnsi"/>
          <w:sz w:val="20"/>
          <w:szCs w:val="20"/>
          <w:lang w:val="en-GB"/>
        </w:rPr>
      </w:pPr>
      <w:r>
        <w:rPr>
          <w:rFonts w:cstheme="minorHAnsi"/>
          <w:sz w:val="20"/>
          <w:szCs w:val="20"/>
          <w:lang w:val="en-GB"/>
        </w:rPr>
        <w:t xml:space="preserve">ICP = Intracranial Pressure, GCS = Glasgow Coma Scale </w:t>
      </w:r>
    </w:p>
    <w:p w14:paraId="09D18416" w14:textId="77777777" w:rsidR="00C51300" w:rsidRDefault="00C51300" w:rsidP="00C51300">
      <w:pPr>
        <w:spacing w:after="0"/>
        <w:rPr>
          <w:rFonts w:cstheme="minorHAnsi"/>
          <w:sz w:val="20"/>
          <w:szCs w:val="20"/>
          <w:lang w:val="en-GB"/>
        </w:rPr>
      </w:pPr>
    </w:p>
    <w:p w14:paraId="45C4E468" w14:textId="77777777" w:rsidR="00C51300" w:rsidRPr="008E72F6" w:rsidRDefault="00C51300" w:rsidP="00C51300">
      <w:pPr>
        <w:spacing w:after="0"/>
        <w:rPr>
          <w:rFonts w:cstheme="minorHAnsi"/>
          <w:sz w:val="20"/>
          <w:szCs w:val="20"/>
          <w:lang w:val="en-GB"/>
        </w:rPr>
      </w:pPr>
      <w:r>
        <w:rPr>
          <w:rFonts w:cstheme="minorHAnsi"/>
          <w:sz w:val="20"/>
          <w:szCs w:val="20"/>
          <w:lang w:val="en-GB"/>
        </w:rPr>
        <w:t>* p-</w:t>
      </w:r>
      <w:r w:rsidRPr="008E72F6">
        <w:rPr>
          <w:rFonts w:cstheme="minorHAnsi"/>
          <w:sz w:val="20"/>
          <w:szCs w:val="20"/>
          <w:lang w:val="en-GB"/>
        </w:rPr>
        <w:t>values from ANOVA and chi-square statistics for continuous and categorical characteristics respectively</w:t>
      </w:r>
      <w:r>
        <w:rPr>
          <w:rFonts w:cstheme="minorHAnsi"/>
          <w:sz w:val="20"/>
          <w:szCs w:val="20"/>
          <w:lang w:val="en-GB"/>
        </w:rPr>
        <w:t>, comparing strata</w:t>
      </w:r>
      <w:r w:rsidRPr="008E72F6">
        <w:rPr>
          <w:rFonts w:cstheme="minorHAnsi"/>
          <w:sz w:val="20"/>
          <w:szCs w:val="20"/>
          <w:lang w:val="en-GB"/>
        </w:rPr>
        <w:t xml:space="preserve"> </w:t>
      </w:r>
      <w:r w:rsidRPr="008E72F6">
        <w:br w:type="page"/>
      </w:r>
    </w:p>
    <w:p w14:paraId="2D7B4E43" w14:textId="77777777" w:rsidR="00C51300" w:rsidRPr="008E72F6" w:rsidRDefault="00C51300" w:rsidP="00C51300">
      <w:r w:rsidRPr="008E72F6">
        <w:lastRenderedPageBreak/>
        <w:t>Table 3: Outcomes of 4509 patients enrolled in the C</w:t>
      </w:r>
      <w:r>
        <w:t>ENTER</w:t>
      </w:r>
      <w:r w:rsidRPr="008E72F6">
        <w:t>-TBI Core study</w:t>
      </w:r>
    </w:p>
    <w:tbl>
      <w:tblPr>
        <w:tblStyle w:val="Tabelraster"/>
        <w:tblW w:w="1502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07"/>
        <w:gridCol w:w="1209"/>
        <w:gridCol w:w="1848"/>
        <w:gridCol w:w="1726"/>
        <w:gridCol w:w="1962"/>
        <w:gridCol w:w="1842"/>
        <w:gridCol w:w="935"/>
      </w:tblGrid>
      <w:tr w:rsidR="00C51300" w:rsidRPr="008E72F6" w14:paraId="18D32D9F" w14:textId="77777777" w:rsidTr="00851CA5">
        <w:trPr>
          <w:trHeight w:val="868"/>
        </w:trPr>
        <w:tc>
          <w:tcPr>
            <w:tcW w:w="5507" w:type="dxa"/>
            <w:tcBorders>
              <w:top w:val="single" w:sz="4" w:space="0" w:color="auto"/>
              <w:left w:val="nil"/>
              <w:bottom w:val="single" w:sz="4" w:space="0" w:color="auto"/>
              <w:right w:val="nil"/>
            </w:tcBorders>
          </w:tcPr>
          <w:p w14:paraId="6E762A11" w14:textId="77777777" w:rsidR="00C51300" w:rsidRPr="008E72F6" w:rsidRDefault="00C51300" w:rsidP="00851CA5">
            <w:pPr>
              <w:rPr>
                <w:rFonts w:cstheme="minorHAnsi"/>
                <w:b/>
                <w:sz w:val="20"/>
                <w:szCs w:val="20"/>
              </w:rPr>
            </w:pPr>
          </w:p>
        </w:tc>
        <w:tc>
          <w:tcPr>
            <w:tcW w:w="1209" w:type="dxa"/>
            <w:tcBorders>
              <w:top w:val="single" w:sz="4" w:space="0" w:color="auto"/>
              <w:left w:val="nil"/>
              <w:bottom w:val="single" w:sz="4" w:space="0" w:color="auto"/>
              <w:right w:val="nil"/>
            </w:tcBorders>
            <w:hideMark/>
          </w:tcPr>
          <w:p w14:paraId="4638C430" w14:textId="77777777" w:rsidR="00C51300" w:rsidRPr="008E72F6" w:rsidRDefault="00C51300" w:rsidP="00851CA5">
            <w:pPr>
              <w:rPr>
                <w:rFonts w:cstheme="minorHAnsi"/>
                <w:b/>
                <w:sz w:val="20"/>
                <w:szCs w:val="20"/>
              </w:rPr>
            </w:pPr>
            <w:r w:rsidRPr="008E72F6">
              <w:rPr>
                <w:rFonts w:cstheme="minorHAnsi"/>
                <w:b/>
                <w:sz w:val="20"/>
                <w:szCs w:val="20"/>
              </w:rPr>
              <w:t>N complete</w:t>
            </w:r>
          </w:p>
        </w:tc>
        <w:tc>
          <w:tcPr>
            <w:tcW w:w="1848" w:type="dxa"/>
            <w:tcBorders>
              <w:top w:val="single" w:sz="4" w:space="0" w:color="auto"/>
              <w:left w:val="nil"/>
              <w:bottom w:val="single" w:sz="4" w:space="0" w:color="auto"/>
              <w:right w:val="nil"/>
            </w:tcBorders>
            <w:hideMark/>
          </w:tcPr>
          <w:p w14:paraId="0ACB4294" w14:textId="77777777" w:rsidR="00C51300" w:rsidRPr="008E72F6" w:rsidRDefault="00C51300" w:rsidP="00851CA5">
            <w:pPr>
              <w:rPr>
                <w:rFonts w:cstheme="minorHAnsi"/>
                <w:b/>
                <w:sz w:val="20"/>
                <w:szCs w:val="20"/>
              </w:rPr>
            </w:pPr>
            <w:r w:rsidRPr="008E72F6">
              <w:rPr>
                <w:rFonts w:cstheme="minorHAnsi"/>
                <w:b/>
                <w:sz w:val="20"/>
                <w:szCs w:val="20"/>
              </w:rPr>
              <w:t>All (N, %)</w:t>
            </w:r>
          </w:p>
        </w:tc>
        <w:tc>
          <w:tcPr>
            <w:tcW w:w="1726" w:type="dxa"/>
            <w:tcBorders>
              <w:top w:val="single" w:sz="4" w:space="0" w:color="auto"/>
              <w:left w:val="nil"/>
              <w:bottom w:val="single" w:sz="4" w:space="0" w:color="auto"/>
              <w:right w:val="nil"/>
            </w:tcBorders>
            <w:hideMark/>
          </w:tcPr>
          <w:p w14:paraId="32C5D2C7" w14:textId="77777777" w:rsidR="00C51300" w:rsidRPr="008E72F6" w:rsidRDefault="00C51300" w:rsidP="00851CA5">
            <w:pPr>
              <w:rPr>
                <w:rFonts w:cstheme="minorHAnsi"/>
                <w:b/>
                <w:sz w:val="20"/>
                <w:szCs w:val="20"/>
              </w:rPr>
            </w:pPr>
            <w:r w:rsidRPr="008E72F6">
              <w:rPr>
                <w:rFonts w:cstheme="minorHAnsi"/>
                <w:b/>
                <w:sz w:val="20"/>
                <w:szCs w:val="20"/>
              </w:rPr>
              <w:t>ER (N, %)</w:t>
            </w:r>
          </w:p>
        </w:tc>
        <w:tc>
          <w:tcPr>
            <w:tcW w:w="1962" w:type="dxa"/>
            <w:tcBorders>
              <w:top w:val="single" w:sz="4" w:space="0" w:color="auto"/>
              <w:left w:val="nil"/>
              <w:bottom w:val="single" w:sz="4" w:space="0" w:color="auto"/>
              <w:right w:val="nil"/>
            </w:tcBorders>
            <w:hideMark/>
          </w:tcPr>
          <w:p w14:paraId="6A33D9CF" w14:textId="77777777" w:rsidR="00C51300" w:rsidRPr="008E72F6" w:rsidRDefault="00C51300" w:rsidP="00851CA5">
            <w:pPr>
              <w:rPr>
                <w:rFonts w:cstheme="minorHAnsi"/>
                <w:b/>
                <w:sz w:val="20"/>
                <w:szCs w:val="20"/>
              </w:rPr>
            </w:pPr>
            <w:r w:rsidRPr="008E72F6">
              <w:rPr>
                <w:rFonts w:cstheme="minorHAnsi"/>
                <w:b/>
                <w:sz w:val="20"/>
                <w:szCs w:val="20"/>
              </w:rPr>
              <w:t>Admission (N, %)</w:t>
            </w:r>
          </w:p>
        </w:tc>
        <w:tc>
          <w:tcPr>
            <w:tcW w:w="1842" w:type="dxa"/>
            <w:tcBorders>
              <w:top w:val="single" w:sz="4" w:space="0" w:color="auto"/>
              <w:left w:val="nil"/>
              <w:bottom w:val="single" w:sz="4" w:space="0" w:color="auto"/>
              <w:right w:val="nil"/>
            </w:tcBorders>
            <w:hideMark/>
          </w:tcPr>
          <w:p w14:paraId="6237B8E8" w14:textId="77777777" w:rsidR="00C51300" w:rsidRPr="008E72F6" w:rsidRDefault="00C51300" w:rsidP="00851CA5">
            <w:pPr>
              <w:rPr>
                <w:rFonts w:cstheme="minorHAnsi"/>
                <w:b/>
                <w:sz w:val="20"/>
                <w:szCs w:val="20"/>
              </w:rPr>
            </w:pPr>
            <w:r w:rsidRPr="008E72F6">
              <w:rPr>
                <w:rFonts w:cstheme="minorHAnsi"/>
                <w:b/>
                <w:sz w:val="20"/>
                <w:szCs w:val="20"/>
              </w:rPr>
              <w:t>ICU (N, %)</w:t>
            </w:r>
          </w:p>
        </w:tc>
        <w:tc>
          <w:tcPr>
            <w:tcW w:w="935" w:type="dxa"/>
            <w:tcBorders>
              <w:top w:val="single" w:sz="4" w:space="0" w:color="auto"/>
              <w:left w:val="nil"/>
              <w:bottom w:val="single" w:sz="4" w:space="0" w:color="auto"/>
              <w:right w:val="nil"/>
            </w:tcBorders>
          </w:tcPr>
          <w:p w14:paraId="0EBD8CE7" w14:textId="77777777" w:rsidR="00C51300" w:rsidRPr="008E72F6" w:rsidRDefault="00C51300" w:rsidP="00851CA5">
            <w:pPr>
              <w:rPr>
                <w:rFonts w:cstheme="minorHAnsi"/>
                <w:b/>
                <w:sz w:val="20"/>
                <w:szCs w:val="20"/>
              </w:rPr>
            </w:pPr>
            <w:r w:rsidRPr="008E72F6">
              <w:rPr>
                <w:rFonts w:cstheme="minorHAnsi"/>
                <w:b/>
                <w:sz w:val="20"/>
                <w:szCs w:val="20"/>
              </w:rPr>
              <w:t>p-value*</w:t>
            </w:r>
          </w:p>
        </w:tc>
      </w:tr>
      <w:tr w:rsidR="00C51300" w:rsidRPr="008E72F6" w14:paraId="0BF3DABF" w14:textId="77777777" w:rsidTr="00851CA5">
        <w:trPr>
          <w:trHeight w:val="212"/>
        </w:trPr>
        <w:tc>
          <w:tcPr>
            <w:tcW w:w="5507" w:type="dxa"/>
            <w:tcBorders>
              <w:top w:val="single" w:sz="4" w:space="0" w:color="auto"/>
              <w:left w:val="nil"/>
              <w:bottom w:val="nil"/>
              <w:right w:val="nil"/>
            </w:tcBorders>
            <w:hideMark/>
          </w:tcPr>
          <w:p w14:paraId="7889ECF9" w14:textId="77777777" w:rsidR="00C51300" w:rsidRPr="008E72F6" w:rsidRDefault="00C51300" w:rsidP="00851CA5">
            <w:pPr>
              <w:rPr>
                <w:rFonts w:cstheme="minorHAnsi"/>
                <w:sz w:val="20"/>
                <w:szCs w:val="20"/>
              </w:rPr>
            </w:pPr>
            <w:r w:rsidRPr="008E72F6">
              <w:rPr>
                <w:rFonts w:cstheme="minorHAnsi"/>
                <w:sz w:val="20"/>
                <w:szCs w:val="20"/>
              </w:rPr>
              <w:t>Total number of patients</w:t>
            </w:r>
          </w:p>
        </w:tc>
        <w:tc>
          <w:tcPr>
            <w:tcW w:w="1209" w:type="dxa"/>
            <w:tcBorders>
              <w:top w:val="single" w:sz="4" w:space="0" w:color="auto"/>
              <w:left w:val="nil"/>
              <w:bottom w:val="nil"/>
              <w:right w:val="nil"/>
            </w:tcBorders>
          </w:tcPr>
          <w:p w14:paraId="5E54FFD8" w14:textId="77777777" w:rsidR="00C51300" w:rsidRPr="008E72F6" w:rsidRDefault="00C51300" w:rsidP="00851CA5">
            <w:pPr>
              <w:rPr>
                <w:rFonts w:cstheme="minorHAnsi"/>
                <w:sz w:val="20"/>
                <w:szCs w:val="20"/>
              </w:rPr>
            </w:pPr>
          </w:p>
        </w:tc>
        <w:tc>
          <w:tcPr>
            <w:tcW w:w="1848" w:type="dxa"/>
            <w:tcBorders>
              <w:top w:val="single" w:sz="4" w:space="0" w:color="auto"/>
              <w:left w:val="nil"/>
              <w:bottom w:val="nil"/>
              <w:right w:val="nil"/>
            </w:tcBorders>
            <w:hideMark/>
          </w:tcPr>
          <w:p w14:paraId="7DE7F72D" w14:textId="77777777" w:rsidR="00C51300" w:rsidRPr="008E72F6" w:rsidRDefault="00C51300" w:rsidP="00851CA5">
            <w:pPr>
              <w:rPr>
                <w:rFonts w:cstheme="minorHAnsi"/>
                <w:sz w:val="20"/>
                <w:szCs w:val="20"/>
              </w:rPr>
            </w:pPr>
            <w:r w:rsidRPr="008E72F6">
              <w:rPr>
                <w:rFonts w:cstheme="minorHAnsi"/>
                <w:sz w:val="20"/>
                <w:szCs w:val="20"/>
              </w:rPr>
              <w:t>4509</w:t>
            </w:r>
          </w:p>
        </w:tc>
        <w:tc>
          <w:tcPr>
            <w:tcW w:w="1726" w:type="dxa"/>
            <w:tcBorders>
              <w:top w:val="single" w:sz="4" w:space="0" w:color="auto"/>
              <w:left w:val="nil"/>
              <w:bottom w:val="nil"/>
              <w:right w:val="nil"/>
            </w:tcBorders>
            <w:hideMark/>
          </w:tcPr>
          <w:p w14:paraId="47028743" w14:textId="77777777" w:rsidR="00C51300" w:rsidRPr="008E72F6" w:rsidRDefault="00C51300" w:rsidP="00851CA5">
            <w:pPr>
              <w:rPr>
                <w:rFonts w:cstheme="minorHAnsi"/>
                <w:sz w:val="20"/>
                <w:szCs w:val="20"/>
              </w:rPr>
            </w:pPr>
            <w:r w:rsidRPr="008E72F6">
              <w:rPr>
                <w:rFonts w:cstheme="minorHAnsi"/>
                <w:sz w:val="20"/>
                <w:szCs w:val="20"/>
              </w:rPr>
              <w:t>848</w:t>
            </w:r>
          </w:p>
        </w:tc>
        <w:tc>
          <w:tcPr>
            <w:tcW w:w="1962" w:type="dxa"/>
            <w:tcBorders>
              <w:top w:val="single" w:sz="4" w:space="0" w:color="auto"/>
              <w:left w:val="nil"/>
              <w:bottom w:val="nil"/>
              <w:right w:val="nil"/>
            </w:tcBorders>
            <w:hideMark/>
          </w:tcPr>
          <w:p w14:paraId="470BF061" w14:textId="77777777" w:rsidR="00C51300" w:rsidRPr="008E72F6" w:rsidRDefault="00C51300" w:rsidP="00851CA5">
            <w:pPr>
              <w:rPr>
                <w:rFonts w:cstheme="minorHAnsi"/>
                <w:sz w:val="20"/>
                <w:szCs w:val="20"/>
              </w:rPr>
            </w:pPr>
            <w:r w:rsidRPr="008E72F6">
              <w:rPr>
                <w:rFonts w:cstheme="minorHAnsi"/>
                <w:sz w:val="20"/>
                <w:szCs w:val="20"/>
              </w:rPr>
              <w:t>1523</w:t>
            </w:r>
          </w:p>
        </w:tc>
        <w:tc>
          <w:tcPr>
            <w:tcW w:w="1842" w:type="dxa"/>
            <w:tcBorders>
              <w:top w:val="single" w:sz="4" w:space="0" w:color="auto"/>
              <w:left w:val="nil"/>
              <w:bottom w:val="nil"/>
              <w:right w:val="nil"/>
            </w:tcBorders>
            <w:hideMark/>
          </w:tcPr>
          <w:p w14:paraId="30118751" w14:textId="77777777" w:rsidR="00C51300" w:rsidRPr="008E72F6" w:rsidRDefault="00C51300" w:rsidP="00851CA5">
            <w:pPr>
              <w:rPr>
                <w:rFonts w:cstheme="minorHAnsi"/>
                <w:sz w:val="20"/>
                <w:szCs w:val="20"/>
              </w:rPr>
            </w:pPr>
            <w:r w:rsidRPr="008E72F6">
              <w:rPr>
                <w:rFonts w:cstheme="minorHAnsi"/>
                <w:sz w:val="20"/>
                <w:szCs w:val="20"/>
              </w:rPr>
              <w:t>2138</w:t>
            </w:r>
          </w:p>
        </w:tc>
        <w:tc>
          <w:tcPr>
            <w:tcW w:w="935" w:type="dxa"/>
            <w:tcBorders>
              <w:top w:val="single" w:sz="4" w:space="0" w:color="auto"/>
              <w:left w:val="nil"/>
              <w:bottom w:val="nil"/>
              <w:right w:val="nil"/>
            </w:tcBorders>
          </w:tcPr>
          <w:p w14:paraId="2B80EC3E" w14:textId="77777777" w:rsidR="00C51300" w:rsidRPr="008E72F6" w:rsidRDefault="00C51300" w:rsidP="00851CA5">
            <w:pPr>
              <w:rPr>
                <w:rFonts w:cstheme="minorHAnsi"/>
                <w:sz w:val="20"/>
                <w:szCs w:val="20"/>
              </w:rPr>
            </w:pPr>
          </w:p>
        </w:tc>
      </w:tr>
      <w:tr w:rsidR="00C51300" w:rsidRPr="008E72F6" w14:paraId="5B4C5C3E" w14:textId="77777777" w:rsidTr="00851CA5">
        <w:trPr>
          <w:trHeight w:val="175"/>
        </w:trPr>
        <w:tc>
          <w:tcPr>
            <w:tcW w:w="5507" w:type="dxa"/>
            <w:tcBorders>
              <w:top w:val="nil"/>
              <w:left w:val="nil"/>
              <w:bottom w:val="nil"/>
              <w:right w:val="nil"/>
            </w:tcBorders>
          </w:tcPr>
          <w:p w14:paraId="251B8B29" w14:textId="77777777" w:rsidR="00C51300" w:rsidRPr="008E72F6" w:rsidRDefault="00C51300" w:rsidP="00851C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eastAsia="Times New Roman" w:cstheme="minorHAnsi"/>
                <w:sz w:val="20"/>
                <w:szCs w:val="20"/>
                <w:lang w:eastAsia="nl-NL"/>
              </w:rPr>
            </w:pPr>
            <w:r w:rsidRPr="008E72F6">
              <w:rPr>
                <w:rFonts w:eastAsia="Times New Roman" w:cstheme="minorHAnsi"/>
                <w:sz w:val="20"/>
                <w:szCs w:val="20"/>
                <w:lang w:eastAsia="nl-NL"/>
              </w:rPr>
              <w:t>In-hospital mortality</w:t>
            </w:r>
          </w:p>
        </w:tc>
        <w:tc>
          <w:tcPr>
            <w:tcW w:w="1209" w:type="dxa"/>
            <w:tcBorders>
              <w:top w:val="nil"/>
              <w:left w:val="nil"/>
              <w:bottom w:val="nil"/>
              <w:right w:val="nil"/>
            </w:tcBorders>
          </w:tcPr>
          <w:p w14:paraId="2CB65918" w14:textId="04F19B53" w:rsidR="00C51300" w:rsidRPr="008E72F6" w:rsidRDefault="007C7D05" w:rsidP="00D7505F">
            <w:pPr>
              <w:rPr>
                <w:rFonts w:cstheme="minorHAnsi"/>
                <w:sz w:val="20"/>
                <w:szCs w:val="20"/>
              </w:rPr>
            </w:pPr>
            <w:r>
              <w:rPr>
                <w:rFonts w:cstheme="minorHAnsi"/>
                <w:sz w:val="20"/>
                <w:szCs w:val="20"/>
              </w:rPr>
              <w:t>4471</w:t>
            </w:r>
          </w:p>
        </w:tc>
        <w:tc>
          <w:tcPr>
            <w:tcW w:w="1848" w:type="dxa"/>
            <w:tcBorders>
              <w:top w:val="nil"/>
              <w:left w:val="nil"/>
              <w:bottom w:val="nil"/>
              <w:right w:val="nil"/>
            </w:tcBorders>
          </w:tcPr>
          <w:p w14:paraId="6A84C635" w14:textId="77777777" w:rsidR="00C51300" w:rsidRPr="008E72F6" w:rsidRDefault="00C51300" w:rsidP="00851CA5">
            <w:pPr>
              <w:rPr>
                <w:rFonts w:cstheme="minorHAnsi"/>
                <w:sz w:val="20"/>
                <w:szCs w:val="20"/>
              </w:rPr>
            </w:pPr>
            <w:r w:rsidRPr="008E72F6">
              <w:rPr>
                <w:rFonts w:cstheme="minorHAnsi"/>
                <w:sz w:val="20"/>
                <w:szCs w:val="20"/>
              </w:rPr>
              <w:t xml:space="preserve">363 </w:t>
            </w:r>
            <w:r>
              <w:rPr>
                <w:rFonts w:cstheme="minorHAnsi"/>
                <w:sz w:val="20"/>
                <w:szCs w:val="20"/>
              </w:rPr>
              <w:t>(8·1</w:t>
            </w:r>
            <w:r w:rsidRPr="008E72F6">
              <w:rPr>
                <w:rFonts w:cstheme="minorHAnsi"/>
                <w:sz w:val="20"/>
                <w:szCs w:val="20"/>
              </w:rPr>
              <w:t>%)</w:t>
            </w:r>
          </w:p>
        </w:tc>
        <w:tc>
          <w:tcPr>
            <w:tcW w:w="1726" w:type="dxa"/>
            <w:tcBorders>
              <w:top w:val="nil"/>
              <w:left w:val="nil"/>
              <w:bottom w:val="nil"/>
              <w:right w:val="nil"/>
            </w:tcBorders>
          </w:tcPr>
          <w:p w14:paraId="02B4CCF4" w14:textId="77777777" w:rsidR="00C51300" w:rsidRPr="008E72F6" w:rsidRDefault="00C51300" w:rsidP="00851CA5">
            <w:pPr>
              <w:rPr>
                <w:rFonts w:cstheme="minorHAnsi"/>
                <w:sz w:val="20"/>
                <w:szCs w:val="20"/>
              </w:rPr>
            </w:pPr>
            <w:r>
              <w:rPr>
                <w:rFonts w:cstheme="minorHAnsi"/>
                <w:sz w:val="20"/>
                <w:szCs w:val="20"/>
              </w:rPr>
              <w:t>3 (0·4</w:t>
            </w:r>
            <w:r w:rsidRPr="008E72F6">
              <w:rPr>
                <w:rFonts w:cstheme="minorHAnsi"/>
                <w:sz w:val="20"/>
                <w:szCs w:val="20"/>
              </w:rPr>
              <w:t>%)</w:t>
            </w:r>
          </w:p>
        </w:tc>
        <w:tc>
          <w:tcPr>
            <w:tcW w:w="1962" w:type="dxa"/>
            <w:tcBorders>
              <w:top w:val="nil"/>
              <w:left w:val="nil"/>
              <w:bottom w:val="nil"/>
              <w:right w:val="nil"/>
            </w:tcBorders>
          </w:tcPr>
          <w:p w14:paraId="6D275D1E" w14:textId="77777777" w:rsidR="00C51300" w:rsidRPr="008E72F6" w:rsidRDefault="00C51300" w:rsidP="00851CA5">
            <w:pPr>
              <w:rPr>
                <w:rFonts w:cstheme="minorHAnsi"/>
                <w:sz w:val="20"/>
                <w:szCs w:val="20"/>
              </w:rPr>
            </w:pPr>
            <w:r w:rsidRPr="008E72F6">
              <w:rPr>
                <w:rFonts w:cstheme="minorHAnsi"/>
                <w:sz w:val="20"/>
                <w:szCs w:val="20"/>
              </w:rPr>
              <w:t>42 (2</w:t>
            </w:r>
            <w:r>
              <w:rPr>
                <w:rFonts w:cstheme="minorHAnsi"/>
                <w:sz w:val="20"/>
                <w:szCs w:val="20"/>
              </w:rPr>
              <w:t>·</w:t>
            </w:r>
            <w:r w:rsidRPr="008E72F6">
              <w:rPr>
                <w:rFonts w:cstheme="minorHAnsi"/>
                <w:sz w:val="20"/>
                <w:szCs w:val="20"/>
              </w:rPr>
              <w:t>8%)</w:t>
            </w:r>
          </w:p>
        </w:tc>
        <w:tc>
          <w:tcPr>
            <w:tcW w:w="1842" w:type="dxa"/>
            <w:tcBorders>
              <w:top w:val="nil"/>
              <w:left w:val="nil"/>
              <w:bottom w:val="nil"/>
              <w:right w:val="nil"/>
            </w:tcBorders>
          </w:tcPr>
          <w:p w14:paraId="1A2C35C0" w14:textId="77777777" w:rsidR="00C51300" w:rsidRPr="008E72F6" w:rsidRDefault="00C51300" w:rsidP="00851CA5">
            <w:pPr>
              <w:rPr>
                <w:rFonts w:cstheme="minorHAnsi"/>
                <w:sz w:val="20"/>
                <w:szCs w:val="20"/>
              </w:rPr>
            </w:pPr>
            <w:r w:rsidRPr="008E72F6">
              <w:rPr>
                <w:rFonts w:cstheme="minorHAnsi"/>
                <w:sz w:val="20"/>
                <w:szCs w:val="20"/>
              </w:rPr>
              <w:t>318 (1</w:t>
            </w:r>
            <w:r>
              <w:rPr>
                <w:rFonts w:cstheme="minorHAnsi"/>
                <w:sz w:val="20"/>
                <w:szCs w:val="20"/>
              </w:rPr>
              <w:t>5%</w:t>
            </w:r>
            <w:r w:rsidRPr="008E72F6">
              <w:rPr>
                <w:rFonts w:cstheme="minorHAnsi"/>
                <w:sz w:val="20"/>
                <w:szCs w:val="20"/>
              </w:rPr>
              <w:t>)</w:t>
            </w:r>
          </w:p>
        </w:tc>
        <w:tc>
          <w:tcPr>
            <w:tcW w:w="935" w:type="dxa"/>
            <w:tcBorders>
              <w:top w:val="nil"/>
              <w:left w:val="nil"/>
              <w:bottom w:val="nil"/>
              <w:right w:val="nil"/>
            </w:tcBorders>
          </w:tcPr>
          <w:p w14:paraId="2D16B5E2" w14:textId="77777777" w:rsidR="00C51300" w:rsidRPr="008E72F6" w:rsidRDefault="00C51300" w:rsidP="00851CA5">
            <w:pPr>
              <w:rPr>
                <w:rFonts w:cstheme="minorHAnsi"/>
                <w:sz w:val="20"/>
                <w:szCs w:val="20"/>
              </w:rPr>
            </w:pPr>
            <w:r w:rsidRPr="008E72F6">
              <w:rPr>
                <w:rFonts w:cstheme="minorHAnsi"/>
                <w:sz w:val="20"/>
                <w:szCs w:val="20"/>
              </w:rPr>
              <w:t>&lt;0</w:t>
            </w:r>
            <w:r>
              <w:rPr>
                <w:rFonts w:cstheme="minorHAnsi"/>
                <w:sz w:val="20"/>
                <w:szCs w:val="20"/>
              </w:rPr>
              <w:t>·</w:t>
            </w:r>
            <w:r w:rsidRPr="008E72F6">
              <w:rPr>
                <w:rFonts w:cstheme="minorHAnsi"/>
                <w:sz w:val="20"/>
                <w:szCs w:val="20"/>
              </w:rPr>
              <w:t>001</w:t>
            </w:r>
          </w:p>
        </w:tc>
      </w:tr>
      <w:tr w:rsidR="00C51300" w:rsidRPr="008E72F6" w14:paraId="2D9C36CB" w14:textId="77777777" w:rsidTr="00851CA5">
        <w:trPr>
          <w:trHeight w:val="175"/>
        </w:trPr>
        <w:tc>
          <w:tcPr>
            <w:tcW w:w="5507" w:type="dxa"/>
            <w:tcBorders>
              <w:top w:val="nil"/>
              <w:left w:val="nil"/>
              <w:bottom w:val="nil"/>
              <w:right w:val="nil"/>
            </w:tcBorders>
          </w:tcPr>
          <w:p w14:paraId="1B7B98C2" w14:textId="77777777" w:rsidR="00C51300" w:rsidRPr="008E72F6" w:rsidRDefault="00C51300" w:rsidP="00851C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eastAsia="Times New Roman" w:cstheme="minorHAnsi"/>
                <w:sz w:val="20"/>
                <w:szCs w:val="20"/>
                <w:lang w:eastAsia="nl-NL"/>
              </w:rPr>
            </w:pPr>
            <w:r w:rsidRPr="008E72F6">
              <w:rPr>
                <w:rFonts w:eastAsia="Times New Roman" w:cstheme="minorHAnsi"/>
                <w:sz w:val="20"/>
                <w:szCs w:val="20"/>
                <w:lang w:eastAsia="nl-NL"/>
              </w:rPr>
              <w:t>6 months mortality</w:t>
            </w:r>
          </w:p>
        </w:tc>
        <w:tc>
          <w:tcPr>
            <w:tcW w:w="1209" w:type="dxa"/>
            <w:tcBorders>
              <w:top w:val="nil"/>
              <w:left w:val="nil"/>
              <w:bottom w:val="nil"/>
              <w:right w:val="nil"/>
            </w:tcBorders>
          </w:tcPr>
          <w:p w14:paraId="6FA002F8" w14:textId="77777777" w:rsidR="00C51300" w:rsidRPr="008E72F6" w:rsidRDefault="00C51300" w:rsidP="00851CA5">
            <w:pPr>
              <w:rPr>
                <w:rFonts w:cstheme="minorHAnsi"/>
                <w:sz w:val="20"/>
                <w:szCs w:val="20"/>
              </w:rPr>
            </w:pPr>
            <w:r>
              <w:rPr>
                <w:rFonts w:cstheme="minorHAnsi"/>
                <w:sz w:val="20"/>
                <w:szCs w:val="20"/>
              </w:rPr>
              <w:t>3804</w:t>
            </w:r>
          </w:p>
        </w:tc>
        <w:tc>
          <w:tcPr>
            <w:tcW w:w="1848" w:type="dxa"/>
            <w:tcBorders>
              <w:top w:val="nil"/>
              <w:left w:val="nil"/>
              <w:bottom w:val="nil"/>
              <w:right w:val="nil"/>
            </w:tcBorders>
          </w:tcPr>
          <w:p w14:paraId="689EE2A5" w14:textId="77777777" w:rsidR="00C51300" w:rsidRPr="008E72F6" w:rsidRDefault="00C51300" w:rsidP="00851CA5">
            <w:pPr>
              <w:rPr>
                <w:rFonts w:cstheme="minorHAnsi"/>
                <w:sz w:val="20"/>
                <w:szCs w:val="20"/>
              </w:rPr>
            </w:pPr>
            <w:r>
              <w:rPr>
                <w:rFonts w:cstheme="minorHAnsi"/>
                <w:sz w:val="20"/>
                <w:szCs w:val="20"/>
              </w:rPr>
              <w:t>473 (12</w:t>
            </w:r>
            <w:r w:rsidRPr="008E72F6">
              <w:rPr>
                <w:rFonts w:cstheme="minorHAnsi"/>
                <w:sz w:val="20"/>
                <w:szCs w:val="20"/>
              </w:rPr>
              <w:t>%)</w:t>
            </w:r>
          </w:p>
        </w:tc>
        <w:tc>
          <w:tcPr>
            <w:tcW w:w="1726" w:type="dxa"/>
            <w:tcBorders>
              <w:top w:val="nil"/>
              <w:left w:val="nil"/>
              <w:bottom w:val="nil"/>
              <w:right w:val="nil"/>
            </w:tcBorders>
          </w:tcPr>
          <w:p w14:paraId="3269CC34" w14:textId="77777777" w:rsidR="00C51300" w:rsidRPr="008E72F6" w:rsidRDefault="00C51300" w:rsidP="00851CA5">
            <w:pPr>
              <w:rPr>
                <w:rFonts w:cstheme="minorHAnsi"/>
                <w:sz w:val="20"/>
                <w:szCs w:val="20"/>
              </w:rPr>
            </w:pPr>
            <w:r>
              <w:rPr>
                <w:rFonts w:cstheme="minorHAnsi"/>
                <w:sz w:val="20"/>
                <w:szCs w:val="20"/>
              </w:rPr>
              <w:t>9 (1·3</w:t>
            </w:r>
            <w:r w:rsidRPr="008E72F6">
              <w:rPr>
                <w:rFonts w:cstheme="minorHAnsi"/>
                <w:sz w:val="20"/>
                <w:szCs w:val="20"/>
              </w:rPr>
              <w:t>%)</w:t>
            </w:r>
          </w:p>
        </w:tc>
        <w:tc>
          <w:tcPr>
            <w:tcW w:w="1962" w:type="dxa"/>
            <w:tcBorders>
              <w:top w:val="nil"/>
              <w:left w:val="nil"/>
              <w:bottom w:val="nil"/>
              <w:right w:val="nil"/>
            </w:tcBorders>
          </w:tcPr>
          <w:p w14:paraId="1FCBAED3" w14:textId="77777777" w:rsidR="00C51300" w:rsidRPr="008E72F6" w:rsidRDefault="00C51300" w:rsidP="00851CA5">
            <w:pPr>
              <w:rPr>
                <w:rFonts w:cstheme="minorHAnsi"/>
                <w:sz w:val="20"/>
                <w:szCs w:val="20"/>
              </w:rPr>
            </w:pPr>
            <w:r>
              <w:rPr>
                <w:rFonts w:cstheme="minorHAnsi"/>
                <w:sz w:val="20"/>
                <w:szCs w:val="20"/>
              </w:rPr>
              <w:t>70 (5·5</w:t>
            </w:r>
            <w:r w:rsidRPr="008E72F6">
              <w:rPr>
                <w:rFonts w:cstheme="minorHAnsi"/>
                <w:sz w:val="20"/>
                <w:szCs w:val="20"/>
              </w:rPr>
              <w:t>%)</w:t>
            </w:r>
          </w:p>
        </w:tc>
        <w:tc>
          <w:tcPr>
            <w:tcW w:w="1842" w:type="dxa"/>
            <w:tcBorders>
              <w:top w:val="nil"/>
              <w:left w:val="nil"/>
              <w:bottom w:val="nil"/>
              <w:right w:val="nil"/>
            </w:tcBorders>
          </w:tcPr>
          <w:p w14:paraId="63FE9683" w14:textId="77777777" w:rsidR="00C51300" w:rsidRPr="008E72F6" w:rsidRDefault="00C51300" w:rsidP="00851CA5">
            <w:pPr>
              <w:rPr>
                <w:rFonts w:cstheme="minorHAnsi"/>
                <w:sz w:val="20"/>
                <w:szCs w:val="20"/>
              </w:rPr>
            </w:pPr>
            <w:r w:rsidRPr="008E72F6">
              <w:rPr>
                <w:rFonts w:cstheme="minorHAnsi"/>
                <w:sz w:val="20"/>
                <w:szCs w:val="20"/>
              </w:rPr>
              <w:t>394 (21%)</w:t>
            </w:r>
          </w:p>
        </w:tc>
        <w:tc>
          <w:tcPr>
            <w:tcW w:w="935" w:type="dxa"/>
            <w:tcBorders>
              <w:top w:val="nil"/>
              <w:left w:val="nil"/>
              <w:bottom w:val="nil"/>
              <w:right w:val="nil"/>
            </w:tcBorders>
          </w:tcPr>
          <w:p w14:paraId="38E112D5" w14:textId="77777777" w:rsidR="00C51300" w:rsidRPr="008E72F6" w:rsidRDefault="00C51300" w:rsidP="00851CA5">
            <w:pPr>
              <w:rPr>
                <w:rFonts w:cstheme="minorHAnsi"/>
                <w:sz w:val="20"/>
                <w:szCs w:val="20"/>
              </w:rPr>
            </w:pPr>
            <w:r w:rsidRPr="008E72F6">
              <w:rPr>
                <w:rFonts w:cstheme="minorHAnsi"/>
                <w:sz w:val="20"/>
                <w:szCs w:val="20"/>
              </w:rPr>
              <w:t>&lt;0</w:t>
            </w:r>
            <w:r>
              <w:rPr>
                <w:rFonts w:cstheme="minorHAnsi"/>
                <w:sz w:val="20"/>
                <w:szCs w:val="20"/>
              </w:rPr>
              <w:t>·</w:t>
            </w:r>
            <w:r w:rsidRPr="008E72F6">
              <w:rPr>
                <w:rFonts w:cstheme="minorHAnsi"/>
                <w:sz w:val="20"/>
                <w:szCs w:val="20"/>
              </w:rPr>
              <w:t>001</w:t>
            </w:r>
          </w:p>
        </w:tc>
      </w:tr>
      <w:tr w:rsidR="00C51300" w:rsidRPr="008E72F6" w14:paraId="4C5B348D" w14:textId="77777777" w:rsidTr="00851CA5">
        <w:trPr>
          <w:trHeight w:val="175"/>
        </w:trPr>
        <w:tc>
          <w:tcPr>
            <w:tcW w:w="5507" w:type="dxa"/>
            <w:tcBorders>
              <w:top w:val="nil"/>
              <w:left w:val="nil"/>
              <w:bottom w:val="nil"/>
              <w:right w:val="nil"/>
            </w:tcBorders>
          </w:tcPr>
          <w:p w14:paraId="5CEED32D" w14:textId="77777777" w:rsidR="00C51300" w:rsidRPr="008E72F6" w:rsidRDefault="00C51300" w:rsidP="00851C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eastAsia="Times New Roman" w:cstheme="minorHAnsi"/>
                <w:sz w:val="20"/>
                <w:szCs w:val="20"/>
                <w:lang w:eastAsia="nl-NL"/>
              </w:rPr>
            </w:pPr>
            <w:r w:rsidRPr="008E72F6">
              <w:rPr>
                <w:rFonts w:eastAsia="Times New Roman" w:cstheme="minorHAnsi"/>
                <w:sz w:val="20"/>
                <w:szCs w:val="20"/>
                <w:lang w:eastAsia="nl-NL"/>
              </w:rPr>
              <w:t>6 months GOSE – N completed</w:t>
            </w:r>
          </w:p>
        </w:tc>
        <w:tc>
          <w:tcPr>
            <w:tcW w:w="1209" w:type="dxa"/>
            <w:tcBorders>
              <w:top w:val="nil"/>
              <w:left w:val="nil"/>
              <w:bottom w:val="nil"/>
              <w:right w:val="nil"/>
            </w:tcBorders>
          </w:tcPr>
          <w:p w14:paraId="51283F7C" w14:textId="77777777" w:rsidR="00C51300" w:rsidRPr="008E72F6" w:rsidRDefault="00C51300" w:rsidP="00851CA5">
            <w:pPr>
              <w:rPr>
                <w:rFonts w:cstheme="minorHAnsi"/>
                <w:sz w:val="20"/>
                <w:szCs w:val="20"/>
              </w:rPr>
            </w:pPr>
            <w:r>
              <w:rPr>
                <w:rFonts w:cstheme="minorHAnsi"/>
                <w:sz w:val="20"/>
                <w:szCs w:val="20"/>
              </w:rPr>
              <w:t>3804</w:t>
            </w:r>
          </w:p>
        </w:tc>
        <w:tc>
          <w:tcPr>
            <w:tcW w:w="1848" w:type="dxa"/>
            <w:tcBorders>
              <w:top w:val="nil"/>
              <w:left w:val="nil"/>
              <w:bottom w:val="nil"/>
              <w:right w:val="nil"/>
            </w:tcBorders>
          </w:tcPr>
          <w:p w14:paraId="10186598" w14:textId="77777777" w:rsidR="00C51300" w:rsidRPr="008E72F6" w:rsidRDefault="00C51300" w:rsidP="00851CA5">
            <w:pPr>
              <w:rPr>
                <w:rFonts w:cstheme="minorHAnsi"/>
                <w:sz w:val="20"/>
                <w:szCs w:val="20"/>
              </w:rPr>
            </w:pPr>
            <w:r>
              <w:rPr>
                <w:rFonts w:cstheme="minorHAnsi"/>
                <w:sz w:val="20"/>
                <w:szCs w:val="20"/>
              </w:rPr>
              <w:t>3804</w:t>
            </w:r>
            <w:r w:rsidRPr="008E72F6">
              <w:rPr>
                <w:rFonts w:cstheme="minorHAnsi"/>
                <w:sz w:val="20"/>
                <w:szCs w:val="20"/>
              </w:rPr>
              <w:t xml:space="preserve"> (84%)</w:t>
            </w:r>
          </w:p>
        </w:tc>
        <w:tc>
          <w:tcPr>
            <w:tcW w:w="1726" w:type="dxa"/>
            <w:tcBorders>
              <w:top w:val="nil"/>
              <w:left w:val="nil"/>
              <w:bottom w:val="nil"/>
              <w:right w:val="nil"/>
            </w:tcBorders>
          </w:tcPr>
          <w:p w14:paraId="12FE4121" w14:textId="77777777" w:rsidR="00C51300" w:rsidRPr="008E72F6" w:rsidRDefault="00C51300" w:rsidP="00851CA5">
            <w:pPr>
              <w:rPr>
                <w:rFonts w:cstheme="minorHAnsi"/>
                <w:sz w:val="20"/>
                <w:szCs w:val="20"/>
              </w:rPr>
            </w:pPr>
            <w:r w:rsidRPr="008E72F6">
              <w:rPr>
                <w:rFonts w:cstheme="minorHAnsi"/>
                <w:sz w:val="20"/>
                <w:szCs w:val="20"/>
              </w:rPr>
              <w:t>694 (82%)</w:t>
            </w:r>
          </w:p>
        </w:tc>
        <w:tc>
          <w:tcPr>
            <w:tcW w:w="1962" w:type="dxa"/>
            <w:tcBorders>
              <w:top w:val="nil"/>
              <w:left w:val="nil"/>
              <w:bottom w:val="nil"/>
              <w:right w:val="nil"/>
            </w:tcBorders>
          </w:tcPr>
          <w:p w14:paraId="3F153859" w14:textId="77777777" w:rsidR="00C51300" w:rsidRPr="008E72F6" w:rsidRDefault="00C51300" w:rsidP="00851CA5">
            <w:pPr>
              <w:rPr>
                <w:rFonts w:cstheme="minorHAnsi"/>
                <w:sz w:val="20"/>
                <w:szCs w:val="20"/>
              </w:rPr>
            </w:pPr>
            <w:r>
              <w:rPr>
                <w:rFonts w:cstheme="minorHAnsi"/>
                <w:sz w:val="20"/>
                <w:szCs w:val="20"/>
              </w:rPr>
              <w:t>1264</w:t>
            </w:r>
            <w:r w:rsidRPr="008E72F6">
              <w:rPr>
                <w:rFonts w:cstheme="minorHAnsi"/>
                <w:sz w:val="20"/>
                <w:szCs w:val="20"/>
              </w:rPr>
              <w:t xml:space="preserve"> (83%)</w:t>
            </w:r>
          </w:p>
        </w:tc>
        <w:tc>
          <w:tcPr>
            <w:tcW w:w="1842" w:type="dxa"/>
            <w:tcBorders>
              <w:top w:val="nil"/>
              <w:left w:val="nil"/>
              <w:bottom w:val="nil"/>
              <w:right w:val="nil"/>
            </w:tcBorders>
          </w:tcPr>
          <w:p w14:paraId="2C1F925D" w14:textId="77777777" w:rsidR="00C51300" w:rsidRPr="008E72F6" w:rsidRDefault="00C51300" w:rsidP="00851CA5">
            <w:pPr>
              <w:rPr>
                <w:rFonts w:cstheme="minorHAnsi"/>
                <w:sz w:val="20"/>
                <w:szCs w:val="20"/>
              </w:rPr>
            </w:pPr>
            <w:r>
              <w:rPr>
                <w:rFonts w:cstheme="minorHAnsi"/>
                <w:sz w:val="20"/>
                <w:szCs w:val="20"/>
              </w:rPr>
              <w:t>1846</w:t>
            </w:r>
            <w:r w:rsidRPr="008E72F6">
              <w:rPr>
                <w:rFonts w:cstheme="minorHAnsi"/>
                <w:sz w:val="20"/>
                <w:szCs w:val="20"/>
              </w:rPr>
              <w:t xml:space="preserve"> (86%)</w:t>
            </w:r>
          </w:p>
        </w:tc>
        <w:tc>
          <w:tcPr>
            <w:tcW w:w="935" w:type="dxa"/>
            <w:tcBorders>
              <w:top w:val="nil"/>
              <w:left w:val="nil"/>
              <w:bottom w:val="nil"/>
              <w:right w:val="nil"/>
            </w:tcBorders>
          </w:tcPr>
          <w:p w14:paraId="523EC011" w14:textId="77777777" w:rsidR="00C51300" w:rsidRPr="008E72F6" w:rsidRDefault="00C51300" w:rsidP="00851CA5">
            <w:pPr>
              <w:rPr>
                <w:rFonts w:cstheme="minorHAnsi"/>
                <w:sz w:val="20"/>
                <w:szCs w:val="20"/>
              </w:rPr>
            </w:pPr>
          </w:p>
        </w:tc>
      </w:tr>
      <w:tr w:rsidR="00C51300" w:rsidRPr="008E72F6" w14:paraId="053B31B9" w14:textId="77777777" w:rsidTr="00851CA5">
        <w:trPr>
          <w:trHeight w:val="175"/>
        </w:trPr>
        <w:tc>
          <w:tcPr>
            <w:tcW w:w="5507" w:type="dxa"/>
            <w:tcBorders>
              <w:top w:val="nil"/>
              <w:left w:val="nil"/>
              <w:bottom w:val="nil"/>
              <w:right w:val="nil"/>
            </w:tcBorders>
          </w:tcPr>
          <w:p w14:paraId="61FBE009" w14:textId="77777777" w:rsidR="00C51300" w:rsidRPr="008E72F6" w:rsidRDefault="00C51300" w:rsidP="00851C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eastAsia="Times New Roman" w:cstheme="minorHAnsi"/>
                <w:sz w:val="20"/>
                <w:szCs w:val="20"/>
                <w:lang w:eastAsia="nl-NL"/>
              </w:rPr>
            </w:pPr>
            <w:r w:rsidRPr="008E72F6">
              <w:rPr>
                <w:rFonts w:eastAsia="Times New Roman" w:cstheme="minorHAnsi"/>
                <w:sz w:val="20"/>
                <w:szCs w:val="20"/>
                <w:lang w:eastAsia="nl-NL"/>
              </w:rPr>
              <w:t>6 months GOSE</w:t>
            </w:r>
            <w:r>
              <w:rPr>
                <w:rFonts w:eastAsia="Times New Roman" w:cstheme="minorHAnsi"/>
                <w:sz w:val="20"/>
                <w:szCs w:val="20"/>
                <w:lang w:eastAsia="nl-NL"/>
              </w:rPr>
              <w:t xml:space="preserve"> </w:t>
            </w:r>
            <w:r w:rsidRPr="008E72F6">
              <w:rPr>
                <w:rFonts w:eastAsia="Times New Roman" w:cstheme="minorHAnsi"/>
                <w:sz w:val="20"/>
                <w:szCs w:val="20"/>
                <w:lang w:eastAsia="nl-NL"/>
              </w:rPr>
              <w:t>&lt;</w:t>
            </w:r>
            <w:r>
              <w:rPr>
                <w:rFonts w:eastAsia="Times New Roman" w:cstheme="minorHAnsi"/>
                <w:sz w:val="20"/>
                <w:szCs w:val="20"/>
                <w:lang w:eastAsia="nl-NL"/>
              </w:rPr>
              <w:t xml:space="preserve"> </w:t>
            </w:r>
            <w:r w:rsidRPr="008E72F6">
              <w:rPr>
                <w:rFonts w:eastAsia="Times New Roman" w:cstheme="minorHAnsi"/>
                <w:sz w:val="20"/>
                <w:szCs w:val="20"/>
                <w:lang w:eastAsia="nl-NL"/>
              </w:rPr>
              <w:t>8</w:t>
            </w:r>
          </w:p>
        </w:tc>
        <w:tc>
          <w:tcPr>
            <w:tcW w:w="1209" w:type="dxa"/>
            <w:tcBorders>
              <w:top w:val="nil"/>
              <w:left w:val="nil"/>
              <w:bottom w:val="nil"/>
              <w:right w:val="nil"/>
            </w:tcBorders>
          </w:tcPr>
          <w:p w14:paraId="16CE98CE" w14:textId="77777777" w:rsidR="00C51300" w:rsidRPr="008E72F6" w:rsidRDefault="00C51300" w:rsidP="00851CA5">
            <w:pPr>
              <w:rPr>
                <w:rFonts w:cstheme="minorHAnsi"/>
                <w:sz w:val="20"/>
                <w:szCs w:val="20"/>
              </w:rPr>
            </w:pPr>
            <w:r>
              <w:rPr>
                <w:rFonts w:cstheme="minorHAnsi"/>
                <w:sz w:val="20"/>
                <w:szCs w:val="20"/>
              </w:rPr>
              <w:t>3804</w:t>
            </w:r>
          </w:p>
        </w:tc>
        <w:tc>
          <w:tcPr>
            <w:tcW w:w="1848" w:type="dxa"/>
            <w:tcBorders>
              <w:top w:val="nil"/>
              <w:left w:val="nil"/>
              <w:bottom w:val="nil"/>
              <w:right w:val="nil"/>
            </w:tcBorders>
          </w:tcPr>
          <w:p w14:paraId="0EC8E105" w14:textId="77777777" w:rsidR="00C51300" w:rsidRPr="008E72F6" w:rsidRDefault="00C51300" w:rsidP="00851CA5">
            <w:pPr>
              <w:rPr>
                <w:rFonts w:cstheme="minorHAnsi"/>
                <w:sz w:val="20"/>
                <w:szCs w:val="20"/>
              </w:rPr>
            </w:pPr>
            <w:r>
              <w:rPr>
                <w:rFonts w:cstheme="minorHAnsi"/>
                <w:sz w:val="20"/>
                <w:szCs w:val="20"/>
              </w:rPr>
              <w:t>2419</w:t>
            </w:r>
            <w:r w:rsidRPr="008E72F6">
              <w:rPr>
                <w:rFonts w:cstheme="minorHAnsi"/>
                <w:sz w:val="20"/>
                <w:szCs w:val="20"/>
              </w:rPr>
              <w:t xml:space="preserve"> (</w:t>
            </w:r>
            <w:r>
              <w:rPr>
                <w:rFonts w:cstheme="minorHAnsi"/>
                <w:sz w:val="20"/>
                <w:szCs w:val="20"/>
              </w:rPr>
              <w:t>64</w:t>
            </w:r>
            <w:r w:rsidRPr="008E72F6">
              <w:rPr>
                <w:rFonts w:cstheme="minorHAnsi"/>
                <w:sz w:val="20"/>
                <w:szCs w:val="20"/>
              </w:rPr>
              <w:t>%)</w:t>
            </w:r>
          </w:p>
        </w:tc>
        <w:tc>
          <w:tcPr>
            <w:tcW w:w="1726" w:type="dxa"/>
            <w:tcBorders>
              <w:top w:val="nil"/>
              <w:left w:val="nil"/>
              <w:bottom w:val="nil"/>
              <w:right w:val="nil"/>
            </w:tcBorders>
          </w:tcPr>
          <w:p w14:paraId="4B6D298C" w14:textId="77777777" w:rsidR="00C51300" w:rsidRPr="008E72F6" w:rsidRDefault="00C51300" w:rsidP="00851CA5">
            <w:pPr>
              <w:rPr>
                <w:rFonts w:cstheme="minorHAnsi"/>
                <w:sz w:val="20"/>
                <w:szCs w:val="20"/>
              </w:rPr>
            </w:pPr>
            <w:r>
              <w:rPr>
                <w:rFonts w:cstheme="minorHAnsi"/>
                <w:sz w:val="20"/>
                <w:szCs w:val="20"/>
              </w:rPr>
              <w:t>207</w:t>
            </w:r>
            <w:r w:rsidRPr="008E72F6">
              <w:rPr>
                <w:rFonts w:cstheme="minorHAnsi"/>
                <w:sz w:val="20"/>
                <w:szCs w:val="20"/>
              </w:rPr>
              <w:t xml:space="preserve"> (</w:t>
            </w:r>
            <w:r>
              <w:rPr>
                <w:rFonts w:cstheme="minorHAnsi"/>
                <w:sz w:val="20"/>
                <w:szCs w:val="20"/>
              </w:rPr>
              <w:t>30</w:t>
            </w:r>
            <w:r w:rsidRPr="008E72F6">
              <w:rPr>
                <w:rFonts w:cstheme="minorHAnsi"/>
                <w:sz w:val="20"/>
                <w:szCs w:val="20"/>
              </w:rPr>
              <w:t>%)</w:t>
            </w:r>
          </w:p>
        </w:tc>
        <w:tc>
          <w:tcPr>
            <w:tcW w:w="1962" w:type="dxa"/>
            <w:tcBorders>
              <w:top w:val="nil"/>
              <w:left w:val="nil"/>
              <w:bottom w:val="nil"/>
              <w:right w:val="nil"/>
            </w:tcBorders>
          </w:tcPr>
          <w:p w14:paraId="35DFCA8F" w14:textId="77777777" w:rsidR="00C51300" w:rsidRPr="008E72F6" w:rsidRDefault="00C51300" w:rsidP="00851CA5">
            <w:pPr>
              <w:rPr>
                <w:rFonts w:cstheme="minorHAnsi"/>
                <w:sz w:val="20"/>
                <w:szCs w:val="20"/>
              </w:rPr>
            </w:pPr>
            <w:r>
              <w:rPr>
                <w:rFonts w:cstheme="minorHAnsi"/>
                <w:sz w:val="20"/>
                <w:szCs w:val="20"/>
              </w:rPr>
              <w:t>665</w:t>
            </w:r>
            <w:r w:rsidRPr="008E72F6">
              <w:rPr>
                <w:rFonts w:cstheme="minorHAnsi"/>
                <w:sz w:val="20"/>
                <w:szCs w:val="20"/>
              </w:rPr>
              <w:t xml:space="preserve"> (</w:t>
            </w:r>
            <w:r>
              <w:rPr>
                <w:rFonts w:cstheme="minorHAnsi"/>
                <w:sz w:val="20"/>
                <w:szCs w:val="20"/>
              </w:rPr>
              <w:t>53</w:t>
            </w:r>
            <w:r w:rsidRPr="008E72F6">
              <w:rPr>
                <w:rFonts w:cstheme="minorHAnsi"/>
                <w:sz w:val="20"/>
                <w:szCs w:val="20"/>
              </w:rPr>
              <w:t>%)</w:t>
            </w:r>
          </w:p>
        </w:tc>
        <w:tc>
          <w:tcPr>
            <w:tcW w:w="1842" w:type="dxa"/>
            <w:tcBorders>
              <w:top w:val="nil"/>
              <w:left w:val="nil"/>
              <w:bottom w:val="nil"/>
              <w:right w:val="nil"/>
            </w:tcBorders>
          </w:tcPr>
          <w:p w14:paraId="656A9C99" w14:textId="77777777" w:rsidR="00C51300" w:rsidRPr="008E72F6" w:rsidRDefault="00C51300" w:rsidP="00851CA5">
            <w:pPr>
              <w:rPr>
                <w:rFonts w:cstheme="minorHAnsi"/>
                <w:sz w:val="20"/>
                <w:szCs w:val="20"/>
              </w:rPr>
            </w:pPr>
            <w:r>
              <w:rPr>
                <w:rFonts w:cstheme="minorHAnsi"/>
                <w:sz w:val="20"/>
                <w:szCs w:val="20"/>
              </w:rPr>
              <w:t>1547 (84</w:t>
            </w:r>
            <w:r w:rsidRPr="008E72F6">
              <w:rPr>
                <w:rFonts w:cstheme="minorHAnsi"/>
                <w:sz w:val="20"/>
                <w:szCs w:val="20"/>
              </w:rPr>
              <w:t>%)</w:t>
            </w:r>
          </w:p>
        </w:tc>
        <w:tc>
          <w:tcPr>
            <w:tcW w:w="935" w:type="dxa"/>
            <w:tcBorders>
              <w:top w:val="nil"/>
              <w:left w:val="nil"/>
              <w:bottom w:val="nil"/>
              <w:right w:val="nil"/>
            </w:tcBorders>
          </w:tcPr>
          <w:p w14:paraId="460692D1" w14:textId="77777777" w:rsidR="00C51300" w:rsidRPr="008E72F6" w:rsidRDefault="00C51300" w:rsidP="00851CA5">
            <w:pPr>
              <w:rPr>
                <w:rFonts w:cstheme="minorHAnsi"/>
                <w:sz w:val="20"/>
                <w:szCs w:val="20"/>
              </w:rPr>
            </w:pPr>
            <w:r w:rsidRPr="008E72F6">
              <w:rPr>
                <w:rFonts w:cstheme="minorHAnsi"/>
                <w:sz w:val="20"/>
                <w:szCs w:val="20"/>
              </w:rPr>
              <w:t>&lt;0</w:t>
            </w:r>
            <w:r>
              <w:rPr>
                <w:rFonts w:cstheme="minorHAnsi"/>
                <w:sz w:val="20"/>
                <w:szCs w:val="20"/>
              </w:rPr>
              <w:t>·</w:t>
            </w:r>
            <w:r w:rsidRPr="008E72F6">
              <w:rPr>
                <w:rFonts w:cstheme="minorHAnsi"/>
                <w:sz w:val="20"/>
                <w:szCs w:val="20"/>
              </w:rPr>
              <w:t>001</w:t>
            </w:r>
          </w:p>
        </w:tc>
      </w:tr>
      <w:tr w:rsidR="00C51300" w:rsidRPr="008E72F6" w14:paraId="5F45C4F4" w14:textId="77777777" w:rsidTr="00851CA5">
        <w:trPr>
          <w:trHeight w:val="175"/>
        </w:trPr>
        <w:tc>
          <w:tcPr>
            <w:tcW w:w="5507" w:type="dxa"/>
            <w:tcBorders>
              <w:top w:val="nil"/>
              <w:left w:val="nil"/>
              <w:bottom w:val="nil"/>
              <w:right w:val="nil"/>
            </w:tcBorders>
          </w:tcPr>
          <w:p w14:paraId="4AEF38DC" w14:textId="67CBF23F" w:rsidR="007C7D05" w:rsidRPr="008E72F6" w:rsidRDefault="00C51300" w:rsidP="00851C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eastAsia="Times New Roman" w:cstheme="minorHAnsi"/>
                <w:sz w:val="20"/>
                <w:szCs w:val="20"/>
                <w:lang w:eastAsia="nl-NL"/>
              </w:rPr>
            </w:pPr>
            <w:r w:rsidRPr="008E72F6">
              <w:rPr>
                <w:rFonts w:eastAsia="Times New Roman" w:cstheme="minorHAnsi"/>
                <w:sz w:val="20"/>
                <w:szCs w:val="20"/>
                <w:lang w:eastAsia="nl-NL"/>
              </w:rPr>
              <w:t>6 months Unfavourable outcome (GOSE &lt; 5)</w:t>
            </w:r>
          </w:p>
        </w:tc>
        <w:tc>
          <w:tcPr>
            <w:tcW w:w="1209" w:type="dxa"/>
            <w:tcBorders>
              <w:top w:val="nil"/>
              <w:left w:val="nil"/>
              <w:bottom w:val="nil"/>
              <w:right w:val="nil"/>
            </w:tcBorders>
          </w:tcPr>
          <w:p w14:paraId="566521AB" w14:textId="77777777" w:rsidR="00C51300" w:rsidRPr="008E72F6" w:rsidRDefault="00C51300" w:rsidP="00851CA5">
            <w:pPr>
              <w:rPr>
                <w:rFonts w:cstheme="minorHAnsi"/>
                <w:sz w:val="20"/>
                <w:szCs w:val="20"/>
              </w:rPr>
            </w:pPr>
            <w:r>
              <w:rPr>
                <w:rFonts w:cstheme="minorHAnsi"/>
                <w:sz w:val="20"/>
                <w:szCs w:val="20"/>
              </w:rPr>
              <w:t>3804</w:t>
            </w:r>
          </w:p>
        </w:tc>
        <w:tc>
          <w:tcPr>
            <w:tcW w:w="1848" w:type="dxa"/>
            <w:tcBorders>
              <w:top w:val="nil"/>
              <w:left w:val="nil"/>
              <w:bottom w:val="nil"/>
              <w:right w:val="nil"/>
            </w:tcBorders>
          </w:tcPr>
          <w:p w14:paraId="00C97D7C" w14:textId="77777777" w:rsidR="00C51300" w:rsidRPr="008E72F6" w:rsidRDefault="00C51300" w:rsidP="00851CA5">
            <w:pPr>
              <w:rPr>
                <w:rFonts w:cstheme="minorHAnsi"/>
                <w:sz w:val="20"/>
                <w:szCs w:val="20"/>
              </w:rPr>
            </w:pPr>
            <w:r>
              <w:rPr>
                <w:rFonts w:cstheme="minorHAnsi"/>
                <w:sz w:val="20"/>
                <w:szCs w:val="20"/>
              </w:rPr>
              <w:t>966</w:t>
            </w:r>
            <w:r w:rsidRPr="008E72F6">
              <w:rPr>
                <w:rFonts w:cstheme="minorHAnsi"/>
                <w:sz w:val="20"/>
                <w:szCs w:val="20"/>
              </w:rPr>
              <w:t xml:space="preserve"> (25%)</w:t>
            </w:r>
          </w:p>
        </w:tc>
        <w:tc>
          <w:tcPr>
            <w:tcW w:w="1726" w:type="dxa"/>
            <w:tcBorders>
              <w:top w:val="nil"/>
              <w:left w:val="nil"/>
              <w:bottom w:val="nil"/>
              <w:right w:val="nil"/>
            </w:tcBorders>
          </w:tcPr>
          <w:p w14:paraId="4CDFA1CA" w14:textId="77777777" w:rsidR="00C51300" w:rsidRPr="008E72F6" w:rsidRDefault="00C51300" w:rsidP="00851CA5">
            <w:pPr>
              <w:rPr>
                <w:rFonts w:cstheme="minorHAnsi"/>
                <w:sz w:val="20"/>
                <w:szCs w:val="20"/>
              </w:rPr>
            </w:pPr>
            <w:r>
              <w:rPr>
                <w:rFonts w:cstheme="minorHAnsi"/>
                <w:sz w:val="20"/>
                <w:szCs w:val="20"/>
              </w:rPr>
              <w:t>31 (4·5</w:t>
            </w:r>
            <w:r w:rsidRPr="008E72F6">
              <w:rPr>
                <w:rFonts w:cstheme="minorHAnsi"/>
                <w:sz w:val="20"/>
                <w:szCs w:val="20"/>
              </w:rPr>
              <w:t>%)</w:t>
            </w:r>
          </w:p>
        </w:tc>
        <w:tc>
          <w:tcPr>
            <w:tcW w:w="1962" w:type="dxa"/>
            <w:tcBorders>
              <w:top w:val="nil"/>
              <w:left w:val="nil"/>
              <w:bottom w:val="nil"/>
              <w:right w:val="nil"/>
            </w:tcBorders>
          </w:tcPr>
          <w:p w14:paraId="3A4E8E83" w14:textId="77777777" w:rsidR="00C51300" w:rsidRPr="008E72F6" w:rsidRDefault="00C51300" w:rsidP="00851CA5">
            <w:pPr>
              <w:rPr>
                <w:rFonts w:cstheme="minorHAnsi"/>
                <w:sz w:val="20"/>
                <w:szCs w:val="20"/>
              </w:rPr>
            </w:pPr>
            <w:r>
              <w:rPr>
                <w:rFonts w:cstheme="minorHAnsi"/>
                <w:sz w:val="20"/>
                <w:szCs w:val="20"/>
              </w:rPr>
              <w:t>140 (11</w:t>
            </w:r>
            <w:r w:rsidRPr="008E72F6">
              <w:rPr>
                <w:rFonts w:cstheme="minorHAnsi"/>
                <w:sz w:val="20"/>
                <w:szCs w:val="20"/>
              </w:rPr>
              <w:t>%)</w:t>
            </w:r>
          </w:p>
        </w:tc>
        <w:tc>
          <w:tcPr>
            <w:tcW w:w="1842" w:type="dxa"/>
            <w:tcBorders>
              <w:top w:val="nil"/>
              <w:left w:val="nil"/>
              <w:bottom w:val="nil"/>
              <w:right w:val="nil"/>
            </w:tcBorders>
          </w:tcPr>
          <w:p w14:paraId="72BE0B82" w14:textId="77777777" w:rsidR="00C51300" w:rsidRPr="008E72F6" w:rsidRDefault="00C51300" w:rsidP="00851CA5">
            <w:pPr>
              <w:rPr>
                <w:rFonts w:cstheme="minorHAnsi"/>
                <w:sz w:val="20"/>
                <w:szCs w:val="20"/>
              </w:rPr>
            </w:pPr>
            <w:r>
              <w:rPr>
                <w:rFonts w:cstheme="minorHAnsi"/>
                <w:sz w:val="20"/>
                <w:szCs w:val="20"/>
              </w:rPr>
              <w:t>795</w:t>
            </w:r>
            <w:r w:rsidRPr="008E72F6">
              <w:rPr>
                <w:rFonts w:cstheme="minorHAnsi"/>
                <w:sz w:val="20"/>
                <w:szCs w:val="20"/>
              </w:rPr>
              <w:t xml:space="preserve"> (43%)</w:t>
            </w:r>
          </w:p>
        </w:tc>
        <w:tc>
          <w:tcPr>
            <w:tcW w:w="935" w:type="dxa"/>
            <w:tcBorders>
              <w:top w:val="nil"/>
              <w:left w:val="nil"/>
              <w:bottom w:val="nil"/>
              <w:right w:val="nil"/>
            </w:tcBorders>
          </w:tcPr>
          <w:p w14:paraId="7FCC64D9" w14:textId="77777777" w:rsidR="00C51300" w:rsidRPr="008E72F6" w:rsidRDefault="00C51300" w:rsidP="00851CA5">
            <w:pPr>
              <w:rPr>
                <w:rFonts w:cstheme="minorHAnsi"/>
                <w:sz w:val="20"/>
                <w:szCs w:val="20"/>
              </w:rPr>
            </w:pPr>
            <w:r w:rsidRPr="008E72F6">
              <w:rPr>
                <w:rFonts w:cstheme="minorHAnsi"/>
                <w:sz w:val="20"/>
                <w:szCs w:val="20"/>
              </w:rPr>
              <w:t>&lt;0</w:t>
            </w:r>
            <w:r>
              <w:rPr>
                <w:rFonts w:cstheme="minorHAnsi"/>
                <w:sz w:val="20"/>
                <w:szCs w:val="20"/>
              </w:rPr>
              <w:t>·</w:t>
            </w:r>
            <w:r w:rsidRPr="008E72F6">
              <w:rPr>
                <w:rFonts w:cstheme="minorHAnsi"/>
                <w:sz w:val="20"/>
                <w:szCs w:val="20"/>
              </w:rPr>
              <w:t>001</w:t>
            </w:r>
          </w:p>
        </w:tc>
      </w:tr>
      <w:tr w:rsidR="007C7D05" w:rsidRPr="008E72F6" w14:paraId="6D77FF74" w14:textId="77777777" w:rsidTr="009353D1">
        <w:trPr>
          <w:trHeight w:val="212"/>
        </w:trPr>
        <w:tc>
          <w:tcPr>
            <w:tcW w:w="5507" w:type="dxa"/>
            <w:tcBorders>
              <w:top w:val="nil"/>
              <w:left w:val="nil"/>
              <w:bottom w:val="nil"/>
              <w:right w:val="nil"/>
            </w:tcBorders>
          </w:tcPr>
          <w:p w14:paraId="14E45A05" w14:textId="77777777" w:rsidR="007C7D05" w:rsidRPr="008E72F6" w:rsidRDefault="007C7D05" w:rsidP="009353D1">
            <w:pPr>
              <w:rPr>
                <w:rFonts w:cstheme="minorHAnsi"/>
                <w:sz w:val="20"/>
                <w:szCs w:val="20"/>
              </w:rPr>
            </w:pPr>
            <w:r w:rsidRPr="008E72F6">
              <w:rPr>
                <w:rFonts w:cstheme="minorHAnsi"/>
                <w:sz w:val="20"/>
                <w:szCs w:val="20"/>
              </w:rPr>
              <w:t>6 months SF-</w:t>
            </w:r>
            <w:r>
              <w:rPr>
                <w:rFonts w:cstheme="minorHAnsi"/>
                <w:sz w:val="20"/>
                <w:szCs w:val="20"/>
              </w:rPr>
              <w:t>12v2</w:t>
            </w:r>
            <w:r w:rsidRPr="008E72F6">
              <w:rPr>
                <w:rFonts w:cstheme="minorHAnsi"/>
                <w:sz w:val="20"/>
                <w:szCs w:val="20"/>
              </w:rPr>
              <w:t xml:space="preserve"> Mental Component </w:t>
            </w:r>
            <w:r>
              <w:rPr>
                <w:rFonts w:cstheme="minorHAnsi"/>
                <w:sz w:val="20"/>
                <w:szCs w:val="20"/>
              </w:rPr>
              <w:t>Summary</w:t>
            </w:r>
            <w:r w:rsidRPr="008E72F6">
              <w:rPr>
                <w:rFonts w:cstheme="minorHAnsi"/>
                <w:sz w:val="20"/>
                <w:szCs w:val="20"/>
              </w:rPr>
              <w:t xml:space="preserve"> (median (IQR))</w:t>
            </w:r>
          </w:p>
        </w:tc>
        <w:tc>
          <w:tcPr>
            <w:tcW w:w="1209" w:type="dxa"/>
            <w:tcBorders>
              <w:top w:val="nil"/>
              <w:left w:val="nil"/>
              <w:bottom w:val="nil"/>
              <w:right w:val="nil"/>
            </w:tcBorders>
          </w:tcPr>
          <w:p w14:paraId="175E40F2" w14:textId="43E07C5E" w:rsidR="007C7D05" w:rsidRPr="008E72F6" w:rsidRDefault="007C7D05" w:rsidP="009353D1">
            <w:pPr>
              <w:rPr>
                <w:rFonts w:cstheme="minorHAnsi"/>
                <w:sz w:val="20"/>
                <w:szCs w:val="20"/>
              </w:rPr>
            </w:pPr>
            <w:r>
              <w:rPr>
                <w:rFonts w:cstheme="minorHAnsi"/>
                <w:sz w:val="20"/>
                <w:szCs w:val="20"/>
              </w:rPr>
              <w:t>2300</w:t>
            </w:r>
          </w:p>
        </w:tc>
        <w:tc>
          <w:tcPr>
            <w:tcW w:w="1848" w:type="dxa"/>
            <w:tcBorders>
              <w:top w:val="nil"/>
              <w:left w:val="nil"/>
              <w:bottom w:val="nil"/>
              <w:right w:val="nil"/>
            </w:tcBorders>
          </w:tcPr>
          <w:p w14:paraId="15EE3033" w14:textId="77777777" w:rsidR="007C7D05" w:rsidRPr="008E72F6" w:rsidRDefault="007C7D05" w:rsidP="009353D1">
            <w:pPr>
              <w:rPr>
                <w:rFonts w:cstheme="minorHAnsi"/>
                <w:sz w:val="20"/>
                <w:szCs w:val="20"/>
              </w:rPr>
            </w:pPr>
            <w:r w:rsidRPr="008E72F6">
              <w:rPr>
                <w:rFonts w:cstheme="minorHAnsi"/>
                <w:sz w:val="20"/>
                <w:szCs w:val="20"/>
              </w:rPr>
              <w:t>50 (</w:t>
            </w:r>
            <w:r>
              <w:rPr>
                <w:rFonts w:cstheme="minorHAnsi"/>
                <w:sz w:val="20"/>
                <w:szCs w:val="20"/>
              </w:rPr>
              <w:t>41</w:t>
            </w:r>
            <w:r w:rsidRPr="008E72F6">
              <w:rPr>
                <w:rFonts w:cstheme="minorHAnsi"/>
                <w:sz w:val="20"/>
                <w:szCs w:val="20"/>
              </w:rPr>
              <w:t xml:space="preserve"> – 5</w:t>
            </w:r>
            <w:r>
              <w:rPr>
                <w:rFonts w:cstheme="minorHAnsi"/>
                <w:sz w:val="20"/>
                <w:szCs w:val="20"/>
              </w:rPr>
              <w:t>7</w:t>
            </w:r>
            <w:r w:rsidRPr="008E72F6">
              <w:rPr>
                <w:rFonts w:cstheme="minorHAnsi"/>
                <w:sz w:val="20"/>
                <w:szCs w:val="20"/>
              </w:rPr>
              <w:t>)</w:t>
            </w:r>
          </w:p>
        </w:tc>
        <w:tc>
          <w:tcPr>
            <w:tcW w:w="1726" w:type="dxa"/>
            <w:tcBorders>
              <w:top w:val="nil"/>
              <w:left w:val="nil"/>
              <w:bottom w:val="nil"/>
              <w:right w:val="nil"/>
            </w:tcBorders>
          </w:tcPr>
          <w:p w14:paraId="6DBBD56A" w14:textId="16100B5A" w:rsidR="007C7D05" w:rsidRPr="008E72F6" w:rsidRDefault="007C7D05" w:rsidP="009353D1">
            <w:pPr>
              <w:rPr>
                <w:rFonts w:cstheme="minorHAnsi"/>
                <w:sz w:val="20"/>
                <w:szCs w:val="20"/>
              </w:rPr>
            </w:pPr>
            <w:r w:rsidRPr="008E72F6">
              <w:rPr>
                <w:rFonts w:cstheme="minorHAnsi"/>
                <w:sz w:val="20"/>
                <w:szCs w:val="20"/>
              </w:rPr>
              <w:t>5</w:t>
            </w:r>
            <w:r>
              <w:rPr>
                <w:rFonts w:cstheme="minorHAnsi"/>
                <w:sz w:val="20"/>
                <w:szCs w:val="20"/>
              </w:rPr>
              <w:t>1</w:t>
            </w:r>
            <w:r w:rsidRPr="008E72F6">
              <w:rPr>
                <w:rFonts w:cstheme="minorHAnsi"/>
                <w:sz w:val="20"/>
                <w:szCs w:val="20"/>
              </w:rPr>
              <w:t xml:space="preserve"> (4</w:t>
            </w:r>
            <w:r>
              <w:rPr>
                <w:rFonts w:cstheme="minorHAnsi"/>
                <w:sz w:val="20"/>
                <w:szCs w:val="20"/>
              </w:rPr>
              <w:t>3</w:t>
            </w:r>
            <w:r w:rsidRPr="008E72F6">
              <w:rPr>
                <w:rFonts w:cstheme="minorHAnsi"/>
                <w:sz w:val="20"/>
                <w:szCs w:val="20"/>
              </w:rPr>
              <w:t xml:space="preserve"> – 57)</w:t>
            </w:r>
          </w:p>
        </w:tc>
        <w:tc>
          <w:tcPr>
            <w:tcW w:w="1962" w:type="dxa"/>
            <w:tcBorders>
              <w:top w:val="nil"/>
              <w:left w:val="nil"/>
              <w:bottom w:val="nil"/>
              <w:right w:val="nil"/>
            </w:tcBorders>
          </w:tcPr>
          <w:p w14:paraId="59F728E2" w14:textId="77777777" w:rsidR="007C7D05" w:rsidRPr="008E72F6" w:rsidRDefault="007C7D05" w:rsidP="009353D1">
            <w:pPr>
              <w:rPr>
                <w:rFonts w:cstheme="minorHAnsi"/>
                <w:sz w:val="20"/>
                <w:szCs w:val="20"/>
              </w:rPr>
            </w:pPr>
            <w:r w:rsidRPr="008E72F6">
              <w:rPr>
                <w:rFonts w:cstheme="minorHAnsi"/>
                <w:sz w:val="20"/>
                <w:szCs w:val="20"/>
              </w:rPr>
              <w:t>5</w:t>
            </w:r>
            <w:r>
              <w:rPr>
                <w:rFonts w:cstheme="minorHAnsi"/>
                <w:sz w:val="20"/>
                <w:szCs w:val="20"/>
              </w:rPr>
              <w:t>1</w:t>
            </w:r>
            <w:r w:rsidRPr="008E72F6">
              <w:rPr>
                <w:rFonts w:cstheme="minorHAnsi"/>
                <w:sz w:val="20"/>
                <w:szCs w:val="20"/>
              </w:rPr>
              <w:t xml:space="preserve"> (4</w:t>
            </w:r>
            <w:r>
              <w:rPr>
                <w:rFonts w:cstheme="minorHAnsi"/>
                <w:sz w:val="20"/>
                <w:szCs w:val="20"/>
              </w:rPr>
              <w:t>2</w:t>
            </w:r>
            <w:r w:rsidRPr="008E72F6">
              <w:rPr>
                <w:rFonts w:cstheme="minorHAnsi"/>
                <w:sz w:val="20"/>
                <w:szCs w:val="20"/>
              </w:rPr>
              <w:t xml:space="preserve"> – 57)</w:t>
            </w:r>
          </w:p>
        </w:tc>
        <w:tc>
          <w:tcPr>
            <w:tcW w:w="1842" w:type="dxa"/>
            <w:tcBorders>
              <w:top w:val="nil"/>
              <w:left w:val="nil"/>
              <w:bottom w:val="nil"/>
              <w:right w:val="nil"/>
            </w:tcBorders>
          </w:tcPr>
          <w:p w14:paraId="79E85D29" w14:textId="00903013" w:rsidR="007C7D05" w:rsidRPr="008E72F6" w:rsidRDefault="007C7D05" w:rsidP="009353D1">
            <w:pPr>
              <w:rPr>
                <w:rFonts w:cstheme="minorHAnsi"/>
                <w:sz w:val="20"/>
                <w:szCs w:val="20"/>
              </w:rPr>
            </w:pPr>
            <w:r w:rsidRPr="008E72F6">
              <w:rPr>
                <w:rFonts w:cstheme="minorHAnsi"/>
                <w:sz w:val="20"/>
                <w:szCs w:val="20"/>
              </w:rPr>
              <w:t>4</w:t>
            </w:r>
            <w:r>
              <w:rPr>
                <w:rFonts w:cstheme="minorHAnsi"/>
                <w:sz w:val="20"/>
                <w:szCs w:val="20"/>
              </w:rPr>
              <w:t>8</w:t>
            </w:r>
            <w:r w:rsidRPr="008E72F6">
              <w:rPr>
                <w:rFonts w:cstheme="minorHAnsi"/>
                <w:sz w:val="20"/>
                <w:szCs w:val="20"/>
              </w:rPr>
              <w:t xml:space="preserve"> (3</w:t>
            </w:r>
            <w:r>
              <w:rPr>
                <w:rFonts w:cstheme="minorHAnsi"/>
                <w:sz w:val="20"/>
                <w:szCs w:val="20"/>
              </w:rPr>
              <w:t>9</w:t>
            </w:r>
            <w:r w:rsidRPr="008E72F6">
              <w:rPr>
                <w:rFonts w:cstheme="minorHAnsi"/>
                <w:sz w:val="20"/>
                <w:szCs w:val="20"/>
              </w:rPr>
              <w:t xml:space="preserve"> –</w:t>
            </w:r>
            <w:r w:rsidR="007D339D">
              <w:rPr>
                <w:rFonts w:cstheme="minorHAnsi"/>
                <w:sz w:val="20"/>
                <w:szCs w:val="20"/>
              </w:rPr>
              <w:t>55</w:t>
            </w:r>
            <w:r w:rsidRPr="008E72F6">
              <w:rPr>
                <w:rFonts w:cstheme="minorHAnsi"/>
                <w:sz w:val="20"/>
                <w:szCs w:val="20"/>
              </w:rPr>
              <w:t>)</w:t>
            </w:r>
          </w:p>
        </w:tc>
        <w:tc>
          <w:tcPr>
            <w:tcW w:w="935" w:type="dxa"/>
            <w:tcBorders>
              <w:top w:val="nil"/>
              <w:left w:val="nil"/>
              <w:bottom w:val="nil"/>
              <w:right w:val="nil"/>
            </w:tcBorders>
          </w:tcPr>
          <w:p w14:paraId="624ADFC9" w14:textId="77777777" w:rsidR="007C7D05" w:rsidRPr="008E72F6" w:rsidRDefault="007C7D05" w:rsidP="009353D1">
            <w:pPr>
              <w:rPr>
                <w:rFonts w:cstheme="minorHAnsi"/>
                <w:sz w:val="20"/>
                <w:szCs w:val="20"/>
              </w:rPr>
            </w:pPr>
            <w:r w:rsidRPr="008E72F6">
              <w:rPr>
                <w:rFonts w:cstheme="minorHAnsi"/>
                <w:sz w:val="20"/>
                <w:szCs w:val="20"/>
              </w:rPr>
              <w:t>&lt;0</w:t>
            </w:r>
            <w:r>
              <w:rPr>
                <w:rFonts w:cstheme="minorHAnsi"/>
                <w:sz w:val="20"/>
                <w:szCs w:val="20"/>
              </w:rPr>
              <w:t>·</w:t>
            </w:r>
            <w:r w:rsidRPr="008E72F6">
              <w:rPr>
                <w:rFonts w:cstheme="minorHAnsi"/>
                <w:sz w:val="20"/>
                <w:szCs w:val="20"/>
              </w:rPr>
              <w:t>001</w:t>
            </w:r>
          </w:p>
        </w:tc>
      </w:tr>
      <w:tr w:rsidR="007C7D05" w:rsidRPr="008E72F6" w14:paraId="3E154042" w14:textId="77777777" w:rsidTr="009353D1">
        <w:trPr>
          <w:trHeight w:val="221"/>
        </w:trPr>
        <w:tc>
          <w:tcPr>
            <w:tcW w:w="5507" w:type="dxa"/>
            <w:tcBorders>
              <w:top w:val="nil"/>
              <w:left w:val="nil"/>
              <w:bottom w:val="nil"/>
              <w:right w:val="nil"/>
            </w:tcBorders>
          </w:tcPr>
          <w:p w14:paraId="2F8FF263" w14:textId="77777777" w:rsidR="007C7D05" w:rsidRPr="008E72F6" w:rsidRDefault="007C7D05" w:rsidP="009353D1">
            <w:pPr>
              <w:rPr>
                <w:rFonts w:cstheme="minorHAnsi"/>
                <w:sz w:val="20"/>
                <w:szCs w:val="20"/>
              </w:rPr>
            </w:pPr>
            <w:r w:rsidRPr="008E72F6">
              <w:rPr>
                <w:rFonts w:cstheme="minorHAnsi"/>
                <w:sz w:val="20"/>
                <w:szCs w:val="20"/>
              </w:rPr>
              <w:t>6 months SF-</w:t>
            </w:r>
            <w:r>
              <w:rPr>
                <w:rFonts w:cstheme="minorHAnsi"/>
                <w:sz w:val="20"/>
                <w:szCs w:val="20"/>
              </w:rPr>
              <w:t>12v2</w:t>
            </w:r>
            <w:r w:rsidRPr="008E72F6">
              <w:rPr>
                <w:rFonts w:cstheme="minorHAnsi"/>
                <w:sz w:val="20"/>
                <w:szCs w:val="20"/>
              </w:rPr>
              <w:t xml:space="preserve"> Physical Component S</w:t>
            </w:r>
            <w:r>
              <w:rPr>
                <w:rFonts w:cstheme="minorHAnsi"/>
                <w:sz w:val="20"/>
                <w:szCs w:val="20"/>
              </w:rPr>
              <w:t>ummary</w:t>
            </w:r>
            <w:r w:rsidRPr="008E72F6">
              <w:rPr>
                <w:rFonts w:cstheme="minorHAnsi"/>
                <w:sz w:val="20"/>
                <w:szCs w:val="20"/>
              </w:rPr>
              <w:t xml:space="preserve"> (median (IQR)) </w:t>
            </w:r>
          </w:p>
        </w:tc>
        <w:tc>
          <w:tcPr>
            <w:tcW w:w="1209" w:type="dxa"/>
            <w:tcBorders>
              <w:top w:val="nil"/>
              <w:left w:val="nil"/>
              <w:bottom w:val="nil"/>
              <w:right w:val="nil"/>
            </w:tcBorders>
          </w:tcPr>
          <w:p w14:paraId="40529383" w14:textId="3690FB1B" w:rsidR="007C7D05" w:rsidRPr="008E72F6" w:rsidRDefault="007C7D05" w:rsidP="009353D1">
            <w:pPr>
              <w:rPr>
                <w:rFonts w:cstheme="minorHAnsi"/>
                <w:sz w:val="20"/>
                <w:szCs w:val="20"/>
              </w:rPr>
            </w:pPr>
            <w:r>
              <w:rPr>
                <w:rFonts w:cstheme="minorHAnsi"/>
                <w:sz w:val="20"/>
                <w:szCs w:val="20"/>
              </w:rPr>
              <w:t>2300</w:t>
            </w:r>
          </w:p>
        </w:tc>
        <w:tc>
          <w:tcPr>
            <w:tcW w:w="1848" w:type="dxa"/>
            <w:tcBorders>
              <w:top w:val="nil"/>
              <w:left w:val="nil"/>
              <w:bottom w:val="nil"/>
              <w:right w:val="nil"/>
            </w:tcBorders>
          </w:tcPr>
          <w:p w14:paraId="3AF1D05F" w14:textId="72FE091B" w:rsidR="007C7D05" w:rsidRPr="008E72F6" w:rsidRDefault="007D339D" w:rsidP="009353D1">
            <w:pPr>
              <w:rPr>
                <w:rFonts w:cstheme="minorHAnsi"/>
                <w:sz w:val="20"/>
                <w:szCs w:val="20"/>
              </w:rPr>
            </w:pPr>
            <w:r w:rsidRPr="008E72F6">
              <w:rPr>
                <w:rFonts w:cstheme="minorHAnsi"/>
                <w:sz w:val="20"/>
                <w:szCs w:val="20"/>
              </w:rPr>
              <w:t>4</w:t>
            </w:r>
            <w:r>
              <w:rPr>
                <w:rFonts w:cstheme="minorHAnsi"/>
                <w:sz w:val="20"/>
                <w:szCs w:val="20"/>
              </w:rPr>
              <w:t>8</w:t>
            </w:r>
            <w:r w:rsidRPr="008E72F6">
              <w:rPr>
                <w:rFonts w:cstheme="minorHAnsi"/>
                <w:sz w:val="20"/>
                <w:szCs w:val="20"/>
              </w:rPr>
              <w:t xml:space="preserve"> </w:t>
            </w:r>
            <w:r w:rsidR="007C7D05" w:rsidRPr="008E72F6">
              <w:rPr>
                <w:rFonts w:cstheme="minorHAnsi"/>
                <w:sz w:val="20"/>
                <w:szCs w:val="20"/>
              </w:rPr>
              <w:t>(</w:t>
            </w:r>
            <w:r w:rsidR="007C7D05">
              <w:rPr>
                <w:rFonts w:cstheme="minorHAnsi"/>
                <w:sz w:val="20"/>
                <w:szCs w:val="20"/>
              </w:rPr>
              <w:t>39</w:t>
            </w:r>
            <w:r w:rsidR="007C7D05" w:rsidRPr="008E72F6">
              <w:rPr>
                <w:rFonts w:cstheme="minorHAnsi"/>
                <w:sz w:val="20"/>
                <w:szCs w:val="20"/>
              </w:rPr>
              <w:t xml:space="preserve"> – 5</w:t>
            </w:r>
            <w:r w:rsidR="007C7D05">
              <w:rPr>
                <w:rFonts w:cstheme="minorHAnsi"/>
                <w:sz w:val="20"/>
                <w:szCs w:val="20"/>
              </w:rPr>
              <w:t>5</w:t>
            </w:r>
            <w:r w:rsidR="007C7D05" w:rsidRPr="008E72F6">
              <w:rPr>
                <w:rFonts w:cstheme="minorHAnsi"/>
                <w:sz w:val="20"/>
                <w:szCs w:val="20"/>
              </w:rPr>
              <w:t>)</w:t>
            </w:r>
          </w:p>
        </w:tc>
        <w:tc>
          <w:tcPr>
            <w:tcW w:w="1726" w:type="dxa"/>
            <w:tcBorders>
              <w:top w:val="nil"/>
              <w:left w:val="nil"/>
              <w:bottom w:val="nil"/>
              <w:right w:val="nil"/>
            </w:tcBorders>
          </w:tcPr>
          <w:p w14:paraId="69D3A6CC" w14:textId="77777777" w:rsidR="007C7D05" w:rsidRPr="008E72F6" w:rsidRDefault="007C7D05" w:rsidP="009353D1">
            <w:pPr>
              <w:rPr>
                <w:rFonts w:cstheme="minorHAnsi"/>
                <w:sz w:val="20"/>
                <w:szCs w:val="20"/>
              </w:rPr>
            </w:pPr>
            <w:r w:rsidRPr="008E72F6">
              <w:rPr>
                <w:rFonts w:cstheme="minorHAnsi"/>
                <w:sz w:val="20"/>
                <w:szCs w:val="20"/>
              </w:rPr>
              <w:t>5</w:t>
            </w:r>
            <w:r>
              <w:rPr>
                <w:rFonts w:cstheme="minorHAnsi"/>
                <w:sz w:val="20"/>
                <w:szCs w:val="20"/>
              </w:rPr>
              <w:t>1</w:t>
            </w:r>
            <w:r w:rsidRPr="008E72F6">
              <w:rPr>
                <w:rFonts w:cstheme="minorHAnsi"/>
                <w:sz w:val="20"/>
                <w:szCs w:val="20"/>
              </w:rPr>
              <w:t xml:space="preserve"> (4</w:t>
            </w:r>
            <w:r>
              <w:rPr>
                <w:rFonts w:cstheme="minorHAnsi"/>
                <w:sz w:val="20"/>
                <w:szCs w:val="20"/>
              </w:rPr>
              <w:t>1</w:t>
            </w:r>
            <w:r w:rsidRPr="008E72F6">
              <w:rPr>
                <w:rFonts w:cstheme="minorHAnsi"/>
                <w:sz w:val="20"/>
                <w:szCs w:val="20"/>
              </w:rPr>
              <w:t xml:space="preserve"> – 5</w:t>
            </w:r>
            <w:r>
              <w:rPr>
                <w:rFonts w:cstheme="minorHAnsi"/>
                <w:sz w:val="20"/>
                <w:szCs w:val="20"/>
              </w:rPr>
              <w:t>6</w:t>
            </w:r>
            <w:r w:rsidRPr="008E72F6">
              <w:rPr>
                <w:rFonts w:cstheme="minorHAnsi"/>
                <w:sz w:val="20"/>
                <w:szCs w:val="20"/>
              </w:rPr>
              <w:t>)</w:t>
            </w:r>
          </w:p>
        </w:tc>
        <w:tc>
          <w:tcPr>
            <w:tcW w:w="1962" w:type="dxa"/>
            <w:tcBorders>
              <w:top w:val="nil"/>
              <w:left w:val="nil"/>
              <w:bottom w:val="nil"/>
              <w:right w:val="nil"/>
            </w:tcBorders>
          </w:tcPr>
          <w:p w14:paraId="77B2DB97" w14:textId="16B0555C" w:rsidR="007C7D05" w:rsidRPr="008E72F6" w:rsidRDefault="007C7D05" w:rsidP="009353D1">
            <w:pPr>
              <w:rPr>
                <w:rFonts w:cstheme="minorHAnsi"/>
                <w:sz w:val="20"/>
                <w:szCs w:val="20"/>
              </w:rPr>
            </w:pPr>
            <w:r w:rsidRPr="008E72F6">
              <w:rPr>
                <w:rFonts w:cstheme="minorHAnsi"/>
                <w:sz w:val="20"/>
                <w:szCs w:val="20"/>
              </w:rPr>
              <w:t>5</w:t>
            </w:r>
            <w:r>
              <w:rPr>
                <w:rFonts w:cstheme="minorHAnsi"/>
                <w:sz w:val="20"/>
                <w:szCs w:val="20"/>
              </w:rPr>
              <w:t>0</w:t>
            </w:r>
            <w:r w:rsidRPr="008E72F6">
              <w:rPr>
                <w:rFonts w:cstheme="minorHAnsi"/>
                <w:sz w:val="20"/>
                <w:szCs w:val="20"/>
              </w:rPr>
              <w:t xml:space="preserve"> (4</w:t>
            </w:r>
            <w:r>
              <w:rPr>
                <w:rFonts w:cstheme="minorHAnsi"/>
                <w:sz w:val="20"/>
                <w:szCs w:val="20"/>
              </w:rPr>
              <w:t>0</w:t>
            </w:r>
            <w:r w:rsidRPr="008E72F6">
              <w:rPr>
                <w:rFonts w:cstheme="minorHAnsi"/>
                <w:sz w:val="20"/>
                <w:szCs w:val="20"/>
              </w:rPr>
              <w:t xml:space="preserve"> – </w:t>
            </w:r>
            <w:r w:rsidR="007D339D">
              <w:rPr>
                <w:rFonts w:cstheme="minorHAnsi"/>
                <w:sz w:val="20"/>
                <w:szCs w:val="20"/>
              </w:rPr>
              <w:t>56</w:t>
            </w:r>
            <w:r>
              <w:rPr>
                <w:rFonts w:cstheme="minorHAnsi"/>
                <w:sz w:val="20"/>
                <w:szCs w:val="20"/>
              </w:rPr>
              <w:t>)</w:t>
            </w:r>
          </w:p>
        </w:tc>
        <w:tc>
          <w:tcPr>
            <w:tcW w:w="1842" w:type="dxa"/>
            <w:tcBorders>
              <w:top w:val="nil"/>
              <w:left w:val="nil"/>
              <w:bottom w:val="nil"/>
              <w:right w:val="nil"/>
            </w:tcBorders>
          </w:tcPr>
          <w:p w14:paraId="239F16E2" w14:textId="77777777" w:rsidR="007C7D05" w:rsidRPr="008E72F6" w:rsidRDefault="007C7D05" w:rsidP="009353D1">
            <w:pPr>
              <w:rPr>
                <w:rFonts w:cstheme="minorHAnsi"/>
                <w:sz w:val="20"/>
                <w:szCs w:val="20"/>
              </w:rPr>
            </w:pPr>
            <w:r w:rsidRPr="008E72F6">
              <w:rPr>
                <w:rFonts w:cstheme="minorHAnsi"/>
                <w:sz w:val="20"/>
                <w:szCs w:val="20"/>
              </w:rPr>
              <w:t>4</w:t>
            </w:r>
            <w:r>
              <w:rPr>
                <w:rFonts w:cstheme="minorHAnsi"/>
                <w:sz w:val="20"/>
                <w:szCs w:val="20"/>
              </w:rPr>
              <w:t>6</w:t>
            </w:r>
            <w:r w:rsidRPr="008E72F6">
              <w:rPr>
                <w:rFonts w:cstheme="minorHAnsi"/>
                <w:sz w:val="20"/>
                <w:szCs w:val="20"/>
              </w:rPr>
              <w:t xml:space="preserve"> (</w:t>
            </w:r>
            <w:r>
              <w:rPr>
                <w:rFonts w:cstheme="minorHAnsi"/>
                <w:sz w:val="20"/>
                <w:szCs w:val="20"/>
              </w:rPr>
              <w:t>36 - 53</w:t>
            </w:r>
            <w:r w:rsidRPr="008E72F6">
              <w:rPr>
                <w:rFonts w:cstheme="minorHAnsi"/>
                <w:sz w:val="20"/>
                <w:szCs w:val="20"/>
              </w:rPr>
              <w:t xml:space="preserve">) </w:t>
            </w:r>
          </w:p>
        </w:tc>
        <w:tc>
          <w:tcPr>
            <w:tcW w:w="935" w:type="dxa"/>
            <w:tcBorders>
              <w:top w:val="nil"/>
              <w:left w:val="nil"/>
              <w:bottom w:val="nil"/>
              <w:right w:val="nil"/>
            </w:tcBorders>
          </w:tcPr>
          <w:p w14:paraId="293DACA7" w14:textId="77777777" w:rsidR="007C7D05" w:rsidRPr="008E72F6" w:rsidRDefault="007C7D05" w:rsidP="009353D1">
            <w:pPr>
              <w:rPr>
                <w:rFonts w:cstheme="minorHAnsi"/>
                <w:sz w:val="20"/>
                <w:szCs w:val="20"/>
              </w:rPr>
            </w:pPr>
            <w:r w:rsidRPr="008E72F6">
              <w:rPr>
                <w:rFonts w:cstheme="minorHAnsi"/>
                <w:sz w:val="20"/>
                <w:szCs w:val="20"/>
              </w:rPr>
              <w:t>&lt;0</w:t>
            </w:r>
            <w:r>
              <w:rPr>
                <w:rFonts w:cstheme="minorHAnsi"/>
                <w:sz w:val="20"/>
                <w:szCs w:val="20"/>
              </w:rPr>
              <w:t>·</w:t>
            </w:r>
            <w:r w:rsidRPr="008E72F6">
              <w:rPr>
                <w:rFonts w:cstheme="minorHAnsi"/>
                <w:sz w:val="20"/>
                <w:szCs w:val="20"/>
              </w:rPr>
              <w:t>001</w:t>
            </w:r>
          </w:p>
        </w:tc>
      </w:tr>
      <w:tr w:rsidR="007C7D05" w:rsidRPr="008E72F6" w14:paraId="7A6F66A6" w14:textId="77777777" w:rsidTr="009353D1">
        <w:trPr>
          <w:trHeight w:val="212"/>
        </w:trPr>
        <w:tc>
          <w:tcPr>
            <w:tcW w:w="5507" w:type="dxa"/>
            <w:tcBorders>
              <w:top w:val="nil"/>
              <w:left w:val="nil"/>
              <w:bottom w:val="nil"/>
              <w:right w:val="nil"/>
            </w:tcBorders>
          </w:tcPr>
          <w:p w14:paraId="504F09A7" w14:textId="77777777" w:rsidR="007C7D05" w:rsidRPr="008E72F6" w:rsidRDefault="007C7D05" w:rsidP="009353D1">
            <w:pPr>
              <w:rPr>
                <w:rFonts w:cstheme="minorHAnsi"/>
                <w:sz w:val="20"/>
                <w:szCs w:val="20"/>
                <w:lang w:val="en-GB"/>
              </w:rPr>
            </w:pPr>
            <w:r w:rsidRPr="008E72F6">
              <w:rPr>
                <w:rFonts w:cstheme="minorHAnsi"/>
                <w:sz w:val="20"/>
                <w:szCs w:val="20"/>
                <w:lang w:val="en-GB"/>
              </w:rPr>
              <w:t>6 months Qolibri-OS (median (IQR))</w:t>
            </w:r>
          </w:p>
        </w:tc>
        <w:tc>
          <w:tcPr>
            <w:tcW w:w="1209" w:type="dxa"/>
            <w:tcBorders>
              <w:top w:val="nil"/>
              <w:left w:val="nil"/>
              <w:bottom w:val="nil"/>
              <w:right w:val="nil"/>
            </w:tcBorders>
          </w:tcPr>
          <w:p w14:paraId="0332382B" w14:textId="05C76A57" w:rsidR="007C7D05" w:rsidRPr="008E72F6" w:rsidRDefault="007C7D05" w:rsidP="009353D1">
            <w:pPr>
              <w:rPr>
                <w:rFonts w:cstheme="minorHAnsi"/>
                <w:sz w:val="20"/>
                <w:szCs w:val="20"/>
              </w:rPr>
            </w:pPr>
            <w:r>
              <w:rPr>
                <w:rFonts w:cstheme="minorHAnsi"/>
                <w:sz w:val="20"/>
                <w:szCs w:val="20"/>
              </w:rPr>
              <w:t>2323</w:t>
            </w:r>
          </w:p>
        </w:tc>
        <w:tc>
          <w:tcPr>
            <w:tcW w:w="1848" w:type="dxa"/>
            <w:tcBorders>
              <w:top w:val="nil"/>
              <w:left w:val="nil"/>
              <w:bottom w:val="nil"/>
              <w:right w:val="nil"/>
            </w:tcBorders>
          </w:tcPr>
          <w:p w14:paraId="38A17DB2" w14:textId="64445D43" w:rsidR="007C7D05" w:rsidRPr="008E72F6" w:rsidRDefault="007C7D05" w:rsidP="009353D1">
            <w:pPr>
              <w:rPr>
                <w:rFonts w:cstheme="minorHAnsi"/>
                <w:sz w:val="20"/>
                <w:szCs w:val="20"/>
              </w:rPr>
            </w:pPr>
            <w:r w:rsidRPr="008E72F6">
              <w:rPr>
                <w:rFonts w:cstheme="minorHAnsi"/>
                <w:sz w:val="20"/>
                <w:szCs w:val="20"/>
              </w:rPr>
              <w:t>71 (54</w:t>
            </w:r>
            <w:r>
              <w:rPr>
                <w:rFonts w:cstheme="minorHAnsi"/>
                <w:sz w:val="20"/>
                <w:szCs w:val="20"/>
              </w:rPr>
              <w:t xml:space="preserve"> </w:t>
            </w:r>
            <w:r w:rsidRPr="008E72F6">
              <w:rPr>
                <w:rFonts w:cstheme="minorHAnsi"/>
                <w:sz w:val="20"/>
                <w:szCs w:val="20"/>
              </w:rPr>
              <w:t>-</w:t>
            </w:r>
            <w:r>
              <w:rPr>
                <w:rFonts w:cstheme="minorHAnsi"/>
                <w:sz w:val="20"/>
                <w:szCs w:val="20"/>
              </w:rPr>
              <w:t xml:space="preserve"> </w:t>
            </w:r>
            <w:r w:rsidRPr="008E72F6">
              <w:rPr>
                <w:rFonts w:cstheme="minorHAnsi"/>
                <w:sz w:val="20"/>
                <w:szCs w:val="20"/>
              </w:rPr>
              <w:t>83)</w:t>
            </w:r>
          </w:p>
        </w:tc>
        <w:tc>
          <w:tcPr>
            <w:tcW w:w="1726" w:type="dxa"/>
            <w:tcBorders>
              <w:top w:val="nil"/>
              <w:left w:val="nil"/>
              <w:bottom w:val="nil"/>
              <w:right w:val="nil"/>
            </w:tcBorders>
          </w:tcPr>
          <w:p w14:paraId="265FF8B9" w14:textId="41E2A12F" w:rsidR="007C7D05" w:rsidRPr="008E72F6" w:rsidRDefault="007C7D05" w:rsidP="009353D1">
            <w:pPr>
              <w:rPr>
                <w:rFonts w:cstheme="minorHAnsi"/>
                <w:sz w:val="20"/>
                <w:szCs w:val="20"/>
              </w:rPr>
            </w:pPr>
            <w:r w:rsidRPr="008E72F6">
              <w:rPr>
                <w:rFonts w:cstheme="minorHAnsi"/>
                <w:sz w:val="20"/>
                <w:szCs w:val="20"/>
              </w:rPr>
              <w:t>75 (58-</w:t>
            </w:r>
            <w:r>
              <w:rPr>
                <w:rFonts w:cstheme="minorHAnsi"/>
                <w:sz w:val="20"/>
                <w:szCs w:val="20"/>
              </w:rPr>
              <w:t xml:space="preserve">  </w:t>
            </w:r>
            <w:r w:rsidRPr="008E72F6">
              <w:rPr>
                <w:rFonts w:cstheme="minorHAnsi"/>
                <w:sz w:val="20"/>
                <w:szCs w:val="20"/>
              </w:rPr>
              <w:t>91)</w:t>
            </w:r>
          </w:p>
        </w:tc>
        <w:tc>
          <w:tcPr>
            <w:tcW w:w="1962" w:type="dxa"/>
            <w:tcBorders>
              <w:top w:val="nil"/>
              <w:left w:val="nil"/>
              <w:bottom w:val="nil"/>
              <w:right w:val="nil"/>
            </w:tcBorders>
          </w:tcPr>
          <w:p w14:paraId="4AD5A0A1" w14:textId="2C59991E" w:rsidR="007C7D05" w:rsidRPr="008E72F6" w:rsidRDefault="007C7D05" w:rsidP="009353D1">
            <w:pPr>
              <w:rPr>
                <w:rFonts w:cstheme="minorHAnsi"/>
                <w:sz w:val="20"/>
                <w:szCs w:val="20"/>
              </w:rPr>
            </w:pPr>
            <w:r w:rsidRPr="008E72F6">
              <w:rPr>
                <w:rFonts w:cstheme="minorHAnsi"/>
                <w:sz w:val="20"/>
                <w:szCs w:val="20"/>
              </w:rPr>
              <w:t>75 (58</w:t>
            </w:r>
            <w:r w:rsidR="007D339D">
              <w:rPr>
                <w:rFonts w:cstheme="minorHAnsi"/>
                <w:sz w:val="20"/>
                <w:szCs w:val="20"/>
              </w:rPr>
              <w:t>-83</w:t>
            </w:r>
            <w:r w:rsidRPr="008E72F6">
              <w:rPr>
                <w:rFonts w:cstheme="minorHAnsi"/>
                <w:sz w:val="20"/>
                <w:szCs w:val="20"/>
              </w:rPr>
              <w:t>)</w:t>
            </w:r>
          </w:p>
        </w:tc>
        <w:tc>
          <w:tcPr>
            <w:tcW w:w="1842" w:type="dxa"/>
            <w:tcBorders>
              <w:top w:val="nil"/>
              <w:left w:val="nil"/>
              <w:bottom w:val="nil"/>
              <w:right w:val="nil"/>
            </w:tcBorders>
          </w:tcPr>
          <w:p w14:paraId="00802F03" w14:textId="047BC2C1" w:rsidR="007C7D05" w:rsidRPr="008E72F6" w:rsidRDefault="007D339D" w:rsidP="009353D1">
            <w:pPr>
              <w:rPr>
                <w:rFonts w:cstheme="minorHAnsi"/>
                <w:sz w:val="20"/>
                <w:szCs w:val="20"/>
              </w:rPr>
            </w:pPr>
            <w:r>
              <w:rPr>
                <w:rFonts w:cstheme="minorHAnsi"/>
                <w:sz w:val="20"/>
                <w:szCs w:val="20"/>
              </w:rPr>
              <w:t>67</w:t>
            </w:r>
            <w:r w:rsidRPr="008E72F6">
              <w:rPr>
                <w:rFonts w:cstheme="minorHAnsi"/>
                <w:sz w:val="20"/>
                <w:szCs w:val="20"/>
              </w:rPr>
              <w:t xml:space="preserve"> </w:t>
            </w:r>
            <w:r w:rsidR="007C7D05" w:rsidRPr="008E72F6">
              <w:rPr>
                <w:rFonts w:cstheme="minorHAnsi"/>
                <w:sz w:val="20"/>
                <w:szCs w:val="20"/>
              </w:rPr>
              <w:t>(</w:t>
            </w:r>
            <w:r w:rsidR="007C7D05">
              <w:rPr>
                <w:rFonts w:cstheme="minorHAnsi"/>
                <w:sz w:val="20"/>
                <w:szCs w:val="20"/>
              </w:rPr>
              <w:t>5</w:t>
            </w:r>
            <w:r>
              <w:rPr>
                <w:rFonts w:cstheme="minorHAnsi"/>
                <w:sz w:val="20"/>
                <w:szCs w:val="20"/>
              </w:rPr>
              <w:t>0</w:t>
            </w:r>
            <w:r w:rsidR="007C7D05" w:rsidRPr="008E72F6">
              <w:rPr>
                <w:rFonts w:cstheme="minorHAnsi"/>
                <w:sz w:val="20"/>
                <w:szCs w:val="20"/>
              </w:rPr>
              <w:t>-83)</w:t>
            </w:r>
          </w:p>
        </w:tc>
        <w:tc>
          <w:tcPr>
            <w:tcW w:w="935" w:type="dxa"/>
            <w:tcBorders>
              <w:top w:val="nil"/>
              <w:left w:val="nil"/>
              <w:bottom w:val="nil"/>
              <w:right w:val="nil"/>
            </w:tcBorders>
          </w:tcPr>
          <w:p w14:paraId="5098367E" w14:textId="77777777" w:rsidR="007C7D05" w:rsidRPr="008E72F6" w:rsidRDefault="007C7D05" w:rsidP="009353D1">
            <w:pPr>
              <w:rPr>
                <w:rFonts w:cstheme="minorHAnsi"/>
                <w:sz w:val="20"/>
                <w:szCs w:val="20"/>
              </w:rPr>
            </w:pPr>
            <w:r w:rsidRPr="008E72F6">
              <w:rPr>
                <w:rFonts w:cstheme="minorHAnsi"/>
                <w:sz w:val="20"/>
                <w:szCs w:val="20"/>
              </w:rPr>
              <w:t>&lt;0</w:t>
            </w:r>
            <w:r>
              <w:rPr>
                <w:rFonts w:cstheme="minorHAnsi"/>
                <w:sz w:val="20"/>
                <w:szCs w:val="20"/>
              </w:rPr>
              <w:t>·</w:t>
            </w:r>
            <w:r w:rsidRPr="008E72F6">
              <w:rPr>
                <w:rFonts w:cstheme="minorHAnsi"/>
                <w:sz w:val="20"/>
                <w:szCs w:val="20"/>
              </w:rPr>
              <w:t>001</w:t>
            </w:r>
          </w:p>
        </w:tc>
      </w:tr>
      <w:tr w:rsidR="007C7D05" w:rsidRPr="008E72F6" w14:paraId="23498A5D" w14:textId="77777777" w:rsidTr="009353D1">
        <w:trPr>
          <w:trHeight w:val="212"/>
        </w:trPr>
        <w:tc>
          <w:tcPr>
            <w:tcW w:w="5507" w:type="dxa"/>
            <w:tcBorders>
              <w:top w:val="nil"/>
              <w:left w:val="nil"/>
              <w:bottom w:val="nil"/>
              <w:right w:val="nil"/>
            </w:tcBorders>
          </w:tcPr>
          <w:p w14:paraId="1EC1E2AC" w14:textId="77777777" w:rsidR="007C7D05" w:rsidRDefault="007C7D05" w:rsidP="009353D1">
            <w:pPr>
              <w:rPr>
                <w:rFonts w:cstheme="minorHAnsi"/>
                <w:sz w:val="20"/>
                <w:szCs w:val="20"/>
              </w:rPr>
            </w:pPr>
            <w:r>
              <w:rPr>
                <w:rFonts w:cstheme="minorHAnsi"/>
                <w:sz w:val="20"/>
                <w:szCs w:val="20"/>
              </w:rPr>
              <w:t>6 months SF-12v2 Mental Component Summary &lt;40 (impaired)</w:t>
            </w:r>
          </w:p>
          <w:p w14:paraId="0F219769" w14:textId="77777777" w:rsidR="007C7D05" w:rsidRPr="00984767" w:rsidRDefault="007C7D05" w:rsidP="009353D1">
            <w:pPr>
              <w:rPr>
                <w:rFonts w:cstheme="minorHAnsi"/>
                <w:sz w:val="20"/>
                <w:szCs w:val="20"/>
              </w:rPr>
            </w:pPr>
            <w:r>
              <w:rPr>
                <w:rFonts w:cstheme="minorHAnsi"/>
                <w:sz w:val="20"/>
                <w:szCs w:val="20"/>
              </w:rPr>
              <w:t>6 months SF-12v2 Physical Component Summary &lt;40 (impaired)</w:t>
            </w:r>
          </w:p>
          <w:p w14:paraId="16BA5018" w14:textId="77777777" w:rsidR="007C7D05" w:rsidRPr="008E72F6" w:rsidRDefault="007C7D05" w:rsidP="009353D1">
            <w:pPr>
              <w:rPr>
                <w:rFonts w:cstheme="minorHAnsi"/>
                <w:sz w:val="20"/>
                <w:szCs w:val="20"/>
              </w:rPr>
            </w:pPr>
            <w:r w:rsidRPr="008E72F6">
              <w:rPr>
                <w:rFonts w:cstheme="minorHAnsi"/>
                <w:sz w:val="20"/>
                <w:szCs w:val="20"/>
              </w:rPr>
              <w:t>6 months Qolibri-OS &lt; 52 (impaired)</w:t>
            </w:r>
          </w:p>
        </w:tc>
        <w:tc>
          <w:tcPr>
            <w:tcW w:w="1209" w:type="dxa"/>
            <w:tcBorders>
              <w:top w:val="nil"/>
              <w:left w:val="nil"/>
              <w:bottom w:val="nil"/>
              <w:right w:val="nil"/>
            </w:tcBorders>
          </w:tcPr>
          <w:p w14:paraId="049F5DFF" w14:textId="1AEB28BA" w:rsidR="007C7D05" w:rsidRDefault="007C7D05" w:rsidP="009353D1">
            <w:pPr>
              <w:rPr>
                <w:rFonts w:cstheme="minorHAnsi"/>
                <w:sz w:val="20"/>
                <w:szCs w:val="20"/>
              </w:rPr>
            </w:pPr>
            <w:r>
              <w:rPr>
                <w:rFonts w:cstheme="minorHAnsi"/>
                <w:sz w:val="20"/>
                <w:szCs w:val="20"/>
              </w:rPr>
              <w:t>2300</w:t>
            </w:r>
          </w:p>
          <w:p w14:paraId="70E5B8BB" w14:textId="4A862D67" w:rsidR="007C7D05" w:rsidRDefault="007C7D05" w:rsidP="009353D1">
            <w:pPr>
              <w:rPr>
                <w:rFonts w:cstheme="minorHAnsi"/>
                <w:sz w:val="20"/>
                <w:szCs w:val="20"/>
              </w:rPr>
            </w:pPr>
            <w:r>
              <w:rPr>
                <w:rFonts w:cstheme="minorHAnsi"/>
                <w:sz w:val="20"/>
                <w:szCs w:val="20"/>
              </w:rPr>
              <w:t>2300</w:t>
            </w:r>
          </w:p>
          <w:p w14:paraId="37ECC782" w14:textId="1888AD59" w:rsidR="007C7D05" w:rsidRPr="008E72F6" w:rsidRDefault="007C7D05" w:rsidP="009353D1">
            <w:pPr>
              <w:rPr>
                <w:rFonts w:cstheme="minorHAnsi"/>
                <w:sz w:val="20"/>
                <w:szCs w:val="20"/>
              </w:rPr>
            </w:pPr>
            <w:r>
              <w:rPr>
                <w:rFonts w:cstheme="minorHAnsi"/>
                <w:sz w:val="20"/>
                <w:szCs w:val="20"/>
              </w:rPr>
              <w:t>2323</w:t>
            </w:r>
          </w:p>
        </w:tc>
        <w:tc>
          <w:tcPr>
            <w:tcW w:w="1848" w:type="dxa"/>
            <w:tcBorders>
              <w:top w:val="nil"/>
              <w:left w:val="nil"/>
              <w:bottom w:val="nil"/>
              <w:right w:val="nil"/>
            </w:tcBorders>
          </w:tcPr>
          <w:p w14:paraId="11AE9D85" w14:textId="12D9E484" w:rsidR="007C7D05" w:rsidRDefault="007C7D05" w:rsidP="009353D1">
            <w:pPr>
              <w:rPr>
                <w:rFonts w:cstheme="minorHAnsi"/>
                <w:sz w:val="20"/>
                <w:szCs w:val="20"/>
              </w:rPr>
            </w:pPr>
            <w:r>
              <w:rPr>
                <w:rFonts w:cstheme="minorHAnsi"/>
                <w:sz w:val="20"/>
                <w:szCs w:val="20"/>
              </w:rPr>
              <w:t>551 (24%)</w:t>
            </w:r>
          </w:p>
          <w:p w14:paraId="72DDC23E" w14:textId="0F65D732" w:rsidR="007C7D05" w:rsidRDefault="007C7D05" w:rsidP="009353D1">
            <w:pPr>
              <w:rPr>
                <w:rFonts w:cstheme="minorHAnsi"/>
                <w:sz w:val="20"/>
                <w:szCs w:val="20"/>
              </w:rPr>
            </w:pPr>
            <w:r>
              <w:rPr>
                <w:rFonts w:cstheme="minorHAnsi"/>
                <w:sz w:val="20"/>
                <w:szCs w:val="20"/>
              </w:rPr>
              <w:t>661 (29%)</w:t>
            </w:r>
          </w:p>
          <w:p w14:paraId="4071B6F0" w14:textId="1F47D371" w:rsidR="007C7D05" w:rsidRPr="008E72F6" w:rsidRDefault="007C7D05" w:rsidP="009353D1">
            <w:pPr>
              <w:rPr>
                <w:rFonts w:cstheme="minorHAnsi"/>
                <w:sz w:val="20"/>
                <w:szCs w:val="20"/>
              </w:rPr>
            </w:pPr>
            <w:r>
              <w:rPr>
                <w:rFonts w:cstheme="minorHAnsi"/>
                <w:sz w:val="20"/>
                <w:szCs w:val="20"/>
              </w:rPr>
              <w:t>511</w:t>
            </w:r>
            <w:r w:rsidRPr="008E72F6">
              <w:rPr>
                <w:rFonts w:cstheme="minorHAnsi"/>
                <w:sz w:val="20"/>
                <w:szCs w:val="20"/>
              </w:rPr>
              <w:t xml:space="preserve"> (</w:t>
            </w:r>
            <w:r>
              <w:rPr>
                <w:rFonts w:cstheme="minorHAnsi"/>
                <w:sz w:val="20"/>
                <w:szCs w:val="20"/>
              </w:rPr>
              <w:t>22</w:t>
            </w:r>
            <w:r w:rsidRPr="008E72F6">
              <w:rPr>
                <w:rFonts w:cstheme="minorHAnsi"/>
                <w:sz w:val="20"/>
                <w:szCs w:val="20"/>
              </w:rPr>
              <w:t>%)</w:t>
            </w:r>
          </w:p>
        </w:tc>
        <w:tc>
          <w:tcPr>
            <w:tcW w:w="1726" w:type="dxa"/>
            <w:tcBorders>
              <w:top w:val="nil"/>
              <w:left w:val="nil"/>
              <w:bottom w:val="nil"/>
              <w:right w:val="nil"/>
            </w:tcBorders>
          </w:tcPr>
          <w:p w14:paraId="6583FD1C" w14:textId="21875A03" w:rsidR="007C7D05" w:rsidRDefault="007C7D05" w:rsidP="009353D1">
            <w:pPr>
              <w:rPr>
                <w:rFonts w:cstheme="minorHAnsi"/>
                <w:sz w:val="20"/>
                <w:szCs w:val="20"/>
              </w:rPr>
            </w:pPr>
            <w:r>
              <w:rPr>
                <w:rFonts w:cstheme="minorHAnsi"/>
                <w:sz w:val="20"/>
                <w:szCs w:val="20"/>
              </w:rPr>
              <w:t>101 (21%)</w:t>
            </w:r>
          </w:p>
          <w:p w14:paraId="139218E8" w14:textId="6094F543" w:rsidR="007C7D05" w:rsidRDefault="007C7D05" w:rsidP="009353D1">
            <w:pPr>
              <w:rPr>
                <w:rFonts w:cstheme="minorHAnsi"/>
                <w:sz w:val="20"/>
                <w:szCs w:val="20"/>
              </w:rPr>
            </w:pPr>
            <w:r>
              <w:rPr>
                <w:rFonts w:cstheme="minorHAnsi"/>
                <w:sz w:val="20"/>
                <w:szCs w:val="20"/>
              </w:rPr>
              <w:t>112 (23%)</w:t>
            </w:r>
          </w:p>
          <w:p w14:paraId="66D227D0" w14:textId="4D91F2D1" w:rsidR="007C7D05" w:rsidRPr="008E72F6" w:rsidRDefault="007C7D05" w:rsidP="009353D1">
            <w:pPr>
              <w:rPr>
                <w:rFonts w:cstheme="minorHAnsi"/>
                <w:sz w:val="20"/>
                <w:szCs w:val="20"/>
              </w:rPr>
            </w:pPr>
            <w:r>
              <w:rPr>
                <w:rFonts w:cstheme="minorHAnsi"/>
                <w:sz w:val="20"/>
                <w:szCs w:val="20"/>
              </w:rPr>
              <w:t>91</w:t>
            </w:r>
            <w:r w:rsidRPr="008E72F6">
              <w:rPr>
                <w:rFonts w:cstheme="minorHAnsi"/>
                <w:sz w:val="20"/>
                <w:szCs w:val="20"/>
              </w:rPr>
              <w:t xml:space="preserve"> (19%)</w:t>
            </w:r>
          </w:p>
        </w:tc>
        <w:tc>
          <w:tcPr>
            <w:tcW w:w="1962" w:type="dxa"/>
            <w:tcBorders>
              <w:top w:val="nil"/>
              <w:left w:val="nil"/>
              <w:bottom w:val="nil"/>
              <w:right w:val="nil"/>
            </w:tcBorders>
          </w:tcPr>
          <w:p w14:paraId="274E44DC" w14:textId="731D0FD8" w:rsidR="007C7D05" w:rsidRDefault="007D339D" w:rsidP="009353D1">
            <w:pPr>
              <w:rPr>
                <w:rFonts w:cstheme="minorHAnsi"/>
                <w:sz w:val="20"/>
                <w:szCs w:val="20"/>
              </w:rPr>
            </w:pPr>
            <w:r>
              <w:rPr>
                <w:rFonts w:cstheme="minorHAnsi"/>
                <w:sz w:val="20"/>
                <w:szCs w:val="20"/>
              </w:rPr>
              <w:t xml:space="preserve">184 </w:t>
            </w:r>
            <w:r w:rsidR="007C7D05">
              <w:rPr>
                <w:rFonts w:cstheme="minorHAnsi"/>
                <w:sz w:val="20"/>
                <w:szCs w:val="20"/>
              </w:rPr>
              <w:t>(21%)</w:t>
            </w:r>
          </w:p>
          <w:p w14:paraId="00B46DCA" w14:textId="3CF5BC18" w:rsidR="007C7D05" w:rsidRDefault="007D339D" w:rsidP="009353D1">
            <w:pPr>
              <w:rPr>
                <w:rFonts w:cstheme="minorHAnsi"/>
                <w:sz w:val="20"/>
                <w:szCs w:val="20"/>
              </w:rPr>
            </w:pPr>
            <w:r>
              <w:rPr>
                <w:rFonts w:cstheme="minorHAnsi"/>
                <w:sz w:val="20"/>
                <w:szCs w:val="20"/>
              </w:rPr>
              <w:t xml:space="preserve">207 </w:t>
            </w:r>
            <w:r w:rsidR="007C7D05">
              <w:rPr>
                <w:rFonts w:cstheme="minorHAnsi"/>
                <w:sz w:val="20"/>
                <w:szCs w:val="20"/>
              </w:rPr>
              <w:t>(24%)</w:t>
            </w:r>
          </w:p>
          <w:p w14:paraId="24E484E6" w14:textId="6AC1E847" w:rsidR="007C7D05" w:rsidRPr="008E72F6" w:rsidRDefault="007D339D" w:rsidP="009353D1">
            <w:pPr>
              <w:rPr>
                <w:rFonts w:cstheme="minorHAnsi"/>
                <w:sz w:val="20"/>
                <w:szCs w:val="20"/>
              </w:rPr>
            </w:pPr>
            <w:r>
              <w:rPr>
                <w:rFonts w:cstheme="minorHAnsi"/>
                <w:sz w:val="20"/>
                <w:szCs w:val="20"/>
              </w:rPr>
              <w:t>160</w:t>
            </w:r>
            <w:r w:rsidRPr="008E72F6">
              <w:rPr>
                <w:rFonts w:cstheme="minorHAnsi"/>
                <w:sz w:val="20"/>
                <w:szCs w:val="20"/>
              </w:rPr>
              <w:t xml:space="preserve"> </w:t>
            </w:r>
            <w:r w:rsidR="007C7D05" w:rsidRPr="008E72F6">
              <w:rPr>
                <w:rFonts w:cstheme="minorHAnsi"/>
                <w:sz w:val="20"/>
                <w:szCs w:val="20"/>
              </w:rPr>
              <w:t>(18%)</w:t>
            </w:r>
          </w:p>
        </w:tc>
        <w:tc>
          <w:tcPr>
            <w:tcW w:w="1842" w:type="dxa"/>
            <w:tcBorders>
              <w:top w:val="nil"/>
              <w:left w:val="nil"/>
              <w:bottom w:val="nil"/>
              <w:right w:val="nil"/>
            </w:tcBorders>
          </w:tcPr>
          <w:p w14:paraId="6DCB2CF7" w14:textId="063AB60E" w:rsidR="007C7D05" w:rsidRDefault="007C7D05" w:rsidP="009353D1">
            <w:pPr>
              <w:rPr>
                <w:rFonts w:cstheme="minorHAnsi"/>
                <w:sz w:val="20"/>
                <w:szCs w:val="20"/>
              </w:rPr>
            </w:pPr>
            <w:r>
              <w:rPr>
                <w:rFonts w:cstheme="minorHAnsi"/>
                <w:sz w:val="20"/>
                <w:szCs w:val="20"/>
              </w:rPr>
              <w:t>2</w:t>
            </w:r>
            <w:r w:rsidR="007D339D">
              <w:rPr>
                <w:rFonts w:cstheme="minorHAnsi"/>
                <w:sz w:val="20"/>
                <w:szCs w:val="20"/>
              </w:rPr>
              <w:t>66</w:t>
            </w:r>
            <w:r>
              <w:rPr>
                <w:rFonts w:cstheme="minorHAnsi"/>
                <w:sz w:val="20"/>
                <w:szCs w:val="20"/>
              </w:rPr>
              <w:t xml:space="preserve"> (2</w:t>
            </w:r>
            <w:r w:rsidR="007D339D">
              <w:rPr>
                <w:rFonts w:cstheme="minorHAnsi"/>
                <w:sz w:val="20"/>
                <w:szCs w:val="20"/>
              </w:rPr>
              <w:t>8</w:t>
            </w:r>
            <w:r>
              <w:rPr>
                <w:rFonts w:cstheme="minorHAnsi"/>
                <w:sz w:val="20"/>
                <w:szCs w:val="20"/>
              </w:rPr>
              <w:t>%)</w:t>
            </w:r>
          </w:p>
          <w:p w14:paraId="2688FB07" w14:textId="299A5878" w:rsidR="007C7D05" w:rsidRDefault="007D339D" w:rsidP="009353D1">
            <w:pPr>
              <w:rPr>
                <w:rFonts w:cstheme="minorHAnsi"/>
                <w:sz w:val="20"/>
                <w:szCs w:val="20"/>
              </w:rPr>
            </w:pPr>
            <w:r>
              <w:rPr>
                <w:rFonts w:cstheme="minorHAnsi"/>
                <w:sz w:val="20"/>
                <w:szCs w:val="20"/>
              </w:rPr>
              <w:t xml:space="preserve">342 </w:t>
            </w:r>
            <w:r w:rsidR="007C7D05">
              <w:rPr>
                <w:rFonts w:cstheme="minorHAnsi"/>
                <w:sz w:val="20"/>
                <w:szCs w:val="20"/>
              </w:rPr>
              <w:t>(3</w:t>
            </w:r>
            <w:r>
              <w:rPr>
                <w:rFonts w:cstheme="minorHAnsi"/>
                <w:sz w:val="20"/>
                <w:szCs w:val="20"/>
              </w:rPr>
              <w:t>6</w:t>
            </w:r>
            <w:r w:rsidR="007C7D05">
              <w:rPr>
                <w:rFonts w:cstheme="minorHAnsi"/>
                <w:sz w:val="20"/>
                <w:szCs w:val="20"/>
              </w:rPr>
              <w:t>%)</w:t>
            </w:r>
          </w:p>
          <w:p w14:paraId="7012FE00" w14:textId="371EB28A" w:rsidR="007C7D05" w:rsidRPr="008E72F6" w:rsidRDefault="007D339D" w:rsidP="009353D1">
            <w:pPr>
              <w:rPr>
                <w:rFonts w:cstheme="minorHAnsi"/>
                <w:sz w:val="20"/>
                <w:szCs w:val="20"/>
              </w:rPr>
            </w:pPr>
            <w:r>
              <w:rPr>
                <w:rFonts w:cstheme="minorHAnsi"/>
                <w:sz w:val="20"/>
                <w:szCs w:val="20"/>
              </w:rPr>
              <w:t>260</w:t>
            </w:r>
            <w:r w:rsidRPr="008E72F6">
              <w:rPr>
                <w:rFonts w:cstheme="minorHAnsi"/>
                <w:sz w:val="20"/>
                <w:szCs w:val="20"/>
              </w:rPr>
              <w:t xml:space="preserve"> </w:t>
            </w:r>
            <w:r w:rsidR="007C7D05" w:rsidRPr="008E72F6">
              <w:rPr>
                <w:rFonts w:cstheme="minorHAnsi"/>
                <w:sz w:val="20"/>
                <w:szCs w:val="20"/>
              </w:rPr>
              <w:t>(</w:t>
            </w:r>
            <w:r w:rsidR="007C7D05">
              <w:rPr>
                <w:rFonts w:cstheme="minorHAnsi"/>
                <w:sz w:val="20"/>
                <w:szCs w:val="20"/>
              </w:rPr>
              <w:t>2</w:t>
            </w:r>
            <w:r>
              <w:rPr>
                <w:rFonts w:cstheme="minorHAnsi"/>
                <w:sz w:val="20"/>
                <w:szCs w:val="20"/>
              </w:rPr>
              <w:t>6</w:t>
            </w:r>
            <w:r w:rsidR="007C7D05" w:rsidRPr="008E72F6">
              <w:rPr>
                <w:rFonts w:cstheme="minorHAnsi"/>
                <w:sz w:val="20"/>
                <w:szCs w:val="20"/>
              </w:rPr>
              <w:t>%)</w:t>
            </w:r>
          </w:p>
        </w:tc>
        <w:tc>
          <w:tcPr>
            <w:tcW w:w="935" w:type="dxa"/>
            <w:tcBorders>
              <w:top w:val="nil"/>
              <w:left w:val="nil"/>
              <w:bottom w:val="nil"/>
              <w:right w:val="nil"/>
            </w:tcBorders>
          </w:tcPr>
          <w:p w14:paraId="23A74AA0" w14:textId="2FB43917" w:rsidR="007C7D05" w:rsidRDefault="007C7D05" w:rsidP="009353D1">
            <w:pPr>
              <w:rPr>
                <w:rFonts w:cstheme="minorHAnsi"/>
                <w:sz w:val="20"/>
                <w:szCs w:val="20"/>
              </w:rPr>
            </w:pPr>
            <w:r>
              <w:rPr>
                <w:rFonts w:cstheme="minorHAnsi"/>
                <w:sz w:val="20"/>
                <w:szCs w:val="20"/>
              </w:rPr>
              <w:t>0.0</w:t>
            </w:r>
            <w:r w:rsidR="007D339D">
              <w:rPr>
                <w:rFonts w:cstheme="minorHAnsi"/>
                <w:sz w:val="20"/>
                <w:szCs w:val="20"/>
              </w:rPr>
              <w:t>0</w:t>
            </w:r>
            <w:r>
              <w:rPr>
                <w:rFonts w:cstheme="minorHAnsi"/>
                <w:sz w:val="20"/>
                <w:szCs w:val="20"/>
              </w:rPr>
              <w:t>2</w:t>
            </w:r>
          </w:p>
          <w:p w14:paraId="63E6A315" w14:textId="77777777" w:rsidR="007C7D05" w:rsidRDefault="007C7D05" w:rsidP="009353D1">
            <w:pPr>
              <w:rPr>
                <w:rFonts w:cstheme="minorHAnsi"/>
                <w:sz w:val="20"/>
                <w:szCs w:val="20"/>
              </w:rPr>
            </w:pPr>
            <w:r w:rsidRPr="008E72F6">
              <w:rPr>
                <w:rFonts w:cstheme="minorHAnsi"/>
                <w:sz w:val="20"/>
                <w:szCs w:val="20"/>
              </w:rPr>
              <w:t>&lt;0</w:t>
            </w:r>
            <w:r>
              <w:rPr>
                <w:rFonts w:cstheme="minorHAnsi"/>
                <w:sz w:val="20"/>
                <w:szCs w:val="20"/>
              </w:rPr>
              <w:t>·</w:t>
            </w:r>
            <w:r w:rsidRPr="008E72F6">
              <w:rPr>
                <w:rFonts w:cstheme="minorHAnsi"/>
                <w:sz w:val="20"/>
                <w:szCs w:val="20"/>
              </w:rPr>
              <w:t>001</w:t>
            </w:r>
          </w:p>
          <w:p w14:paraId="220B36FF" w14:textId="2FFF02D8" w:rsidR="007C7D05" w:rsidRPr="008E72F6" w:rsidRDefault="007D339D" w:rsidP="009353D1">
            <w:pPr>
              <w:rPr>
                <w:rFonts w:cstheme="minorHAnsi"/>
                <w:sz w:val="20"/>
                <w:szCs w:val="20"/>
              </w:rPr>
            </w:pPr>
            <w:r>
              <w:rPr>
                <w:rFonts w:cstheme="minorHAnsi"/>
                <w:sz w:val="20"/>
                <w:szCs w:val="20"/>
              </w:rPr>
              <w:t>&lt;</w:t>
            </w:r>
            <w:r w:rsidR="007C7D05" w:rsidRPr="008E72F6">
              <w:rPr>
                <w:rFonts w:cstheme="minorHAnsi"/>
                <w:sz w:val="20"/>
                <w:szCs w:val="20"/>
              </w:rPr>
              <w:t>0</w:t>
            </w:r>
            <w:r w:rsidR="007C7D05">
              <w:rPr>
                <w:rFonts w:cstheme="minorHAnsi"/>
                <w:sz w:val="20"/>
                <w:szCs w:val="20"/>
              </w:rPr>
              <w:t>·</w:t>
            </w:r>
            <w:r w:rsidR="007C7D05" w:rsidRPr="008E72F6">
              <w:rPr>
                <w:rFonts w:cstheme="minorHAnsi"/>
                <w:sz w:val="20"/>
                <w:szCs w:val="20"/>
              </w:rPr>
              <w:t>00</w:t>
            </w:r>
            <w:r>
              <w:rPr>
                <w:rFonts w:cstheme="minorHAnsi"/>
                <w:sz w:val="20"/>
                <w:szCs w:val="20"/>
              </w:rPr>
              <w:t>1</w:t>
            </w:r>
          </w:p>
        </w:tc>
      </w:tr>
      <w:tr w:rsidR="00C51300" w:rsidRPr="008E72F6" w14:paraId="0797D1B5" w14:textId="77777777" w:rsidTr="00851CA5">
        <w:trPr>
          <w:trHeight w:val="212"/>
        </w:trPr>
        <w:tc>
          <w:tcPr>
            <w:tcW w:w="5507" w:type="dxa"/>
            <w:tcBorders>
              <w:top w:val="nil"/>
              <w:left w:val="nil"/>
              <w:bottom w:val="single" w:sz="4" w:space="0" w:color="auto"/>
              <w:right w:val="nil"/>
            </w:tcBorders>
          </w:tcPr>
          <w:p w14:paraId="107842C9" w14:textId="77777777" w:rsidR="00C51300" w:rsidRDefault="00C51300" w:rsidP="00851CA5">
            <w:pPr>
              <w:rPr>
                <w:rFonts w:cstheme="minorHAnsi"/>
                <w:sz w:val="20"/>
                <w:szCs w:val="20"/>
              </w:rPr>
            </w:pPr>
          </w:p>
        </w:tc>
        <w:tc>
          <w:tcPr>
            <w:tcW w:w="1209" w:type="dxa"/>
            <w:tcBorders>
              <w:top w:val="nil"/>
              <w:left w:val="nil"/>
              <w:bottom w:val="single" w:sz="4" w:space="0" w:color="auto"/>
              <w:right w:val="nil"/>
            </w:tcBorders>
          </w:tcPr>
          <w:p w14:paraId="70A6DC87" w14:textId="77777777" w:rsidR="00C51300" w:rsidRDefault="00C51300" w:rsidP="00851CA5">
            <w:pPr>
              <w:rPr>
                <w:rFonts w:cstheme="minorHAnsi"/>
                <w:sz w:val="20"/>
                <w:szCs w:val="20"/>
              </w:rPr>
            </w:pPr>
          </w:p>
        </w:tc>
        <w:tc>
          <w:tcPr>
            <w:tcW w:w="1848" w:type="dxa"/>
            <w:tcBorders>
              <w:top w:val="nil"/>
              <w:left w:val="nil"/>
              <w:bottom w:val="single" w:sz="4" w:space="0" w:color="auto"/>
              <w:right w:val="nil"/>
            </w:tcBorders>
          </w:tcPr>
          <w:p w14:paraId="4C671A22" w14:textId="77777777" w:rsidR="00C51300" w:rsidRDefault="00C51300" w:rsidP="00851CA5">
            <w:pPr>
              <w:rPr>
                <w:rFonts w:cstheme="minorHAnsi"/>
                <w:sz w:val="20"/>
                <w:szCs w:val="20"/>
              </w:rPr>
            </w:pPr>
          </w:p>
        </w:tc>
        <w:tc>
          <w:tcPr>
            <w:tcW w:w="1726" w:type="dxa"/>
            <w:tcBorders>
              <w:top w:val="nil"/>
              <w:left w:val="nil"/>
              <w:bottom w:val="single" w:sz="4" w:space="0" w:color="auto"/>
              <w:right w:val="nil"/>
            </w:tcBorders>
          </w:tcPr>
          <w:p w14:paraId="2A626431" w14:textId="77777777" w:rsidR="00C51300" w:rsidRDefault="00C51300" w:rsidP="00851CA5">
            <w:pPr>
              <w:rPr>
                <w:rFonts w:cstheme="minorHAnsi"/>
                <w:sz w:val="20"/>
                <w:szCs w:val="20"/>
              </w:rPr>
            </w:pPr>
          </w:p>
        </w:tc>
        <w:tc>
          <w:tcPr>
            <w:tcW w:w="1962" w:type="dxa"/>
            <w:tcBorders>
              <w:top w:val="nil"/>
              <w:left w:val="nil"/>
              <w:bottom w:val="single" w:sz="4" w:space="0" w:color="auto"/>
              <w:right w:val="nil"/>
            </w:tcBorders>
          </w:tcPr>
          <w:p w14:paraId="1BAA7D7A" w14:textId="77777777" w:rsidR="00C51300" w:rsidRDefault="00C51300" w:rsidP="00851CA5">
            <w:pPr>
              <w:rPr>
                <w:rFonts w:cstheme="minorHAnsi"/>
                <w:sz w:val="20"/>
                <w:szCs w:val="20"/>
              </w:rPr>
            </w:pPr>
          </w:p>
        </w:tc>
        <w:tc>
          <w:tcPr>
            <w:tcW w:w="1842" w:type="dxa"/>
            <w:tcBorders>
              <w:top w:val="nil"/>
              <w:left w:val="nil"/>
              <w:bottom w:val="single" w:sz="4" w:space="0" w:color="auto"/>
              <w:right w:val="nil"/>
            </w:tcBorders>
          </w:tcPr>
          <w:p w14:paraId="769C6458" w14:textId="77777777" w:rsidR="00C51300" w:rsidRDefault="00C51300" w:rsidP="00851CA5">
            <w:pPr>
              <w:rPr>
                <w:rFonts w:cstheme="minorHAnsi"/>
                <w:sz w:val="20"/>
                <w:szCs w:val="20"/>
              </w:rPr>
            </w:pPr>
          </w:p>
        </w:tc>
        <w:tc>
          <w:tcPr>
            <w:tcW w:w="935" w:type="dxa"/>
            <w:tcBorders>
              <w:top w:val="nil"/>
              <w:left w:val="nil"/>
              <w:bottom w:val="single" w:sz="4" w:space="0" w:color="auto"/>
              <w:right w:val="nil"/>
            </w:tcBorders>
          </w:tcPr>
          <w:p w14:paraId="68C2788E" w14:textId="77777777" w:rsidR="00C51300" w:rsidRDefault="00C51300" w:rsidP="00851CA5">
            <w:pPr>
              <w:rPr>
                <w:rFonts w:cstheme="minorHAnsi"/>
                <w:sz w:val="20"/>
                <w:szCs w:val="20"/>
              </w:rPr>
            </w:pPr>
          </w:p>
        </w:tc>
      </w:tr>
    </w:tbl>
    <w:p w14:paraId="6654B25E" w14:textId="77777777" w:rsidR="00C51300" w:rsidRDefault="00C51300" w:rsidP="00C51300">
      <w:pPr>
        <w:rPr>
          <w:rFonts w:cstheme="minorHAnsi"/>
          <w:sz w:val="20"/>
          <w:szCs w:val="20"/>
          <w:lang w:val="en-GB"/>
        </w:rPr>
      </w:pPr>
      <w:r w:rsidRPr="00D75649">
        <w:rPr>
          <w:rFonts w:cstheme="minorHAnsi"/>
          <w:sz w:val="20"/>
          <w:szCs w:val="20"/>
        </w:rPr>
        <w:t xml:space="preserve"> </w:t>
      </w:r>
      <w:r w:rsidRPr="008E72F6">
        <w:rPr>
          <w:rFonts w:cstheme="minorHAnsi"/>
          <w:sz w:val="20"/>
          <w:szCs w:val="20"/>
        </w:rPr>
        <w:t>GOSE = Glasgow Outcome Scale Extended, SF</w:t>
      </w:r>
      <w:r>
        <w:rPr>
          <w:rFonts w:cstheme="minorHAnsi"/>
          <w:sz w:val="20"/>
          <w:szCs w:val="20"/>
        </w:rPr>
        <w:t>-12v2 = Short-Form 12v2</w:t>
      </w:r>
      <w:r w:rsidRPr="008E72F6">
        <w:rPr>
          <w:rFonts w:cstheme="minorHAnsi"/>
          <w:sz w:val="20"/>
          <w:szCs w:val="20"/>
        </w:rPr>
        <w:t>, Qolibri-OS</w:t>
      </w:r>
      <w:r>
        <w:rPr>
          <w:rFonts w:cstheme="minorHAnsi"/>
          <w:sz w:val="20"/>
          <w:szCs w:val="20"/>
        </w:rPr>
        <w:t xml:space="preserve"> = Qolibri-Overall Scale</w:t>
      </w:r>
    </w:p>
    <w:p w14:paraId="5A4BA108" w14:textId="77777777" w:rsidR="00C51300" w:rsidRDefault="00C51300" w:rsidP="00C51300">
      <w:r w:rsidRPr="008E72F6">
        <w:rPr>
          <w:rFonts w:cstheme="minorHAnsi"/>
          <w:sz w:val="20"/>
          <w:szCs w:val="20"/>
          <w:lang w:val="en-GB"/>
        </w:rPr>
        <w:t>* p-values from ANOVA and chi-square statistics for continuous and categorical characteristics respectively</w:t>
      </w:r>
    </w:p>
    <w:p w14:paraId="226D846D" w14:textId="77777777" w:rsidR="00C51300" w:rsidRDefault="00C51300" w:rsidP="00C51300"/>
    <w:p w14:paraId="5E7E1F3D" w14:textId="77777777" w:rsidR="00C51300" w:rsidRDefault="00C51300" w:rsidP="00C51300"/>
    <w:p w14:paraId="7C2CB359" w14:textId="77777777" w:rsidR="00E3065F" w:rsidRDefault="00E3065F" w:rsidP="006B32A1">
      <w:pPr>
        <w:spacing w:line="276" w:lineRule="auto"/>
        <w:rPr>
          <w:rFonts w:cs="Calibri"/>
          <w:b/>
          <w:lang w:val="en-GB"/>
        </w:rPr>
        <w:sectPr w:rsidR="00E3065F" w:rsidSect="006B32A1">
          <w:pgSz w:w="16838" w:h="11906" w:orient="landscape"/>
          <w:pgMar w:top="1418" w:right="1418" w:bottom="1418" w:left="1418" w:header="709" w:footer="709" w:gutter="0"/>
          <w:cols w:space="708"/>
          <w:docGrid w:linePitch="360"/>
        </w:sectPr>
      </w:pPr>
    </w:p>
    <w:p w14:paraId="5BBF8FB4" w14:textId="7C73A924" w:rsidR="006B32A1" w:rsidRPr="005A4E23" w:rsidRDefault="006B32A1" w:rsidP="006B32A1">
      <w:pPr>
        <w:spacing w:line="276" w:lineRule="auto"/>
        <w:rPr>
          <w:rFonts w:cs="Calibri"/>
          <w:b/>
          <w:lang w:val="en-GB"/>
        </w:rPr>
      </w:pPr>
      <w:r w:rsidRPr="008A3496">
        <w:rPr>
          <w:rFonts w:cs="Calibri"/>
          <w:b/>
          <w:lang w:val="en-GB"/>
        </w:rPr>
        <w:lastRenderedPageBreak/>
        <w:t>Figure 1: Cent</w:t>
      </w:r>
      <w:r>
        <w:rPr>
          <w:rFonts w:cs="Calibri"/>
          <w:b/>
          <w:lang w:val="en-GB"/>
        </w:rPr>
        <w:t>re</w:t>
      </w:r>
      <w:r w:rsidRPr="00D51403">
        <w:rPr>
          <w:rFonts w:cs="Calibri"/>
          <w:b/>
          <w:lang w:val="en-GB"/>
        </w:rPr>
        <w:t xml:space="preserve"> participation and recruitment to CENTER</w:t>
      </w:r>
      <w:r>
        <w:rPr>
          <w:rFonts w:cs="Calibri"/>
          <w:b/>
          <w:lang w:val="en-GB"/>
        </w:rPr>
        <w:t>-</w:t>
      </w:r>
      <w:r w:rsidRPr="00D51403">
        <w:rPr>
          <w:rFonts w:cs="Calibri"/>
          <w:b/>
          <w:lang w:val="en-GB"/>
        </w:rPr>
        <w:t>TBI Study</w:t>
      </w:r>
      <w:r>
        <w:rPr>
          <w:rFonts w:cs="Calibri"/>
          <w:b/>
          <w:lang w:val="en-GB"/>
        </w:rPr>
        <w:t xml:space="preserve">. The accrual to ER, Admission, and ICU strata was defined prospectively in the Core study, and retrospectively in the Registry.  </w:t>
      </w:r>
    </w:p>
    <w:p w14:paraId="534057AA" w14:textId="293A6012" w:rsidR="000F4B36" w:rsidRPr="00581E5F" w:rsidRDefault="000F4B36" w:rsidP="006B32A1">
      <w:pPr>
        <w:spacing w:line="276" w:lineRule="auto"/>
        <w:rPr>
          <w:rFonts w:cs="Calibri"/>
          <w:b/>
        </w:rPr>
        <w:sectPr w:rsidR="000F4B36" w:rsidRPr="00581E5F" w:rsidSect="00E3065F">
          <w:pgSz w:w="16838" w:h="11906" w:orient="landscape"/>
          <w:pgMar w:top="1418" w:right="1418" w:bottom="1418" w:left="1418" w:header="709" w:footer="709" w:gutter="0"/>
          <w:cols w:space="708"/>
          <w:docGrid w:linePitch="360"/>
        </w:sectPr>
      </w:pPr>
      <w:r w:rsidRPr="00C10D0D">
        <w:rPr>
          <w:rFonts w:cs="Calibri"/>
          <w:b/>
          <w:noProof/>
          <w:lang w:val="nl-NL" w:eastAsia="nl-NL"/>
        </w:rPr>
        <w:drawing>
          <wp:inline distT="0" distB="0" distL="0" distR="0" wp14:anchorId="3F846662" wp14:editId="2A6DA140">
            <wp:extent cx="6613296" cy="4768850"/>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1_update23042019.tif"/>
                    <pic:cNvPicPr/>
                  </pic:nvPicPr>
                  <pic:blipFill>
                    <a:blip r:embed="rId18">
                      <a:extLst>
                        <a:ext uri="{28A0092B-C50C-407E-A947-70E740481C1C}">
                          <a14:useLocalDpi xmlns:a14="http://schemas.microsoft.com/office/drawing/2010/main" val="0"/>
                        </a:ext>
                      </a:extLst>
                    </a:blip>
                    <a:stretch>
                      <a:fillRect/>
                    </a:stretch>
                  </pic:blipFill>
                  <pic:spPr>
                    <a:xfrm>
                      <a:off x="0" y="0"/>
                      <a:ext cx="6613296" cy="4768850"/>
                    </a:xfrm>
                    <a:prstGeom prst="rect">
                      <a:avLst/>
                    </a:prstGeom>
                  </pic:spPr>
                </pic:pic>
              </a:graphicData>
            </a:graphic>
          </wp:inline>
        </w:drawing>
      </w:r>
    </w:p>
    <w:p w14:paraId="4798681D" w14:textId="2B3E0899" w:rsidR="00FD53AE" w:rsidRPr="00A16FAA" w:rsidRDefault="006B32A1" w:rsidP="00FD53AE">
      <w:pPr>
        <w:pStyle w:val="Tekstzonderopmaak"/>
        <w:rPr>
          <w:lang w:val="en-GB"/>
        </w:rPr>
      </w:pPr>
      <w:r w:rsidRPr="00965A36">
        <w:rPr>
          <w:b/>
          <w:lang w:val="en-GB"/>
        </w:rPr>
        <w:lastRenderedPageBreak/>
        <w:t xml:space="preserve">Figure </w:t>
      </w:r>
      <w:r w:rsidR="003F449B">
        <w:rPr>
          <w:b/>
          <w:lang w:val="en-GB"/>
        </w:rPr>
        <w:t>2</w:t>
      </w:r>
      <w:r w:rsidRPr="0021356F">
        <w:rPr>
          <w:b/>
          <w:lang w:val="en-GB"/>
        </w:rPr>
        <w:t>: Between-country differences in processes of care for TBI in Europe.</w:t>
      </w:r>
      <w:r>
        <w:rPr>
          <w:lang w:val="en-GB"/>
        </w:rPr>
        <w:t xml:space="preserve"> </w:t>
      </w:r>
      <w:r w:rsidRPr="00965A36">
        <w:rPr>
          <w:lang w:val="en-GB"/>
        </w:rPr>
        <w:t>[1] performing intracranial surgery, [2] performing extracranial surgery, [3] the frequency of secondary referral, [4] frequency of placement of an ICP monitor in GCS&lt;</w:t>
      </w:r>
      <w:r>
        <w:rPr>
          <w:lang w:val="en-GB"/>
        </w:rPr>
        <w:t>=</w:t>
      </w:r>
      <w:r w:rsidRPr="00965A36">
        <w:rPr>
          <w:lang w:val="en-GB"/>
        </w:rPr>
        <w:t>8</w:t>
      </w:r>
      <w:r>
        <w:rPr>
          <w:lang w:val="en-GB"/>
        </w:rPr>
        <w:t>.</w:t>
      </w:r>
      <w:r w:rsidR="00FD53AE">
        <w:rPr>
          <w:lang w:val="en-GB"/>
        </w:rPr>
        <w:t xml:space="preserve"> </w:t>
      </w:r>
      <w:r w:rsidR="00FD53AE" w:rsidRPr="00A16FAA">
        <w:rPr>
          <w:lang w:val="en-GB"/>
        </w:rPr>
        <w:t>These analyses were adjusted for baseline characteristics and stratum, and may reflect true differences in policy.</w:t>
      </w:r>
    </w:p>
    <w:p w14:paraId="3B3ABD41" w14:textId="4236B3B1" w:rsidR="006B32A1" w:rsidRDefault="006B32A1" w:rsidP="006B32A1">
      <w:pPr>
        <w:pStyle w:val="Geenafstand"/>
        <w:rPr>
          <w:lang w:val="en-GB"/>
        </w:rPr>
      </w:pPr>
    </w:p>
    <w:p w14:paraId="577B3B48" w14:textId="77777777" w:rsidR="006B32A1" w:rsidRDefault="006B32A1" w:rsidP="006B32A1">
      <w:pPr>
        <w:pStyle w:val="Geenafstand"/>
        <w:rPr>
          <w:lang w:val="en-GB"/>
        </w:rPr>
      </w:pPr>
    </w:p>
    <w:tbl>
      <w:tblPr>
        <w:tblStyle w:val="Tabelraster"/>
        <w:tblW w:w="13716" w:type="dxa"/>
        <w:tblLook w:val="04A0" w:firstRow="1" w:lastRow="0" w:firstColumn="1" w:lastColumn="0" w:noHBand="0" w:noVBand="1"/>
      </w:tblPr>
      <w:tblGrid>
        <w:gridCol w:w="6966"/>
        <w:gridCol w:w="6756"/>
      </w:tblGrid>
      <w:tr w:rsidR="006B32A1" w14:paraId="01FA7FE1" w14:textId="77777777" w:rsidTr="00851CA5">
        <w:trPr>
          <w:trHeight w:val="853"/>
        </w:trPr>
        <w:tc>
          <w:tcPr>
            <w:tcW w:w="7196" w:type="dxa"/>
          </w:tcPr>
          <w:p w14:paraId="2D9E1CBD" w14:textId="77777777" w:rsidR="006B32A1" w:rsidRPr="00E15287" w:rsidRDefault="006B32A1" w:rsidP="00851CA5">
            <w:pPr>
              <w:spacing w:line="276" w:lineRule="auto"/>
              <w:rPr>
                <w:rFonts w:cs="Calibri"/>
                <w:b/>
                <w:lang w:val="en-GB"/>
              </w:rPr>
            </w:pPr>
            <w:r>
              <w:rPr>
                <w:noProof/>
                <w:lang w:val="nl-NL" w:eastAsia="nl-NL"/>
              </w:rPr>
              <w:drawing>
                <wp:inline distT="0" distB="0" distL="0" distR="0" wp14:anchorId="0817E7B1" wp14:editId="18202CF2">
                  <wp:extent cx="4286250" cy="2847975"/>
                  <wp:effectExtent l="0" t="0" r="0" b="0"/>
                  <wp:docPr id="23" name="Afbeelding 1"/>
                  <wp:cNvGraphicFramePr/>
                  <a:graphic xmlns:a="http://schemas.openxmlformats.org/drawingml/2006/main">
                    <a:graphicData uri="http://schemas.openxmlformats.org/drawingml/2006/picture">
                      <pic:pic xmlns:pic="http://schemas.openxmlformats.org/drawingml/2006/picture">
                        <pic:nvPicPr>
                          <pic:cNvPr id="1" name="Afbeelding 1"/>
                          <pic:cNvPicPr/>
                        </pic:nvPicPr>
                        <pic:blipFill>
                          <a:blip r:embed="rId19"/>
                          <a:stretch>
                            <a:fillRect/>
                          </a:stretch>
                        </pic:blipFill>
                        <pic:spPr>
                          <a:xfrm>
                            <a:off x="0" y="0"/>
                            <a:ext cx="4284874" cy="2847060"/>
                          </a:xfrm>
                          <a:prstGeom prst="rect">
                            <a:avLst/>
                          </a:prstGeom>
                        </pic:spPr>
                      </pic:pic>
                    </a:graphicData>
                  </a:graphic>
                </wp:inline>
              </w:drawing>
            </w:r>
          </w:p>
        </w:tc>
        <w:tc>
          <w:tcPr>
            <w:tcW w:w="6520" w:type="dxa"/>
          </w:tcPr>
          <w:p w14:paraId="25C14180" w14:textId="77777777" w:rsidR="006B32A1" w:rsidRDefault="006B32A1" w:rsidP="00851CA5">
            <w:pPr>
              <w:spacing w:line="276" w:lineRule="auto"/>
              <w:rPr>
                <w:rFonts w:cs="Calibri"/>
                <w:b/>
                <w:lang w:val="en-GB"/>
              </w:rPr>
            </w:pPr>
            <w:r>
              <w:rPr>
                <w:noProof/>
                <w:lang w:val="nl-NL" w:eastAsia="nl-NL"/>
              </w:rPr>
              <w:drawing>
                <wp:inline distT="0" distB="0" distL="0" distR="0" wp14:anchorId="256909DF" wp14:editId="49AC6E34">
                  <wp:extent cx="4151827" cy="2847975"/>
                  <wp:effectExtent l="0" t="0" r="127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153219" cy="2848930"/>
                          </a:xfrm>
                          <a:prstGeom prst="rect">
                            <a:avLst/>
                          </a:prstGeom>
                        </pic:spPr>
                      </pic:pic>
                    </a:graphicData>
                  </a:graphic>
                </wp:inline>
              </w:drawing>
            </w:r>
          </w:p>
        </w:tc>
      </w:tr>
      <w:tr w:rsidR="006B32A1" w:rsidRPr="00B56C5B" w14:paraId="1AE6DFEB" w14:textId="77777777" w:rsidTr="00851CA5">
        <w:trPr>
          <w:trHeight w:val="853"/>
        </w:trPr>
        <w:tc>
          <w:tcPr>
            <w:tcW w:w="7196" w:type="dxa"/>
          </w:tcPr>
          <w:p w14:paraId="02088CF2" w14:textId="77777777" w:rsidR="006B32A1" w:rsidRPr="0047675C" w:rsidRDefault="006B32A1" w:rsidP="00851CA5">
            <w:pPr>
              <w:spacing w:line="276" w:lineRule="auto"/>
              <w:rPr>
                <w:noProof/>
              </w:rPr>
            </w:pPr>
            <w:r>
              <w:rPr>
                <w:noProof/>
              </w:rPr>
              <w:t>Log o</w:t>
            </w:r>
            <w:r w:rsidRPr="0047675C">
              <w:rPr>
                <w:noProof/>
              </w:rPr>
              <w:t>dds</w:t>
            </w:r>
            <w:r>
              <w:rPr>
                <w:noProof/>
              </w:rPr>
              <w:t xml:space="preserve"> ratio of intracranial surgery, representing the log odds of intracranial surgery per contry compared to the overall average, adjusted for IMPACT CT model and stratum</w:t>
            </w:r>
          </w:p>
        </w:tc>
        <w:tc>
          <w:tcPr>
            <w:tcW w:w="6520" w:type="dxa"/>
          </w:tcPr>
          <w:p w14:paraId="1D13C7DB" w14:textId="77777777" w:rsidR="006B32A1" w:rsidRPr="0047675C" w:rsidRDefault="006B32A1" w:rsidP="00851CA5">
            <w:pPr>
              <w:spacing w:line="276" w:lineRule="auto"/>
              <w:rPr>
                <w:noProof/>
              </w:rPr>
            </w:pPr>
            <w:r>
              <w:rPr>
                <w:noProof/>
              </w:rPr>
              <w:t>Log o</w:t>
            </w:r>
            <w:r w:rsidRPr="0047675C">
              <w:rPr>
                <w:noProof/>
              </w:rPr>
              <w:t>dds</w:t>
            </w:r>
            <w:r>
              <w:rPr>
                <w:noProof/>
              </w:rPr>
              <w:t xml:space="preserve"> ratio of extracrianal surgery, representing the log odds of extracranial surgery per contry compared to the overall average, adjusted for any major extracranial injury and stratum</w:t>
            </w:r>
          </w:p>
        </w:tc>
      </w:tr>
    </w:tbl>
    <w:p w14:paraId="2628F185" w14:textId="77777777" w:rsidR="006B32A1" w:rsidRDefault="006B32A1" w:rsidP="006B32A1">
      <w:pPr>
        <w:pStyle w:val="Geenafstand"/>
        <w:rPr>
          <w:lang w:val="en-GB"/>
        </w:rPr>
      </w:pPr>
    </w:p>
    <w:p w14:paraId="0BC6492C" w14:textId="77777777" w:rsidR="006B32A1" w:rsidRDefault="006B32A1" w:rsidP="006B32A1">
      <w:pPr>
        <w:pStyle w:val="Geenafstand"/>
        <w:rPr>
          <w:lang w:val="en-GB"/>
        </w:rPr>
      </w:pPr>
    </w:p>
    <w:p w14:paraId="50F1C5E5" w14:textId="77777777" w:rsidR="006B32A1" w:rsidRDefault="006B32A1" w:rsidP="006B32A1">
      <w:pPr>
        <w:pStyle w:val="Geenafstand"/>
        <w:rPr>
          <w:lang w:val="en-GB"/>
        </w:rPr>
      </w:pPr>
    </w:p>
    <w:p w14:paraId="6641C2C6" w14:textId="77777777" w:rsidR="006B32A1" w:rsidRDefault="006B32A1" w:rsidP="006B32A1">
      <w:pPr>
        <w:pStyle w:val="Geenafstand"/>
        <w:rPr>
          <w:lang w:val="en-GB"/>
        </w:rPr>
      </w:pPr>
    </w:p>
    <w:p w14:paraId="03DA04F1" w14:textId="77777777" w:rsidR="006B32A1" w:rsidRDefault="006B32A1" w:rsidP="006B32A1">
      <w:pPr>
        <w:pStyle w:val="Geenafstand"/>
      </w:pPr>
    </w:p>
    <w:p w14:paraId="5DFC5150" w14:textId="77777777" w:rsidR="006B32A1" w:rsidRDefault="006B32A1" w:rsidP="006B32A1">
      <w:pPr>
        <w:pStyle w:val="Geenafstand"/>
      </w:pPr>
    </w:p>
    <w:p w14:paraId="33C85A02" w14:textId="77777777" w:rsidR="006B32A1" w:rsidRDefault="006B32A1" w:rsidP="006B32A1">
      <w:pPr>
        <w:pStyle w:val="Geenafstand"/>
      </w:pPr>
    </w:p>
    <w:p w14:paraId="2831C071" w14:textId="77777777" w:rsidR="006B32A1" w:rsidRDefault="006B32A1" w:rsidP="006B32A1">
      <w:pPr>
        <w:pStyle w:val="Geenafstand"/>
      </w:pPr>
    </w:p>
    <w:p w14:paraId="17B06DFE" w14:textId="77777777" w:rsidR="006B32A1" w:rsidRPr="0047675C" w:rsidRDefault="006B32A1" w:rsidP="006B32A1">
      <w:pPr>
        <w:pStyle w:val="Geenafstand"/>
      </w:pPr>
    </w:p>
    <w:p w14:paraId="667872ED" w14:textId="77777777" w:rsidR="006B32A1" w:rsidRDefault="006B32A1" w:rsidP="006B32A1">
      <w:pPr>
        <w:pStyle w:val="Geenafstand"/>
        <w:rPr>
          <w:lang w:val="en-GB"/>
        </w:rPr>
      </w:pPr>
    </w:p>
    <w:tbl>
      <w:tblPr>
        <w:tblStyle w:val="Tabelraster"/>
        <w:tblW w:w="13716" w:type="dxa"/>
        <w:tblLook w:val="04A0" w:firstRow="1" w:lastRow="0" w:firstColumn="1" w:lastColumn="0" w:noHBand="0" w:noVBand="1"/>
      </w:tblPr>
      <w:tblGrid>
        <w:gridCol w:w="6960"/>
        <w:gridCol w:w="6756"/>
      </w:tblGrid>
      <w:tr w:rsidR="006B32A1" w14:paraId="2179C75F" w14:textId="77777777" w:rsidTr="00851CA5">
        <w:trPr>
          <w:trHeight w:val="4764"/>
        </w:trPr>
        <w:tc>
          <w:tcPr>
            <w:tcW w:w="7196" w:type="dxa"/>
          </w:tcPr>
          <w:p w14:paraId="35DDDD24" w14:textId="77777777" w:rsidR="006B32A1" w:rsidRPr="003C0604" w:rsidRDefault="006B32A1" w:rsidP="00851CA5">
            <w:pPr>
              <w:spacing w:line="276" w:lineRule="auto"/>
              <w:rPr>
                <w:rFonts w:cs="Calibri"/>
                <w:b/>
                <w:lang w:val="en-GB"/>
              </w:rPr>
            </w:pPr>
            <w:r>
              <w:rPr>
                <w:noProof/>
                <w:lang w:val="nl-NL" w:eastAsia="nl-NL"/>
              </w:rPr>
              <w:drawing>
                <wp:inline distT="0" distB="0" distL="0" distR="0" wp14:anchorId="770C9196" wp14:editId="383A1962">
                  <wp:extent cx="4151827" cy="2847975"/>
                  <wp:effectExtent l="0" t="0" r="127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153141" cy="2848876"/>
                          </a:xfrm>
                          <a:prstGeom prst="rect">
                            <a:avLst/>
                          </a:prstGeom>
                        </pic:spPr>
                      </pic:pic>
                    </a:graphicData>
                  </a:graphic>
                </wp:inline>
              </w:drawing>
            </w:r>
          </w:p>
        </w:tc>
        <w:tc>
          <w:tcPr>
            <w:tcW w:w="6520" w:type="dxa"/>
          </w:tcPr>
          <w:p w14:paraId="1B798F43" w14:textId="77777777" w:rsidR="006B32A1" w:rsidRDefault="006B32A1" w:rsidP="00851CA5">
            <w:pPr>
              <w:spacing w:line="276" w:lineRule="auto"/>
              <w:rPr>
                <w:rFonts w:cs="Calibri"/>
                <w:b/>
                <w:lang w:val="en-GB"/>
              </w:rPr>
            </w:pPr>
            <w:r>
              <w:rPr>
                <w:noProof/>
                <w:lang w:val="nl-NL" w:eastAsia="nl-NL"/>
              </w:rPr>
              <w:drawing>
                <wp:inline distT="0" distB="0" distL="0" distR="0" wp14:anchorId="27ECA20A" wp14:editId="3C112084">
                  <wp:extent cx="4151828" cy="2847975"/>
                  <wp:effectExtent l="0" t="0" r="127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150494" cy="2847060"/>
                          </a:xfrm>
                          <a:prstGeom prst="rect">
                            <a:avLst/>
                          </a:prstGeom>
                        </pic:spPr>
                      </pic:pic>
                    </a:graphicData>
                  </a:graphic>
                </wp:inline>
              </w:drawing>
            </w:r>
          </w:p>
        </w:tc>
      </w:tr>
      <w:tr w:rsidR="006B32A1" w:rsidRPr="00B56C5B" w14:paraId="78AE44B6" w14:textId="77777777" w:rsidTr="00851CA5">
        <w:trPr>
          <w:trHeight w:val="853"/>
        </w:trPr>
        <w:tc>
          <w:tcPr>
            <w:tcW w:w="7196" w:type="dxa"/>
          </w:tcPr>
          <w:p w14:paraId="57E24CAB" w14:textId="77777777" w:rsidR="006B32A1" w:rsidRPr="0047675C" w:rsidRDefault="006B32A1" w:rsidP="00851CA5">
            <w:pPr>
              <w:spacing w:line="276" w:lineRule="auto"/>
              <w:rPr>
                <w:noProof/>
              </w:rPr>
            </w:pPr>
            <w:r>
              <w:rPr>
                <w:noProof/>
              </w:rPr>
              <w:t xml:space="preserve">Percentage of patients in the </w:t>
            </w:r>
            <w:r>
              <w:t xml:space="preserve">ICU stratum </w:t>
            </w:r>
            <w:r>
              <w:rPr>
                <w:noProof/>
              </w:rPr>
              <w:t>(n = 2138)</w:t>
            </w:r>
            <w:r>
              <w:t xml:space="preserve"> referred from another hospital per country </w:t>
            </w:r>
          </w:p>
        </w:tc>
        <w:tc>
          <w:tcPr>
            <w:tcW w:w="6520" w:type="dxa"/>
          </w:tcPr>
          <w:p w14:paraId="1FA42F10" w14:textId="77777777" w:rsidR="006B32A1" w:rsidRPr="0047675C" w:rsidRDefault="006B32A1" w:rsidP="00851CA5">
            <w:pPr>
              <w:spacing w:line="276" w:lineRule="auto"/>
              <w:rPr>
                <w:noProof/>
              </w:rPr>
            </w:pPr>
            <w:r>
              <w:rPr>
                <w:noProof/>
              </w:rPr>
              <w:t xml:space="preserve">Percentage of patients with severe </w:t>
            </w:r>
            <w:r w:rsidRPr="0021356F">
              <w:rPr>
                <w:noProof/>
              </w:rPr>
              <w:t>TBI (n= 958)</w:t>
            </w:r>
            <w:r>
              <w:rPr>
                <w:noProof/>
              </w:rPr>
              <w:t xml:space="preserve"> with ICP monitor per country </w:t>
            </w:r>
          </w:p>
        </w:tc>
      </w:tr>
    </w:tbl>
    <w:p w14:paraId="508EFA65" w14:textId="77777777" w:rsidR="006B32A1" w:rsidRPr="0047675C" w:rsidRDefault="006B32A1" w:rsidP="006B32A1">
      <w:pPr>
        <w:pStyle w:val="Geenafstand"/>
      </w:pPr>
    </w:p>
    <w:p w14:paraId="1828CD56" w14:textId="05DC97AC" w:rsidR="006B32A1" w:rsidRPr="00F0060B" w:rsidRDefault="006B32A1" w:rsidP="006B32A1">
      <w:pPr>
        <w:spacing w:line="276" w:lineRule="auto"/>
        <w:rPr>
          <w:rFonts w:cs="Calibri"/>
          <w:lang w:val="en-GB"/>
        </w:rPr>
      </w:pPr>
      <w:r w:rsidRPr="00D81C9B">
        <w:br w:type="column"/>
      </w:r>
      <w:r w:rsidRPr="0021356F">
        <w:rPr>
          <w:rFonts w:cs="Calibri"/>
          <w:b/>
          <w:lang w:val="en-GB"/>
        </w:rPr>
        <w:lastRenderedPageBreak/>
        <w:t xml:space="preserve">Figure </w:t>
      </w:r>
      <w:r w:rsidR="003F449B">
        <w:rPr>
          <w:rFonts w:cs="Calibri"/>
          <w:b/>
          <w:lang w:val="en-GB"/>
        </w:rPr>
        <w:t>3</w:t>
      </w:r>
      <w:r w:rsidRPr="0021356F">
        <w:rPr>
          <w:rFonts w:cs="Calibri"/>
          <w:b/>
          <w:lang w:val="en-GB"/>
        </w:rPr>
        <w:t xml:space="preserve">: Care pathway by stratum </w:t>
      </w:r>
      <w:r w:rsidRPr="0021356F">
        <w:rPr>
          <w:rFonts w:cs="Calibri"/>
          <w:b/>
        </w:rPr>
        <w:t>in the CENTER-TBI Core study (n=4509 patients)</w:t>
      </w:r>
      <w:r w:rsidRPr="0021356F">
        <w:rPr>
          <w:rFonts w:cs="Calibri"/>
          <w:b/>
          <w:lang w:val="en-GB"/>
        </w:rPr>
        <w:t xml:space="preserve">. </w:t>
      </w:r>
      <w:r w:rsidRPr="00F0060B">
        <w:rPr>
          <w:rFonts w:cs="Calibri"/>
          <w:lang w:val="en-GB"/>
        </w:rPr>
        <w:t xml:space="preserve">Vertical lines represent the first, second and third transition of care. </w:t>
      </w:r>
      <w:r>
        <w:rPr>
          <w:rFonts w:cs="Calibri"/>
          <w:lang w:val="en-GB"/>
        </w:rPr>
        <w:t>For example, the majority of patients fr</w:t>
      </w:r>
      <w:r w:rsidR="006A1C4E">
        <w:rPr>
          <w:rFonts w:cs="Calibri"/>
          <w:lang w:val="en-GB"/>
        </w:rPr>
        <w:t>o</w:t>
      </w:r>
      <w:r>
        <w:rPr>
          <w:rFonts w:cs="Calibri"/>
          <w:lang w:val="en-GB"/>
        </w:rPr>
        <w:t xml:space="preserve">m the ER </w:t>
      </w:r>
      <w:r w:rsidR="006A1C4E">
        <w:rPr>
          <w:rFonts w:cs="Calibri"/>
          <w:lang w:val="en-GB"/>
        </w:rPr>
        <w:t>are</w:t>
      </w:r>
      <w:r>
        <w:rPr>
          <w:rFonts w:cs="Calibri"/>
          <w:lang w:val="en-GB"/>
        </w:rPr>
        <w:t xml:space="preserve"> discharged home while from the ICU most patients go to the ward. </w:t>
      </w:r>
      <w:r w:rsidRPr="00F0060B">
        <w:rPr>
          <w:rFonts w:cs="Calibri"/>
          <w:lang w:val="en-GB"/>
        </w:rPr>
        <w:t xml:space="preserve">Abbreviations: ICU: Intensive Care Unit; ED: Emergency department. HCU: High Care Unit; OR: Operation Room; RU: Rehabilitation Unit; NH: Nursing Home. </w:t>
      </w:r>
    </w:p>
    <w:p w14:paraId="705A0B25" w14:textId="77777777" w:rsidR="006B32A1" w:rsidRDefault="006B32A1" w:rsidP="006B32A1">
      <w:pPr>
        <w:spacing w:after="0"/>
        <w:rPr>
          <w:rFonts w:cs="Calibri"/>
          <w:b/>
          <w:lang w:val="en-GB"/>
        </w:rPr>
      </w:pPr>
      <w:r>
        <w:rPr>
          <w:noProof/>
          <w:lang w:val="nl-NL" w:eastAsia="nl-NL"/>
        </w:rPr>
        <w:drawing>
          <wp:inline distT="0" distB="0" distL="0" distR="0" wp14:anchorId="78193B58" wp14:editId="7B06A589">
            <wp:extent cx="8067675" cy="4953000"/>
            <wp:effectExtent l="0" t="0" r="9525"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067675" cy="4953000"/>
                    </a:xfrm>
                    <a:prstGeom prst="rect">
                      <a:avLst/>
                    </a:prstGeom>
                    <a:noFill/>
                    <a:ln>
                      <a:noFill/>
                    </a:ln>
                  </pic:spPr>
                </pic:pic>
              </a:graphicData>
            </a:graphic>
          </wp:inline>
        </w:drawing>
      </w:r>
    </w:p>
    <w:p w14:paraId="496A7F67" w14:textId="7AB35CE6" w:rsidR="006B32A1" w:rsidRDefault="006B32A1" w:rsidP="006B32A1">
      <w:pPr>
        <w:spacing w:after="0"/>
        <w:rPr>
          <w:rFonts w:cs="Calibri"/>
          <w:b/>
        </w:rPr>
      </w:pPr>
      <w:r>
        <w:rPr>
          <w:rFonts w:cs="Calibri"/>
          <w:b/>
          <w:lang w:val="en-GB"/>
        </w:rPr>
        <w:lastRenderedPageBreak/>
        <w:t xml:space="preserve">Figure </w:t>
      </w:r>
      <w:r w:rsidR="003F449B">
        <w:rPr>
          <w:rFonts w:cs="Calibri"/>
          <w:b/>
          <w:lang w:val="en-GB"/>
        </w:rPr>
        <w:t>4</w:t>
      </w:r>
      <w:r w:rsidRPr="00D51403">
        <w:rPr>
          <w:rFonts w:cs="Calibri"/>
          <w:b/>
          <w:lang w:val="en-GB"/>
        </w:rPr>
        <w:t>: GOSE at 6 m</w:t>
      </w:r>
      <w:r>
        <w:rPr>
          <w:rFonts w:cs="Calibri"/>
          <w:b/>
          <w:lang w:val="en-GB"/>
        </w:rPr>
        <w:t>onths</w:t>
      </w:r>
      <w:r w:rsidRPr="00D51403">
        <w:rPr>
          <w:rFonts w:cs="Calibri"/>
          <w:b/>
          <w:lang w:val="en-GB"/>
        </w:rPr>
        <w:t xml:space="preserve"> by stratum</w:t>
      </w:r>
      <w:r>
        <w:rPr>
          <w:rFonts w:cs="Calibri"/>
          <w:b/>
          <w:lang w:val="en-GB"/>
        </w:rPr>
        <w:t xml:space="preserve"> </w:t>
      </w:r>
      <w:r>
        <w:rPr>
          <w:rFonts w:cs="Calibri"/>
          <w:b/>
        </w:rPr>
        <w:t xml:space="preserve">in the Center-TBI Core study (ER </w:t>
      </w:r>
      <w:r w:rsidRPr="0055392F">
        <w:rPr>
          <w:rFonts w:cs="Calibri"/>
          <w:b/>
          <w:i/>
        </w:rPr>
        <w:t>n</w:t>
      </w:r>
      <w:r>
        <w:rPr>
          <w:rFonts w:cs="Calibri"/>
          <w:b/>
        </w:rPr>
        <w:t xml:space="preserve">=694; Admission </w:t>
      </w:r>
      <w:r w:rsidRPr="0055392F">
        <w:rPr>
          <w:rFonts w:cs="Calibri"/>
          <w:b/>
          <w:i/>
        </w:rPr>
        <w:t>n</w:t>
      </w:r>
      <w:r>
        <w:rPr>
          <w:rFonts w:cs="Calibri"/>
          <w:b/>
        </w:rPr>
        <w:t xml:space="preserve">=1264; ICU </w:t>
      </w:r>
      <w:r w:rsidRPr="0055392F">
        <w:rPr>
          <w:rFonts w:cs="Calibri"/>
          <w:b/>
          <w:i/>
        </w:rPr>
        <w:t>n</w:t>
      </w:r>
      <w:r>
        <w:rPr>
          <w:rFonts w:cs="Calibri"/>
          <w:b/>
        </w:rPr>
        <w:t>=1846).</w:t>
      </w:r>
    </w:p>
    <w:p w14:paraId="15A68117" w14:textId="77777777" w:rsidR="006B32A1" w:rsidRPr="0021356F" w:rsidRDefault="006B32A1" w:rsidP="006B32A1">
      <w:pPr>
        <w:spacing w:after="0"/>
        <w:rPr>
          <w:rFonts w:cs="Calibri"/>
        </w:rPr>
      </w:pPr>
      <w:r w:rsidRPr="0021356F">
        <w:rPr>
          <w:rFonts w:cs="Calibri"/>
        </w:rPr>
        <w:t>GOSE 1 = dead; GOSE 8 = Upper Good recovery; GOSE categories 2 (Vegetative) and 3 (Lower Severe Disability) are combined as differentiation is not possible for assessments performed by postal questionnaire</w:t>
      </w:r>
      <w:r>
        <w:rPr>
          <w:rFonts w:cs="Calibri"/>
        </w:rPr>
        <w:t>.</w:t>
      </w:r>
      <w:r w:rsidRPr="0021356F">
        <w:rPr>
          <w:rFonts w:cs="Calibri"/>
        </w:rPr>
        <w:t xml:space="preserve"> </w:t>
      </w:r>
    </w:p>
    <w:p w14:paraId="2FB30DB2" w14:textId="77777777" w:rsidR="006B32A1" w:rsidRPr="00BA5558" w:rsidRDefault="006B32A1" w:rsidP="006B32A1">
      <w:pPr>
        <w:spacing w:after="0"/>
        <w:rPr>
          <w:rFonts w:cs="Calibri"/>
          <w:b/>
          <w:lang w:val="en-GB"/>
        </w:rPr>
      </w:pPr>
    </w:p>
    <w:p w14:paraId="0321444D" w14:textId="11265CF5" w:rsidR="006B32A1" w:rsidRDefault="006B32A1" w:rsidP="006B32A1">
      <w:pPr>
        <w:spacing w:line="276" w:lineRule="auto"/>
        <w:rPr>
          <w:rFonts w:cs="Calibri"/>
          <w:lang w:val="en-GB"/>
        </w:rPr>
      </w:pPr>
      <w:r w:rsidRPr="00C277B4">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t xml:space="preserve"> </w:t>
      </w:r>
      <w:r w:rsidR="00EA7DB9">
        <w:rPr>
          <w:rFonts w:cs="Calibri"/>
          <w:noProof/>
          <w:lang w:val="nl-NL" w:eastAsia="nl-NL"/>
        </w:rPr>
        <w:drawing>
          <wp:inline distT="0" distB="0" distL="0" distR="0" wp14:anchorId="07C8CA92" wp14:editId="59090FB2">
            <wp:extent cx="6321665" cy="4391025"/>
            <wp:effectExtent l="0" t="0" r="3175"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7New300 .png"/>
                    <pic:cNvPicPr/>
                  </pic:nvPicPr>
                  <pic:blipFill>
                    <a:blip r:embed="rId24">
                      <a:extLst>
                        <a:ext uri="{28A0092B-C50C-407E-A947-70E740481C1C}">
                          <a14:useLocalDpi xmlns:a14="http://schemas.microsoft.com/office/drawing/2010/main" val="0"/>
                        </a:ext>
                      </a:extLst>
                    </a:blip>
                    <a:stretch>
                      <a:fillRect/>
                    </a:stretch>
                  </pic:blipFill>
                  <pic:spPr>
                    <a:xfrm>
                      <a:off x="0" y="0"/>
                      <a:ext cx="6343075" cy="4405896"/>
                    </a:xfrm>
                    <a:prstGeom prst="rect">
                      <a:avLst/>
                    </a:prstGeom>
                  </pic:spPr>
                </pic:pic>
              </a:graphicData>
            </a:graphic>
          </wp:inline>
        </w:drawing>
      </w:r>
    </w:p>
    <w:p w14:paraId="2E460142" w14:textId="77777777" w:rsidR="006B32A1" w:rsidRDefault="006B32A1" w:rsidP="006B32A1">
      <w:pPr>
        <w:spacing w:line="276" w:lineRule="auto"/>
        <w:rPr>
          <w:rFonts w:cs="Calibri"/>
          <w:lang w:val="en-GB"/>
        </w:rPr>
      </w:pPr>
    </w:p>
    <w:p w14:paraId="4EAB1F2A" w14:textId="77777777" w:rsidR="006B32A1" w:rsidRPr="001F47B9" w:rsidRDefault="006B32A1" w:rsidP="006B32A1">
      <w:pPr>
        <w:spacing w:line="276" w:lineRule="auto"/>
        <w:rPr>
          <w:rFonts w:cs="Calibri"/>
          <w:lang w:val="en-GB"/>
        </w:rPr>
      </w:pPr>
    </w:p>
    <w:p w14:paraId="26F7E7E1" w14:textId="77777777" w:rsidR="006B32A1" w:rsidRDefault="006B32A1" w:rsidP="006213AA">
      <w:pPr>
        <w:autoSpaceDE w:val="0"/>
        <w:autoSpaceDN w:val="0"/>
        <w:adjustRightInd w:val="0"/>
        <w:spacing w:after="0"/>
        <w:rPr>
          <w:rFonts w:eastAsia="MS Mincho" w:cs="AdvOT635f2c37"/>
          <w:b/>
          <w:color w:val="231F20"/>
          <w:lang w:val="fr-FR" w:eastAsia="nl-NL"/>
        </w:rPr>
        <w:sectPr w:rsidR="006B32A1" w:rsidSect="00E3065F">
          <w:pgSz w:w="16838" w:h="11906" w:orient="landscape"/>
          <w:pgMar w:top="1418" w:right="1418" w:bottom="1418" w:left="1418" w:header="709" w:footer="709" w:gutter="0"/>
          <w:cols w:space="708"/>
          <w:docGrid w:linePitch="360"/>
        </w:sectPr>
      </w:pPr>
    </w:p>
    <w:p w14:paraId="0BC659AC" w14:textId="77777777" w:rsidR="00156E8E" w:rsidRPr="002F7223" w:rsidRDefault="00156E8E" w:rsidP="00156E8E">
      <w:pPr>
        <w:autoSpaceDE w:val="0"/>
        <w:autoSpaceDN w:val="0"/>
        <w:adjustRightInd w:val="0"/>
        <w:spacing w:after="0"/>
        <w:rPr>
          <w:rFonts w:ascii="Arial" w:eastAsia="Times New Roman" w:hAnsi="Arial" w:cs="Arial"/>
          <w:sz w:val="18"/>
          <w:szCs w:val="18"/>
          <w:lang w:val="fr-FR" w:eastAsia="en-GB"/>
        </w:rPr>
      </w:pPr>
      <w:r w:rsidRPr="002F7223">
        <w:rPr>
          <w:rFonts w:eastAsia="MS Mincho" w:cs="AdvOT635f2c37"/>
          <w:b/>
          <w:color w:val="231F20"/>
          <w:lang w:val="fr-FR" w:eastAsia="nl-NL"/>
        </w:rPr>
        <w:lastRenderedPageBreak/>
        <w:t>References</w:t>
      </w:r>
    </w:p>
    <w:p w14:paraId="536AC585" w14:textId="77777777" w:rsidR="00156E8E" w:rsidRPr="002F7223" w:rsidRDefault="00156E8E" w:rsidP="00156E8E">
      <w:pPr>
        <w:shd w:val="clear" w:color="auto" w:fill="FFFFFF"/>
        <w:spacing w:after="0"/>
        <w:rPr>
          <w:rFonts w:ascii="Arial" w:eastAsia="Times New Roman" w:hAnsi="Arial" w:cs="Arial"/>
          <w:lang w:val="fr-FR" w:eastAsia="en-GB"/>
        </w:rPr>
      </w:pPr>
    </w:p>
    <w:p w14:paraId="6632865A" w14:textId="77777777" w:rsidR="00522926" w:rsidRPr="00522926" w:rsidRDefault="00156E8E" w:rsidP="00522926">
      <w:pPr>
        <w:pStyle w:val="EndNoteBibliography"/>
        <w:spacing w:after="0"/>
      </w:pPr>
      <w:r>
        <w:rPr>
          <w:rFonts w:cs="Calibri"/>
          <w:lang w:val="en-GB"/>
        </w:rPr>
        <w:fldChar w:fldCharType="begin"/>
      </w:r>
      <w:r w:rsidRPr="002F7223">
        <w:rPr>
          <w:rFonts w:cs="Calibri"/>
          <w:lang w:val="fr-FR"/>
        </w:rPr>
        <w:instrText xml:space="preserve"> ADDIN EN.REFLIST </w:instrText>
      </w:r>
      <w:r>
        <w:rPr>
          <w:rFonts w:cs="Calibri"/>
          <w:lang w:val="en-GB"/>
        </w:rPr>
        <w:fldChar w:fldCharType="separate"/>
      </w:r>
      <w:r w:rsidR="00522926" w:rsidRPr="003247E9">
        <w:rPr>
          <w:lang w:val="fr-FR"/>
        </w:rPr>
        <w:t>1.</w:t>
      </w:r>
      <w:r w:rsidR="00522926" w:rsidRPr="003247E9">
        <w:rPr>
          <w:lang w:val="fr-FR"/>
        </w:rPr>
        <w:tab/>
        <w:t xml:space="preserve">Majdan M, Plancikova D, Brazinova A, et al. </w:t>
      </w:r>
      <w:r w:rsidR="00522926" w:rsidRPr="00522926">
        <w:t xml:space="preserve">Epidemiology of traumatic brain injuries in Europe: a cross-sectional analysis. </w:t>
      </w:r>
      <w:r w:rsidR="00522926" w:rsidRPr="00522926">
        <w:rPr>
          <w:i/>
        </w:rPr>
        <w:t>Lancet Public Health</w:t>
      </w:r>
      <w:r w:rsidR="00522926" w:rsidRPr="00522926">
        <w:t xml:space="preserve"> 2016; </w:t>
      </w:r>
      <w:r w:rsidR="00522926" w:rsidRPr="00522926">
        <w:rPr>
          <w:b/>
        </w:rPr>
        <w:t>1</w:t>
      </w:r>
      <w:r w:rsidR="00522926" w:rsidRPr="00522926">
        <w:t>(2): e76-e83.</w:t>
      </w:r>
    </w:p>
    <w:p w14:paraId="395C5AED" w14:textId="77777777" w:rsidR="00522926" w:rsidRPr="00522926" w:rsidRDefault="00522926" w:rsidP="00522926">
      <w:pPr>
        <w:pStyle w:val="EndNoteBibliography"/>
        <w:spacing w:after="0"/>
      </w:pPr>
      <w:r w:rsidRPr="00522926">
        <w:t>2.</w:t>
      </w:r>
      <w:r w:rsidRPr="00522926">
        <w:tab/>
        <w:t xml:space="preserve">Maas AIR, Menon DK, Adelson PD, et al. Traumatic brain injury: integrated approaches to improve prevention, clinical care, and research. </w:t>
      </w:r>
      <w:r w:rsidRPr="00522926">
        <w:rPr>
          <w:i/>
        </w:rPr>
        <w:t>Lancet Neurol</w:t>
      </w:r>
      <w:r w:rsidRPr="00522926">
        <w:t xml:space="preserve"> 2017; </w:t>
      </w:r>
      <w:r w:rsidRPr="00522926">
        <w:rPr>
          <w:b/>
        </w:rPr>
        <w:t>16</w:t>
      </w:r>
      <w:r w:rsidRPr="00522926">
        <w:t>(12): 987-1048.</w:t>
      </w:r>
    </w:p>
    <w:p w14:paraId="08B8CE06" w14:textId="77777777" w:rsidR="00522926" w:rsidRPr="00D7505F" w:rsidRDefault="00522926" w:rsidP="00522926">
      <w:pPr>
        <w:pStyle w:val="EndNoteBibliography"/>
        <w:spacing w:after="0"/>
        <w:rPr>
          <w:lang w:val="nl-NL"/>
        </w:rPr>
      </w:pPr>
      <w:r w:rsidRPr="00522926">
        <w:t>3.</w:t>
      </w:r>
      <w:r w:rsidRPr="00522926">
        <w:tab/>
        <w:t xml:space="preserve">Tosetti P, Hicks RR, Theriault E, et al. Toward an international initiative for traumatic brain injury research. </w:t>
      </w:r>
      <w:r w:rsidRPr="00D7505F">
        <w:rPr>
          <w:i/>
          <w:lang w:val="nl-NL"/>
        </w:rPr>
        <w:t>J Neurotrauma</w:t>
      </w:r>
      <w:r w:rsidRPr="00D7505F">
        <w:rPr>
          <w:lang w:val="nl-NL"/>
        </w:rPr>
        <w:t xml:space="preserve"> 2013; </w:t>
      </w:r>
      <w:r w:rsidRPr="00D7505F">
        <w:rPr>
          <w:b/>
          <w:lang w:val="nl-NL"/>
        </w:rPr>
        <w:t>30</w:t>
      </w:r>
      <w:r w:rsidRPr="00D7505F">
        <w:rPr>
          <w:lang w:val="nl-NL"/>
        </w:rPr>
        <w:t>(14): 1211-22.</w:t>
      </w:r>
    </w:p>
    <w:p w14:paraId="5C6DE61E" w14:textId="77777777" w:rsidR="00522926" w:rsidRPr="00522926" w:rsidRDefault="00522926" w:rsidP="00522926">
      <w:pPr>
        <w:pStyle w:val="EndNoteBibliography"/>
        <w:spacing w:after="0"/>
      </w:pPr>
      <w:r w:rsidRPr="00D7505F">
        <w:rPr>
          <w:lang w:val="nl-NL"/>
        </w:rPr>
        <w:t>4.</w:t>
      </w:r>
      <w:r w:rsidRPr="00D7505F">
        <w:rPr>
          <w:lang w:val="nl-NL"/>
        </w:rPr>
        <w:tab/>
        <w:t xml:space="preserve">Maas AI, Menon DK, Steyerberg EW, et al. </w:t>
      </w:r>
      <w:r w:rsidRPr="00522926">
        <w:t xml:space="preserve">Collaborative European NeuroTrauma Effectiveness Research in Traumatic Brain Injury (CENTER-TBI): a prospective longitudinal observational study. </w:t>
      </w:r>
      <w:r w:rsidRPr="00522926">
        <w:rPr>
          <w:i/>
        </w:rPr>
        <w:t>Neurosurgery</w:t>
      </w:r>
      <w:r w:rsidRPr="00522926">
        <w:t xml:space="preserve"> 2015; </w:t>
      </w:r>
      <w:r w:rsidRPr="00522926">
        <w:rPr>
          <w:b/>
        </w:rPr>
        <w:t>76</w:t>
      </w:r>
      <w:r w:rsidRPr="00522926">
        <w:t>(1): 67-80.</w:t>
      </w:r>
    </w:p>
    <w:p w14:paraId="1276D2DE" w14:textId="77777777" w:rsidR="00522926" w:rsidRPr="00D7505F" w:rsidRDefault="00522926" w:rsidP="00522926">
      <w:pPr>
        <w:pStyle w:val="EndNoteBibliography"/>
        <w:spacing w:after="0"/>
        <w:rPr>
          <w:lang w:val="nl-NL"/>
        </w:rPr>
      </w:pPr>
      <w:r w:rsidRPr="00522926">
        <w:t>5.</w:t>
      </w:r>
      <w:r w:rsidRPr="00522926">
        <w:tab/>
        <w:t xml:space="preserve">Volovici V, Ercole A, Citerio G, et al. Intensive care admission criteria for traumatic brain injury patients across Europe. </w:t>
      </w:r>
      <w:r w:rsidRPr="00D7505F">
        <w:rPr>
          <w:i/>
          <w:lang w:val="nl-NL"/>
        </w:rPr>
        <w:t>J Crit Care</w:t>
      </w:r>
      <w:r w:rsidRPr="00D7505F">
        <w:rPr>
          <w:lang w:val="nl-NL"/>
        </w:rPr>
        <w:t xml:space="preserve"> 2019; </w:t>
      </w:r>
      <w:r w:rsidRPr="00D7505F">
        <w:rPr>
          <w:b/>
          <w:lang w:val="nl-NL"/>
        </w:rPr>
        <w:t>49</w:t>
      </w:r>
      <w:r w:rsidRPr="00D7505F">
        <w:rPr>
          <w:lang w:val="nl-NL"/>
        </w:rPr>
        <w:t>: 158-61.</w:t>
      </w:r>
    </w:p>
    <w:p w14:paraId="1901D802" w14:textId="77777777" w:rsidR="00522926" w:rsidRPr="00C10D0D" w:rsidRDefault="00522926" w:rsidP="00522926">
      <w:pPr>
        <w:pStyle w:val="EndNoteBibliography"/>
        <w:spacing w:after="0"/>
        <w:rPr>
          <w:lang w:val="nl-BE"/>
        </w:rPr>
      </w:pPr>
      <w:r w:rsidRPr="00D7505F">
        <w:rPr>
          <w:lang w:val="nl-NL"/>
        </w:rPr>
        <w:t>6.</w:t>
      </w:r>
      <w:r w:rsidRPr="00D7505F">
        <w:rPr>
          <w:lang w:val="nl-NL"/>
        </w:rPr>
        <w:tab/>
        <w:t xml:space="preserve">Huijben JA, Volovici V, Cnossen MC, et al. </w:t>
      </w:r>
      <w:r w:rsidRPr="00522926">
        <w:t xml:space="preserve">Variation in general supportive and preventive intensive care management of traumatic brain injury: a survey in 66 neurotrauma centers participating in the Collaborative European NeuroTrauma Effectiveness Research in Traumatic Brain Injury (CENTER-TBI) study. </w:t>
      </w:r>
      <w:r w:rsidRPr="00C10D0D">
        <w:rPr>
          <w:i/>
          <w:lang w:val="nl-BE"/>
        </w:rPr>
        <w:t>Crit Care</w:t>
      </w:r>
      <w:r w:rsidRPr="00C10D0D">
        <w:rPr>
          <w:lang w:val="nl-BE"/>
        </w:rPr>
        <w:t xml:space="preserve"> 2018; </w:t>
      </w:r>
      <w:r w:rsidRPr="00C10D0D">
        <w:rPr>
          <w:b/>
          <w:lang w:val="nl-BE"/>
        </w:rPr>
        <w:t>22</w:t>
      </w:r>
      <w:r w:rsidRPr="00C10D0D">
        <w:rPr>
          <w:lang w:val="nl-BE"/>
        </w:rPr>
        <w:t>(1): 90.</w:t>
      </w:r>
    </w:p>
    <w:p w14:paraId="02059F17" w14:textId="77777777" w:rsidR="00522926" w:rsidRPr="00C10D0D" w:rsidRDefault="00522926" w:rsidP="00522926">
      <w:pPr>
        <w:pStyle w:val="EndNoteBibliography"/>
        <w:spacing w:after="0"/>
        <w:rPr>
          <w:lang w:val="nl-BE"/>
        </w:rPr>
      </w:pPr>
      <w:r w:rsidRPr="00C10D0D">
        <w:rPr>
          <w:lang w:val="nl-BE"/>
        </w:rPr>
        <w:t>7.</w:t>
      </w:r>
      <w:r w:rsidRPr="00C10D0D">
        <w:rPr>
          <w:lang w:val="nl-BE"/>
        </w:rPr>
        <w:tab/>
        <w:t xml:space="preserve">Huijben JA, van der Jagt M, Cnossen MC, et al. </w:t>
      </w:r>
      <w:r w:rsidRPr="00522926">
        <w:t xml:space="preserve">Variation in Blood Transfusion and Coagulation Management in Traumatic Brain Injury at the Intensive Care Unit: A Survey in 66 Neurotrauma Centers Participating in the Collaborative European NeuroTrauma Effectiveness Research in Traumatic Brain Injury Study. </w:t>
      </w:r>
      <w:r w:rsidRPr="00C10D0D">
        <w:rPr>
          <w:i/>
          <w:lang w:val="nl-BE"/>
        </w:rPr>
        <w:t>J Neurotrauma</w:t>
      </w:r>
      <w:r w:rsidRPr="00C10D0D">
        <w:rPr>
          <w:lang w:val="nl-BE"/>
        </w:rPr>
        <w:t xml:space="preserve"> 2017.</w:t>
      </w:r>
    </w:p>
    <w:p w14:paraId="334F4550" w14:textId="77777777" w:rsidR="00522926" w:rsidRPr="00C10D0D" w:rsidRDefault="00522926" w:rsidP="00522926">
      <w:pPr>
        <w:pStyle w:val="EndNoteBibliography"/>
        <w:spacing w:after="0"/>
        <w:rPr>
          <w:lang w:val="nl-BE"/>
        </w:rPr>
      </w:pPr>
      <w:r w:rsidRPr="00C10D0D">
        <w:rPr>
          <w:lang w:val="nl-BE"/>
        </w:rPr>
        <w:t>8.</w:t>
      </w:r>
      <w:r w:rsidRPr="00C10D0D">
        <w:rPr>
          <w:lang w:val="nl-BE"/>
        </w:rPr>
        <w:tab/>
        <w:t xml:space="preserve">Cnossen MC, Polinder S, Lingsma HF, et al. </w:t>
      </w:r>
      <w:r w:rsidRPr="00522926">
        <w:t xml:space="preserve">Variation in Structure and Process of Care in Traumatic Brain Injury: Provider Profiles of European Neurotrauma Centers Participating in the CENTER-TBI Study. </w:t>
      </w:r>
      <w:r w:rsidRPr="00C10D0D">
        <w:rPr>
          <w:i/>
          <w:lang w:val="nl-BE"/>
        </w:rPr>
        <w:t>PLoS One</w:t>
      </w:r>
      <w:r w:rsidRPr="00C10D0D">
        <w:rPr>
          <w:lang w:val="nl-BE"/>
        </w:rPr>
        <w:t xml:space="preserve"> 2016; </w:t>
      </w:r>
      <w:r w:rsidRPr="00C10D0D">
        <w:rPr>
          <w:b/>
          <w:lang w:val="nl-BE"/>
        </w:rPr>
        <w:t>11</w:t>
      </w:r>
      <w:r w:rsidRPr="00C10D0D">
        <w:rPr>
          <w:lang w:val="nl-BE"/>
        </w:rPr>
        <w:t>(8): e0161367.</w:t>
      </w:r>
    </w:p>
    <w:p w14:paraId="1803654B" w14:textId="77777777" w:rsidR="00522926" w:rsidRPr="00D7505F" w:rsidRDefault="00522926" w:rsidP="00522926">
      <w:pPr>
        <w:pStyle w:val="EndNoteBibliography"/>
        <w:spacing w:after="0"/>
        <w:rPr>
          <w:lang w:val="nl-NL"/>
        </w:rPr>
      </w:pPr>
      <w:r w:rsidRPr="00C10D0D">
        <w:rPr>
          <w:lang w:val="nl-BE"/>
        </w:rPr>
        <w:t>9.</w:t>
      </w:r>
      <w:r w:rsidRPr="00C10D0D">
        <w:rPr>
          <w:lang w:val="nl-BE"/>
        </w:rPr>
        <w:tab/>
        <w:t xml:space="preserve">Cnossen MC, Huijben JA, van der Jagt M, et al. </w:t>
      </w:r>
      <w:r w:rsidRPr="00522926">
        <w:t xml:space="preserve">Variation in monitoring and treatment policies for intracranial hypertension in traumatic brain injury: a survey in 66 neurotrauma centers participating in the CENTER-TBI study. </w:t>
      </w:r>
      <w:r w:rsidRPr="00D7505F">
        <w:rPr>
          <w:i/>
          <w:lang w:val="nl-NL"/>
        </w:rPr>
        <w:t>Crit Care</w:t>
      </w:r>
      <w:r w:rsidRPr="00D7505F">
        <w:rPr>
          <w:lang w:val="nl-NL"/>
        </w:rPr>
        <w:t xml:space="preserve"> 2017; </w:t>
      </w:r>
      <w:r w:rsidRPr="00D7505F">
        <w:rPr>
          <w:b/>
          <w:lang w:val="nl-NL"/>
        </w:rPr>
        <w:t>21</w:t>
      </w:r>
      <w:r w:rsidRPr="00D7505F">
        <w:rPr>
          <w:lang w:val="nl-NL"/>
        </w:rPr>
        <w:t>(1): 233.</w:t>
      </w:r>
    </w:p>
    <w:p w14:paraId="6CCE76DA" w14:textId="77777777" w:rsidR="00522926" w:rsidRPr="00522926" w:rsidRDefault="00522926" w:rsidP="00522926">
      <w:pPr>
        <w:pStyle w:val="EndNoteBibliography"/>
        <w:spacing w:after="0"/>
      </w:pPr>
      <w:r w:rsidRPr="00D7505F">
        <w:rPr>
          <w:lang w:val="nl-NL"/>
        </w:rPr>
        <w:t>10.</w:t>
      </w:r>
      <w:r w:rsidRPr="00D7505F">
        <w:rPr>
          <w:lang w:val="nl-NL"/>
        </w:rPr>
        <w:tab/>
        <w:t xml:space="preserve">Foks KA, Cnossen MC, Dippel DWJ, et al. </w:t>
      </w:r>
      <w:r w:rsidRPr="00522926">
        <w:t xml:space="preserve">Management of mild traumatic brain injury at the emergency department and hospital admission in Europe: A survey of 71 neurotrauma centers participating in the CENTER-TBI study. </w:t>
      </w:r>
      <w:r w:rsidRPr="00522926">
        <w:rPr>
          <w:i/>
        </w:rPr>
        <w:t>J Neurotrauma</w:t>
      </w:r>
      <w:r w:rsidRPr="00522926">
        <w:t xml:space="preserve"> 2017.</w:t>
      </w:r>
    </w:p>
    <w:p w14:paraId="1C3D0624" w14:textId="555CF315" w:rsidR="004609F6" w:rsidRPr="00D7505F" w:rsidRDefault="004609F6" w:rsidP="004609F6">
      <w:pPr>
        <w:pStyle w:val="EndNoteBibliography"/>
        <w:spacing w:after="0"/>
        <w:rPr>
          <w:lang w:val="nl-NL"/>
        </w:rPr>
      </w:pPr>
      <w:r>
        <w:t>11</w:t>
      </w:r>
      <w:r w:rsidRPr="00522926">
        <w:t>.</w:t>
      </w:r>
      <w:r w:rsidRPr="00522926">
        <w:tab/>
        <w:t xml:space="preserve">Wilson JT, Pettigrew LE, Teasdale GM. Structured interviews for the Glasgow Outcome Scale and the extended Glasgow Outcome Scale: guidelines for their use. </w:t>
      </w:r>
      <w:r w:rsidRPr="00D7505F">
        <w:rPr>
          <w:i/>
          <w:lang w:val="nl-NL"/>
        </w:rPr>
        <w:t>J Neurotrauma</w:t>
      </w:r>
      <w:r w:rsidRPr="00D7505F">
        <w:rPr>
          <w:lang w:val="nl-NL"/>
        </w:rPr>
        <w:t xml:space="preserve"> 1998; </w:t>
      </w:r>
      <w:r w:rsidRPr="00D7505F">
        <w:rPr>
          <w:b/>
          <w:lang w:val="nl-NL"/>
        </w:rPr>
        <w:t>15</w:t>
      </w:r>
      <w:r w:rsidRPr="00D7505F">
        <w:rPr>
          <w:lang w:val="nl-NL"/>
        </w:rPr>
        <w:t>(8): 573-85.</w:t>
      </w:r>
    </w:p>
    <w:p w14:paraId="608DD47D" w14:textId="3467A120" w:rsidR="00522926" w:rsidRPr="00522926" w:rsidRDefault="00522926" w:rsidP="00522926">
      <w:pPr>
        <w:pStyle w:val="EndNoteBibliography"/>
        <w:spacing w:after="0"/>
      </w:pPr>
      <w:r w:rsidRPr="00D7505F">
        <w:rPr>
          <w:lang w:val="nl-NL"/>
        </w:rPr>
        <w:t>1</w:t>
      </w:r>
      <w:r w:rsidR="004609F6" w:rsidRPr="00D7505F">
        <w:rPr>
          <w:lang w:val="nl-NL"/>
        </w:rPr>
        <w:t>2</w:t>
      </w:r>
      <w:r w:rsidRPr="00D7505F">
        <w:rPr>
          <w:lang w:val="nl-NL"/>
        </w:rPr>
        <w:t>.</w:t>
      </w:r>
      <w:r w:rsidRPr="00D7505F">
        <w:rPr>
          <w:lang w:val="nl-NL"/>
        </w:rPr>
        <w:tab/>
        <w:t xml:space="preserve">von Steinbuechel N, Wilson L, Gibbons H, et al. </w:t>
      </w:r>
      <w:r w:rsidRPr="00522926">
        <w:t xml:space="preserve">QOLIBRI overall scale: a brief index of health-related quality of life after traumatic brain injury. </w:t>
      </w:r>
      <w:r w:rsidRPr="00522926">
        <w:rPr>
          <w:i/>
        </w:rPr>
        <w:t>J Neurol Neurosurg Psychiatry</w:t>
      </w:r>
      <w:r w:rsidRPr="00522926">
        <w:t xml:space="preserve"> 2012; </w:t>
      </w:r>
      <w:r w:rsidRPr="00522926">
        <w:rPr>
          <w:b/>
        </w:rPr>
        <w:t>83</w:t>
      </w:r>
      <w:r w:rsidRPr="00522926">
        <w:t>(11): 1041-7.</w:t>
      </w:r>
    </w:p>
    <w:p w14:paraId="207C65D5" w14:textId="069D2384" w:rsidR="00522926" w:rsidRPr="00522926" w:rsidRDefault="00522926" w:rsidP="00522926">
      <w:pPr>
        <w:pStyle w:val="EndNoteBibliography"/>
        <w:spacing w:after="0"/>
      </w:pPr>
      <w:r w:rsidRPr="00522926">
        <w:t>1</w:t>
      </w:r>
      <w:r w:rsidR="004609F6">
        <w:t>3</w:t>
      </w:r>
      <w:r w:rsidRPr="00522926">
        <w:t>.</w:t>
      </w:r>
      <w:r w:rsidRPr="00522926">
        <w:tab/>
        <w:t>Ware JE. User's manual for the SF-12v2 health survey (with a supplement documenting SF-12 health survey). Lincoln, R.I.: QualityMetric Inc.; 2002.</w:t>
      </w:r>
    </w:p>
    <w:p w14:paraId="2FBD907A" w14:textId="6FA92DB3" w:rsidR="00561ECB" w:rsidRPr="00522926" w:rsidRDefault="00561ECB" w:rsidP="00561ECB">
      <w:pPr>
        <w:pStyle w:val="EndNoteBibliography"/>
        <w:spacing w:after="0"/>
      </w:pPr>
      <w:r>
        <w:t>14</w:t>
      </w:r>
      <w:r w:rsidRPr="00522926">
        <w:t>.</w:t>
      </w:r>
      <w:r w:rsidRPr="00522926">
        <w:tab/>
        <w:t xml:space="preserve">Jackson C. Multi-State Models for Panel Data: The msm Package for R. </w:t>
      </w:r>
      <w:r w:rsidRPr="00522926">
        <w:rPr>
          <w:i/>
        </w:rPr>
        <w:t>2011</w:t>
      </w:r>
      <w:r w:rsidRPr="00522926">
        <w:t xml:space="preserve"> 2011; </w:t>
      </w:r>
      <w:r w:rsidRPr="00522926">
        <w:rPr>
          <w:b/>
        </w:rPr>
        <w:t>38</w:t>
      </w:r>
      <w:r w:rsidRPr="00522926">
        <w:t>(8): 28.</w:t>
      </w:r>
    </w:p>
    <w:p w14:paraId="2AD33849" w14:textId="55683F17" w:rsidR="00522926" w:rsidRPr="00D7505F" w:rsidRDefault="00522926" w:rsidP="00522926">
      <w:pPr>
        <w:pStyle w:val="EndNoteBibliography"/>
        <w:spacing w:after="0"/>
        <w:rPr>
          <w:lang w:val="nl-NL"/>
        </w:rPr>
      </w:pPr>
      <w:r w:rsidRPr="00C10D0D">
        <w:rPr>
          <w:lang w:val="nl-BE"/>
        </w:rPr>
        <w:t>1</w:t>
      </w:r>
      <w:r w:rsidR="00561ECB" w:rsidRPr="00C10D0D">
        <w:rPr>
          <w:lang w:val="nl-BE"/>
        </w:rPr>
        <w:t>5</w:t>
      </w:r>
      <w:r w:rsidRPr="00C10D0D">
        <w:rPr>
          <w:lang w:val="nl-BE"/>
        </w:rPr>
        <w:t>.</w:t>
      </w:r>
      <w:r w:rsidRPr="00C10D0D">
        <w:rPr>
          <w:lang w:val="nl-BE"/>
        </w:rPr>
        <w:tab/>
        <w:t xml:space="preserve">Wilson L, Marsden-Loftus I, Koskinen S, et al. </w:t>
      </w:r>
      <w:r w:rsidRPr="00522926">
        <w:t xml:space="preserve">Interpreting Quality of Life after Brain Injury Scores: Cross-Walk with the Short Form-36. </w:t>
      </w:r>
      <w:r w:rsidRPr="00D7505F">
        <w:rPr>
          <w:i/>
          <w:lang w:val="nl-NL"/>
        </w:rPr>
        <w:t>J Neurotrauma</w:t>
      </w:r>
      <w:r w:rsidRPr="00D7505F">
        <w:rPr>
          <w:lang w:val="nl-NL"/>
        </w:rPr>
        <w:t xml:space="preserve"> 2017; </w:t>
      </w:r>
      <w:r w:rsidRPr="00D7505F">
        <w:rPr>
          <w:b/>
          <w:lang w:val="nl-NL"/>
        </w:rPr>
        <w:t>34</w:t>
      </w:r>
      <w:r w:rsidRPr="00D7505F">
        <w:rPr>
          <w:lang w:val="nl-NL"/>
        </w:rPr>
        <w:t>(1): 59-65.</w:t>
      </w:r>
    </w:p>
    <w:p w14:paraId="2E3F62FE" w14:textId="1B4941C7" w:rsidR="00522926" w:rsidRPr="00522926" w:rsidRDefault="00522926" w:rsidP="00522926">
      <w:pPr>
        <w:pStyle w:val="EndNoteBibliography"/>
        <w:spacing w:after="0"/>
      </w:pPr>
      <w:r w:rsidRPr="00D7505F">
        <w:rPr>
          <w:lang w:val="nl-NL"/>
        </w:rPr>
        <w:t>1</w:t>
      </w:r>
      <w:r w:rsidR="00612E64" w:rsidRPr="00D7505F">
        <w:rPr>
          <w:lang w:val="nl-NL"/>
        </w:rPr>
        <w:t>6</w:t>
      </w:r>
      <w:r w:rsidRPr="00D7505F">
        <w:rPr>
          <w:lang w:val="nl-NL"/>
        </w:rPr>
        <w:t>.</w:t>
      </w:r>
      <w:r w:rsidRPr="00D7505F">
        <w:rPr>
          <w:lang w:val="nl-NL"/>
        </w:rPr>
        <w:tab/>
        <w:t xml:space="preserve">Steyerberg EW, Mushkudiani N, Perel P, et al. </w:t>
      </w:r>
      <w:r w:rsidRPr="00522926">
        <w:t xml:space="preserve">Predicting outcome after traumatic brain injury: development and international validation of prognostic scores based on admission characteristics. </w:t>
      </w:r>
      <w:r w:rsidRPr="00522926">
        <w:rPr>
          <w:i/>
        </w:rPr>
        <w:t>PLoS Med</w:t>
      </w:r>
      <w:r w:rsidRPr="00522926">
        <w:t xml:space="preserve"> 2008; </w:t>
      </w:r>
      <w:r w:rsidRPr="00522926">
        <w:rPr>
          <w:b/>
        </w:rPr>
        <w:t>5</w:t>
      </w:r>
      <w:r w:rsidRPr="00522926">
        <w:t>(8): e165; discussion e.</w:t>
      </w:r>
    </w:p>
    <w:p w14:paraId="3859EC07" w14:textId="646D42C3" w:rsidR="00522926" w:rsidRPr="00522926" w:rsidRDefault="00522926" w:rsidP="00522926">
      <w:pPr>
        <w:pStyle w:val="EndNoteBibliography"/>
        <w:spacing w:after="0"/>
      </w:pPr>
      <w:r w:rsidRPr="00522926">
        <w:t>1</w:t>
      </w:r>
      <w:r w:rsidR="00612E64">
        <w:t>7</w:t>
      </w:r>
      <w:r w:rsidRPr="00522926">
        <w:t>.</w:t>
      </w:r>
      <w:r w:rsidRPr="00522926">
        <w:tab/>
        <w:t xml:space="preserve">Teasdale GM, Murray GD, Miller DJ, Pickard JD, Shaw MDM. Head injuries in four British neurosurgical centres AU - MURRAY, L. S. </w:t>
      </w:r>
      <w:r w:rsidRPr="00522926">
        <w:rPr>
          <w:i/>
        </w:rPr>
        <w:t>British Journal of Neurosurgery</w:t>
      </w:r>
      <w:r w:rsidRPr="00522926">
        <w:t xml:space="preserve"> 1999; </w:t>
      </w:r>
      <w:r w:rsidRPr="00522926">
        <w:rPr>
          <w:b/>
        </w:rPr>
        <w:t>13</w:t>
      </w:r>
      <w:r w:rsidRPr="00522926">
        <w:t>(6): 564-9.</w:t>
      </w:r>
    </w:p>
    <w:p w14:paraId="626F01BA" w14:textId="4EA71A04" w:rsidR="00522926" w:rsidRPr="00522926" w:rsidRDefault="00522926" w:rsidP="00522926">
      <w:pPr>
        <w:pStyle w:val="EndNoteBibliography"/>
        <w:spacing w:after="0"/>
      </w:pPr>
      <w:r w:rsidRPr="00C10D0D">
        <w:rPr>
          <w:lang w:val="nl-BE"/>
        </w:rPr>
        <w:t>1</w:t>
      </w:r>
      <w:r w:rsidR="00612E64" w:rsidRPr="00C10D0D">
        <w:rPr>
          <w:lang w:val="nl-BE"/>
        </w:rPr>
        <w:t>8</w:t>
      </w:r>
      <w:r w:rsidRPr="00C10D0D">
        <w:rPr>
          <w:lang w:val="nl-BE"/>
        </w:rPr>
        <w:t>.</w:t>
      </w:r>
      <w:r w:rsidRPr="00C10D0D">
        <w:rPr>
          <w:lang w:val="nl-BE"/>
        </w:rPr>
        <w:tab/>
        <w:t xml:space="preserve">Murray GD, Teasdale GM, Braakman R, et al. </w:t>
      </w:r>
      <w:r w:rsidRPr="00522926">
        <w:t xml:space="preserve">The European Brain Injury Consortium Survey of Head Injuries. </w:t>
      </w:r>
      <w:r w:rsidRPr="00522926">
        <w:rPr>
          <w:i/>
        </w:rPr>
        <w:t>Acta Neurochirurgica</w:t>
      </w:r>
      <w:r w:rsidRPr="00522926">
        <w:t xml:space="preserve"> 1999; </w:t>
      </w:r>
      <w:r w:rsidRPr="00522926">
        <w:rPr>
          <w:b/>
        </w:rPr>
        <w:t>141</w:t>
      </w:r>
      <w:r w:rsidRPr="00522926">
        <w:t>(3): 223-36.</w:t>
      </w:r>
    </w:p>
    <w:p w14:paraId="02AC9004" w14:textId="7B9DE9DC" w:rsidR="00522926" w:rsidRPr="00C10D0D" w:rsidRDefault="00E009F2" w:rsidP="00522926">
      <w:pPr>
        <w:pStyle w:val="EndNoteBibliography"/>
        <w:spacing w:after="0"/>
        <w:rPr>
          <w:lang w:val="nl-BE"/>
        </w:rPr>
      </w:pPr>
      <w:r>
        <w:t>19</w:t>
      </w:r>
      <w:r w:rsidR="00522926" w:rsidRPr="00522926">
        <w:t>.</w:t>
      </w:r>
      <w:r w:rsidR="00522926" w:rsidRPr="00522926">
        <w:tab/>
        <w:t xml:space="preserve">Kehoe A, Smith JE, Edwards A, Yates D, Lecky F. The changing face of major trauma in the UK. </w:t>
      </w:r>
      <w:r w:rsidR="00522926" w:rsidRPr="00C10D0D">
        <w:rPr>
          <w:i/>
          <w:lang w:val="nl-BE"/>
        </w:rPr>
        <w:t>Emerg Med J</w:t>
      </w:r>
      <w:r w:rsidR="00522926" w:rsidRPr="00C10D0D">
        <w:rPr>
          <w:lang w:val="nl-BE"/>
        </w:rPr>
        <w:t xml:space="preserve"> 2015; </w:t>
      </w:r>
      <w:r w:rsidR="00522926" w:rsidRPr="00C10D0D">
        <w:rPr>
          <w:b/>
          <w:lang w:val="nl-BE"/>
        </w:rPr>
        <w:t>32</w:t>
      </w:r>
      <w:r w:rsidR="00522926" w:rsidRPr="00C10D0D">
        <w:rPr>
          <w:lang w:val="nl-BE"/>
        </w:rPr>
        <w:t>(12): 911-5.</w:t>
      </w:r>
    </w:p>
    <w:p w14:paraId="4D61D0C2" w14:textId="74219807" w:rsidR="00522926" w:rsidRPr="00522926" w:rsidRDefault="00522926" w:rsidP="00522926">
      <w:pPr>
        <w:pStyle w:val="EndNoteBibliography"/>
        <w:spacing w:after="0"/>
      </w:pPr>
      <w:r w:rsidRPr="00C10D0D">
        <w:rPr>
          <w:lang w:val="nl-BE"/>
        </w:rPr>
        <w:t>2</w:t>
      </w:r>
      <w:r w:rsidR="00E009F2" w:rsidRPr="00C10D0D">
        <w:rPr>
          <w:lang w:val="nl-BE"/>
        </w:rPr>
        <w:t>0</w:t>
      </w:r>
      <w:r w:rsidRPr="00C10D0D">
        <w:rPr>
          <w:lang w:val="nl-BE"/>
        </w:rPr>
        <w:t>.</w:t>
      </w:r>
      <w:r w:rsidRPr="00C10D0D">
        <w:rPr>
          <w:lang w:val="nl-BE"/>
        </w:rPr>
        <w:tab/>
        <w:t xml:space="preserve">Flaada JT, Leibson CL, Mandrekar JN, et al. </w:t>
      </w:r>
      <w:r w:rsidRPr="00522926">
        <w:t xml:space="preserve">Relative risk of mortality after traumatic brain injury: a population-based study of the role of age and injury severity. </w:t>
      </w:r>
      <w:r w:rsidRPr="00522926">
        <w:rPr>
          <w:i/>
        </w:rPr>
        <w:t>J Neurotrauma</w:t>
      </w:r>
      <w:r w:rsidRPr="00522926">
        <w:t xml:space="preserve"> 2007; </w:t>
      </w:r>
      <w:r w:rsidRPr="00522926">
        <w:rPr>
          <w:b/>
        </w:rPr>
        <w:t>24</w:t>
      </w:r>
      <w:r w:rsidRPr="00522926">
        <w:t>(3): 435-45.</w:t>
      </w:r>
    </w:p>
    <w:p w14:paraId="1354D3BD" w14:textId="47D22F2A" w:rsidR="00522926" w:rsidRPr="00522926" w:rsidRDefault="00522926" w:rsidP="00522926">
      <w:pPr>
        <w:pStyle w:val="EndNoteBibliography"/>
        <w:spacing w:after="0"/>
      </w:pPr>
      <w:r w:rsidRPr="00522926">
        <w:lastRenderedPageBreak/>
        <w:t>2</w:t>
      </w:r>
      <w:r w:rsidR="00E009F2">
        <w:t>1</w:t>
      </w:r>
      <w:r w:rsidRPr="00522926">
        <w:t>.</w:t>
      </w:r>
      <w:r w:rsidRPr="00522926">
        <w:tab/>
        <w:t xml:space="preserve">Kirkman MA, Jenks T, Bouamra O, Edwards A, Yates D, Wilson MH. Increased mortality associated with cerebral contusions following trauma in the elderly: bad patients or bad management? </w:t>
      </w:r>
      <w:r w:rsidRPr="00522926">
        <w:rPr>
          <w:i/>
        </w:rPr>
        <w:t>J Neurotrauma</w:t>
      </w:r>
      <w:r w:rsidRPr="00522926">
        <w:t xml:space="preserve"> 2013; </w:t>
      </w:r>
      <w:r w:rsidRPr="00522926">
        <w:rPr>
          <w:b/>
        </w:rPr>
        <w:t>30</w:t>
      </w:r>
      <w:r w:rsidRPr="00522926">
        <w:t>(16): 1385-90.</w:t>
      </w:r>
    </w:p>
    <w:p w14:paraId="0CBE56A5" w14:textId="65684A61" w:rsidR="00522926" w:rsidRPr="00522926" w:rsidRDefault="00522926" w:rsidP="00522926">
      <w:pPr>
        <w:pStyle w:val="EndNoteBibliography"/>
        <w:spacing w:after="0"/>
      </w:pPr>
      <w:r w:rsidRPr="00522926">
        <w:t>2</w:t>
      </w:r>
      <w:r w:rsidR="00E009F2">
        <w:t>2</w:t>
      </w:r>
      <w:r w:rsidRPr="00522926">
        <w:t>.</w:t>
      </w:r>
      <w:r w:rsidRPr="00522926">
        <w:tab/>
        <w:t xml:space="preserve">Lamm AG, Goldstein R, Giacino J, Niewczyk P, Schneider JC, Zafonte RD. Changes in Patient Demographics and Outcomes in the Inpatient Rehabilitation Facility Traumatic Brain Injury Population from 2002 to 2016: Implications for Patient Care &amp; Clinical Trials. </w:t>
      </w:r>
      <w:r w:rsidRPr="00522926">
        <w:rPr>
          <w:i/>
        </w:rPr>
        <w:t>J Neurotrauma</w:t>
      </w:r>
      <w:r w:rsidRPr="00522926">
        <w:t xml:space="preserve"> 2019.</w:t>
      </w:r>
    </w:p>
    <w:p w14:paraId="70114953" w14:textId="6CFA4932" w:rsidR="00522926" w:rsidRPr="00522926" w:rsidRDefault="00522926" w:rsidP="00522926">
      <w:pPr>
        <w:pStyle w:val="EndNoteBibliography"/>
        <w:spacing w:after="0"/>
      </w:pPr>
      <w:r w:rsidRPr="00522926">
        <w:t>2</w:t>
      </w:r>
      <w:r w:rsidR="00187351">
        <w:t>3</w:t>
      </w:r>
      <w:r w:rsidRPr="00522926">
        <w:t>.</w:t>
      </w:r>
      <w:r w:rsidRPr="00522926">
        <w:tab/>
        <w:t xml:space="preserve">Yue JK, Ngwenya LB, Upadhyayula PS, et al. Emergency department blood alcohol level associates with injury factors and six-month outcome after uncomplicated mild traumatic brain injury. </w:t>
      </w:r>
      <w:r w:rsidRPr="00522926">
        <w:rPr>
          <w:i/>
        </w:rPr>
        <w:t>J Clin Neurosci</w:t>
      </w:r>
      <w:r w:rsidRPr="00522926">
        <w:t xml:space="preserve"> 2017; </w:t>
      </w:r>
      <w:r w:rsidRPr="00522926">
        <w:rPr>
          <w:b/>
        </w:rPr>
        <w:t>45</w:t>
      </w:r>
      <w:r w:rsidRPr="00522926">
        <w:t>: 293-8.</w:t>
      </w:r>
    </w:p>
    <w:p w14:paraId="6D4505B5" w14:textId="58D6FAD3" w:rsidR="00522926" w:rsidRPr="00522926" w:rsidRDefault="00522926" w:rsidP="00522926">
      <w:pPr>
        <w:pStyle w:val="EndNoteBibliography"/>
        <w:spacing w:after="0"/>
      </w:pPr>
      <w:r w:rsidRPr="00522926">
        <w:t>2</w:t>
      </w:r>
      <w:r w:rsidR="00187351">
        <w:t>4</w:t>
      </w:r>
      <w:r w:rsidRPr="00522926">
        <w:t>.</w:t>
      </w:r>
      <w:r w:rsidRPr="00522926">
        <w:tab/>
        <w:t xml:space="preserve">Martin JL, Gadegbeku B, Wu D, Viallon V, Laumon B. Cannabis, alcohol and fatal road accidents. </w:t>
      </w:r>
      <w:r w:rsidRPr="00522926">
        <w:rPr>
          <w:i/>
        </w:rPr>
        <w:t>PLoS One</w:t>
      </w:r>
      <w:r w:rsidRPr="00522926">
        <w:t xml:space="preserve"> 2017; </w:t>
      </w:r>
      <w:r w:rsidRPr="00522926">
        <w:rPr>
          <w:b/>
        </w:rPr>
        <w:t>12</w:t>
      </w:r>
      <w:r w:rsidRPr="00522926">
        <w:t>(11): e0187320.</w:t>
      </w:r>
    </w:p>
    <w:p w14:paraId="31B21D18" w14:textId="4A614DA3" w:rsidR="00522926" w:rsidRPr="00522926" w:rsidRDefault="00522926" w:rsidP="00522926">
      <w:pPr>
        <w:pStyle w:val="EndNoteBibliography"/>
        <w:spacing w:after="0"/>
      </w:pPr>
      <w:r w:rsidRPr="00522926">
        <w:t>2</w:t>
      </w:r>
      <w:r w:rsidR="00187351">
        <w:t>5</w:t>
      </w:r>
      <w:r w:rsidRPr="00522926">
        <w:t>.</w:t>
      </w:r>
      <w:r w:rsidRPr="00522926">
        <w:tab/>
        <w:t xml:space="preserve">Legrand SA, Houwing S, Hagenzieker M, Verstraete AG. Prevalence of alcohol and other psychoactive substances in injured drivers: comparison between Belgium and The Netherlands. </w:t>
      </w:r>
      <w:r w:rsidRPr="00522926">
        <w:rPr>
          <w:i/>
        </w:rPr>
        <w:t>Forensic Sci Int</w:t>
      </w:r>
      <w:r w:rsidRPr="00522926">
        <w:t xml:space="preserve"> 2012; </w:t>
      </w:r>
      <w:r w:rsidRPr="00522926">
        <w:rPr>
          <w:b/>
        </w:rPr>
        <w:t>220</w:t>
      </w:r>
      <w:r w:rsidRPr="00522926">
        <w:t>(1-3): 224-31.</w:t>
      </w:r>
    </w:p>
    <w:p w14:paraId="56F1C866" w14:textId="24A54894" w:rsidR="00522926" w:rsidRPr="00522926" w:rsidRDefault="00522926" w:rsidP="00522926">
      <w:pPr>
        <w:pStyle w:val="EndNoteBibliography"/>
        <w:spacing w:after="0"/>
      </w:pPr>
      <w:r w:rsidRPr="00522926">
        <w:t>2</w:t>
      </w:r>
      <w:r w:rsidR="00A63FA4">
        <w:t>6</w:t>
      </w:r>
      <w:r w:rsidRPr="00522926">
        <w:t>.</w:t>
      </w:r>
      <w:r w:rsidRPr="00522926">
        <w:tab/>
      </w:r>
      <w:r w:rsidR="00A63FA4">
        <w:t>Marshall LF,</w:t>
      </w:r>
      <w:r w:rsidRPr="00522926">
        <w:t xml:space="preserve">L  Bowers </w:t>
      </w:r>
      <w:r w:rsidR="00A63FA4">
        <w:t>S</w:t>
      </w:r>
      <w:r w:rsidRPr="00522926">
        <w:t xml:space="preserve">M, Melville RK, et al. A new classification of head injury based on computerized tomography. 1991; </w:t>
      </w:r>
      <w:r w:rsidRPr="00522926">
        <w:rPr>
          <w:b/>
        </w:rPr>
        <w:t>75</w:t>
      </w:r>
      <w:r w:rsidR="00A63FA4">
        <w:rPr>
          <w:b/>
        </w:rPr>
        <w:t xml:space="preserve"> </w:t>
      </w:r>
      <w:r w:rsidRPr="00522926">
        <w:t>(Supplement): S14.</w:t>
      </w:r>
    </w:p>
    <w:p w14:paraId="1F41D5BC" w14:textId="73DE270F" w:rsidR="00522926" w:rsidRPr="00C10D0D" w:rsidRDefault="00522926" w:rsidP="00522926">
      <w:pPr>
        <w:pStyle w:val="EndNoteBibliography"/>
        <w:spacing w:after="0"/>
        <w:rPr>
          <w:lang w:val="nl-BE"/>
        </w:rPr>
      </w:pPr>
      <w:r w:rsidRPr="00522926">
        <w:t>2</w:t>
      </w:r>
      <w:r w:rsidR="00A63FA4">
        <w:t>7</w:t>
      </w:r>
      <w:r w:rsidRPr="00522926">
        <w:t>.</w:t>
      </w:r>
      <w:r w:rsidRPr="00522926">
        <w:tab/>
        <w:t xml:space="preserve">Jain S, Vyvere TV, Terzopoulos V, et al. Automatic Quantification of Computed Tomography Features in Acute Traumatic Brain Injury. </w:t>
      </w:r>
      <w:r w:rsidRPr="00C10D0D">
        <w:rPr>
          <w:i/>
          <w:lang w:val="nl-BE"/>
        </w:rPr>
        <w:t>J Neurotrauma</w:t>
      </w:r>
      <w:r w:rsidRPr="00C10D0D">
        <w:rPr>
          <w:lang w:val="nl-BE"/>
        </w:rPr>
        <w:t xml:space="preserve"> 2019.</w:t>
      </w:r>
    </w:p>
    <w:p w14:paraId="5FAF84D3" w14:textId="2C8D6DBA" w:rsidR="00522926" w:rsidRPr="00D7505F" w:rsidRDefault="00522926" w:rsidP="00522926">
      <w:pPr>
        <w:pStyle w:val="EndNoteBibliography"/>
        <w:spacing w:after="0"/>
      </w:pPr>
      <w:r w:rsidRPr="00C10D0D">
        <w:rPr>
          <w:lang w:val="nl-BE"/>
        </w:rPr>
        <w:t>2</w:t>
      </w:r>
      <w:r w:rsidR="00EB17E3" w:rsidRPr="00C10D0D">
        <w:rPr>
          <w:lang w:val="nl-BE"/>
        </w:rPr>
        <w:t>8</w:t>
      </w:r>
      <w:r w:rsidRPr="00C10D0D">
        <w:rPr>
          <w:lang w:val="nl-BE"/>
        </w:rPr>
        <w:t>.</w:t>
      </w:r>
      <w:r w:rsidRPr="00C10D0D">
        <w:rPr>
          <w:lang w:val="nl-BE"/>
        </w:rPr>
        <w:tab/>
        <w:t xml:space="preserve">Timmermans C, Smeets D, Verheyden J, et al. </w:t>
      </w:r>
      <w:r w:rsidRPr="00522926">
        <w:t xml:space="preserve">Potential of a statistical approach for the standardization of multicenter diffusion tensor data: A phantom study. </w:t>
      </w:r>
      <w:r w:rsidRPr="00D7505F">
        <w:rPr>
          <w:i/>
        </w:rPr>
        <w:t>J Magn Reson Imaging</w:t>
      </w:r>
      <w:r w:rsidRPr="00D7505F">
        <w:t xml:space="preserve"> 2019.</w:t>
      </w:r>
    </w:p>
    <w:p w14:paraId="667C8531" w14:textId="48B7350A" w:rsidR="00522926" w:rsidRPr="00522926" w:rsidRDefault="00EB17E3" w:rsidP="00522926">
      <w:pPr>
        <w:pStyle w:val="EndNoteBibliography"/>
        <w:spacing w:after="0"/>
      </w:pPr>
      <w:r w:rsidRPr="00D7505F">
        <w:t>29</w:t>
      </w:r>
      <w:r w:rsidR="00522926" w:rsidRPr="00D7505F">
        <w:t>.</w:t>
      </w:r>
      <w:r w:rsidR="00522926" w:rsidRPr="00D7505F">
        <w:tab/>
        <w:t xml:space="preserve">Yuh EL, Mukherjee P, Lingsma HF, et al. </w:t>
      </w:r>
      <w:r w:rsidR="00522926" w:rsidRPr="00522926">
        <w:t xml:space="preserve">Magnetic resonance imaging improves 3-month outcome prediction in mild traumatic brain injury. </w:t>
      </w:r>
      <w:r w:rsidR="00522926" w:rsidRPr="00522926">
        <w:rPr>
          <w:i/>
        </w:rPr>
        <w:t>Ann Neurol</w:t>
      </w:r>
      <w:r w:rsidR="00522926" w:rsidRPr="00522926">
        <w:t xml:space="preserve"> 2013; </w:t>
      </w:r>
      <w:r w:rsidR="00522926" w:rsidRPr="00522926">
        <w:rPr>
          <w:b/>
        </w:rPr>
        <w:t>73</w:t>
      </w:r>
      <w:r w:rsidR="00522926" w:rsidRPr="00522926">
        <w:t>(2): 224-35.</w:t>
      </w:r>
    </w:p>
    <w:p w14:paraId="7C068F7A" w14:textId="377A8A83" w:rsidR="00522926" w:rsidRPr="003247E9" w:rsidRDefault="00522926" w:rsidP="00522926">
      <w:pPr>
        <w:pStyle w:val="EndNoteBibliography"/>
        <w:spacing w:after="0"/>
        <w:rPr>
          <w:lang w:val="fr-FR"/>
        </w:rPr>
      </w:pPr>
      <w:r w:rsidRPr="00522926">
        <w:t>3</w:t>
      </w:r>
      <w:r w:rsidR="00EB17E3">
        <w:t>0</w:t>
      </w:r>
      <w:r w:rsidRPr="00522926">
        <w:t>.</w:t>
      </w:r>
      <w:r w:rsidRPr="00522926">
        <w:tab/>
        <w:t xml:space="preserve">Lee H, Wintermark M, Gean AD, Ghajar J, Manley GT, Mukherjee P. Focal lesions in acute mild traumatic brain injury and neurocognitive outcome: CT versus 3T MRI. </w:t>
      </w:r>
      <w:r w:rsidRPr="003247E9">
        <w:rPr>
          <w:i/>
          <w:lang w:val="fr-FR"/>
        </w:rPr>
        <w:t>J Neurotrauma</w:t>
      </w:r>
      <w:r w:rsidRPr="003247E9">
        <w:rPr>
          <w:lang w:val="fr-FR"/>
        </w:rPr>
        <w:t xml:space="preserve"> 2008; </w:t>
      </w:r>
      <w:r w:rsidRPr="003247E9">
        <w:rPr>
          <w:b/>
          <w:lang w:val="fr-FR"/>
        </w:rPr>
        <w:t>25</w:t>
      </w:r>
      <w:r w:rsidRPr="003247E9">
        <w:rPr>
          <w:lang w:val="fr-FR"/>
        </w:rPr>
        <w:t>(9): 1049-56.</w:t>
      </w:r>
    </w:p>
    <w:p w14:paraId="7D1C8F39" w14:textId="474079C6" w:rsidR="00522926" w:rsidRPr="00522926" w:rsidRDefault="00522926" w:rsidP="00522926">
      <w:pPr>
        <w:pStyle w:val="EndNoteBibliography"/>
        <w:spacing w:after="0"/>
      </w:pPr>
      <w:r w:rsidRPr="003247E9">
        <w:rPr>
          <w:lang w:val="fr-FR"/>
        </w:rPr>
        <w:t>3</w:t>
      </w:r>
      <w:r w:rsidR="00EB7936" w:rsidRPr="003247E9">
        <w:rPr>
          <w:lang w:val="fr-FR"/>
        </w:rPr>
        <w:t>1</w:t>
      </w:r>
      <w:r w:rsidRPr="003247E9">
        <w:rPr>
          <w:lang w:val="fr-FR"/>
        </w:rPr>
        <w:t>.</w:t>
      </w:r>
      <w:r w:rsidRPr="003247E9">
        <w:rPr>
          <w:lang w:val="fr-FR"/>
        </w:rPr>
        <w:tab/>
        <w:t xml:space="preserve">Posti JP, Takala RS, Runtti H, et al. </w:t>
      </w:r>
      <w:r w:rsidRPr="00522926">
        <w:t xml:space="preserve">The Levels of Glial Fibrillary Acidic Protein and Ubiquitin C-Terminal Hydrolase-L1 During the First Week After a Traumatic Brain Injury: Correlations With Clinical and Imaging Findings. </w:t>
      </w:r>
      <w:r w:rsidRPr="00522926">
        <w:rPr>
          <w:i/>
        </w:rPr>
        <w:t>Neurosurgery</w:t>
      </w:r>
      <w:r w:rsidRPr="00522926">
        <w:t xml:space="preserve"> 2016; </w:t>
      </w:r>
      <w:r w:rsidRPr="00522926">
        <w:rPr>
          <w:b/>
        </w:rPr>
        <w:t>79</w:t>
      </w:r>
      <w:r w:rsidRPr="00522926">
        <w:t>(3): 456-64.</w:t>
      </w:r>
    </w:p>
    <w:p w14:paraId="04108346" w14:textId="19E47989" w:rsidR="00522926" w:rsidRDefault="00522926" w:rsidP="00522926">
      <w:pPr>
        <w:pStyle w:val="EndNoteBibliography"/>
        <w:spacing w:after="0"/>
      </w:pPr>
      <w:r w:rsidRPr="00522926">
        <w:t>3</w:t>
      </w:r>
      <w:r w:rsidR="00EB7936">
        <w:t>2</w:t>
      </w:r>
      <w:r w:rsidRPr="00522926">
        <w:t>.</w:t>
      </w:r>
      <w:r w:rsidRPr="00522926">
        <w:tab/>
        <w:t xml:space="preserve">Papa L, Brophy GM, Welch RD, et al. Time Course and Diagnostic Accuracy of Glial and Neuronal Blood Biomarkers GFAP and UCH-L1 in a Large Cohort of Trauma Patients With and Without Mild Traumatic Brain Injury. </w:t>
      </w:r>
      <w:r w:rsidRPr="00522926">
        <w:rPr>
          <w:i/>
        </w:rPr>
        <w:t>JAMA Neurol</w:t>
      </w:r>
      <w:r w:rsidRPr="00522926">
        <w:t xml:space="preserve"> 2016; </w:t>
      </w:r>
      <w:r w:rsidRPr="00522926">
        <w:rPr>
          <w:b/>
        </w:rPr>
        <w:t>73</w:t>
      </w:r>
      <w:r w:rsidRPr="00522926">
        <w:t>(5): 551-60.</w:t>
      </w:r>
    </w:p>
    <w:p w14:paraId="29046394" w14:textId="6D174453" w:rsidR="0052175E" w:rsidRPr="00522926" w:rsidRDefault="0052175E" w:rsidP="00522926">
      <w:pPr>
        <w:pStyle w:val="EndNoteBibliography"/>
        <w:spacing w:after="0"/>
      </w:pPr>
      <w:r w:rsidRPr="00E862BB">
        <w:t>3</w:t>
      </w:r>
      <w:r w:rsidR="00EB7936" w:rsidRPr="00E862BB">
        <w:t>3</w:t>
      </w:r>
      <w:r w:rsidRPr="00E862BB">
        <w:t xml:space="preserve">. </w:t>
      </w:r>
      <w:r w:rsidR="002032B4" w:rsidRPr="00E862BB">
        <w:tab/>
        <w:t>Bazarian JJ, Biberthaler P, Welch RD, et al. Serum GFAP and UCH1-L1 in prediction of absence</w:t>
      </w:r>
      <w:r w:rsidR="002032B4">
        <w:t xml:space="preserve"> of intracranial injuries on head CT (ALERT-TBI): a multicenter observational study. Lancet Neurol 2018; published online July 24. http://dx.doi.org/10.1016/S1474-4422(18)30231-X.</w:t>
      </w:r>
    </w:p>
    <w:p w14:paraId="65D050F9" w14:textId="30A50FE7" w:rsidR="00522926" w:rsidRPr="00522926" w:rsidRDefault="00522926" w:rsidP="00522926">
      <w:pPr>
        <w:pStyle w:val="EndNoteBibliography"/>
        <w:spacing w:after="0"/>
      </w:pPr>
      <w:r w:rsidRPr="00522926">
        <w:t>3</w:t>
      </w:r>
      <w:r w:rsidR="00EB7936">
        <w:t>4</w:t>
      </w:r>
      <w:r w:rsidRPr="00522926">
        <w:tab/>
        <w:t xml:space="preserve">Ratcliff JJ, Adeoye O, Lindsell CJ, et al. ED disposition of the Glasgow Coma Scale 13 to 15 traumatic brain injury patient: analysis of the Transforming Research and Clinical Knowledge in TBI study. </w:t>
      </w:r>
      <w:r w:rsidRPr="00522926">
        <w:rPr>
          <w:i/>
        </w:rPr>
        <w:t>Am J Emerg Med</w:t>
      </w:r>
      <w:r w:rsidRPr="00522926">
        <w:t xml:space="preserve"> 2014; </w:t>
      </w:r>
      <w:r w:rsidRPr="00522926">
        <w:rPr>
          <w:b/>
        </w:rPr>
        <w:t>32</w:t>
      </w:r>
      <w:r w:rsidRPr="00522926">
        <w:t>(8): 844-50.</w:t>
      </w:r>
    </w:p>
    <w:p w14:paraId="1CCC2C31" w14:textId="475FCC30" w:rsidR="00522926" w:rsidRPr="00522926" w:rsidRDefault="00522926" w:rsidP="00522926">
      <w:pPr>
        <w:pStyle w:val="EndNoteBibliography"/>
        <w:spacing w:after="0"/>
      </w:pPr>
      <w:r w:rsidRPr="00522926">
        <w:t>3</w:t>
      </w:r>
      <w:r w:rsidR="00EB7936">
        <w:t>5</w:t>
      </w:r>
      <w:r w:rsidRPr="00522926">
        <w:t>.</w:t>
      </w:r>
      <w:r w:rsidRPr="00522926">
        <w:tab/>
        <w:t xml:space="preserve">Matsushima K, Inaba K, Siboni S, et al. Emergent operation for isolated severe traumatic brain injury: Does time matter? </w:t>
      </w:r>
      <w:r w:rsidRPr="00522926">
        <w:rPr>
          <w:i/>
        </w:rPr>
        <w:t>J Trauma Acute Care Surg</w:t>
      </w:r>
      <w:r w:rsidRPr="00522926">
        <w:t xml:space="preserve"> 2015; </w:t>
      </w:r>
      <w:r w:rsidRPr="00522926">
        <w:rPr>
          <w:b/>
        </w:rPr>
        <w:t>79</w:t>
      </w:r>
      <w:r w:rsidRPr="00522926">
        <w:t>(5): 838-42.</w:t>
      </w:r>
    </w:p>
    <w:p w14:paraId="250045CB" w14:textId="41291AEA" w:rsidR="00522926" w:rsidRPr="00522926" w:rsidRDefault="00522926" w:rsidP="00522926">
      <w:pPr>
        <w:pStyle w:val="EndNoteBibliography"/>
        <w:spacing w:after="0"/>
      </w:pPr>
      <w:r w:rsidRPr="00522926">
        <w:t>3</w:t>
      </w:r>
      <w:r w:rsidR="00EB7936">
        <w:t>6</w:t>
      </w:r>
      <w:r w:rsidRPr="00522926">
        <w:t>.</w:t>
      </w:r>
      <w:r w:rsidRPr="00522926">
        <w:tab/>
        <w:t xml:space="preserve">Seabury SA, Gaudette E, Goldman DP, et al. Assessment of Follow-up Care After Emergency Department Presentation for Mild Traumatic Brain Injury and Concussion: Results From the TRACK-TBI Study. </w:t>
      </w:r>
      <w:r w:rsidRPr="00522926">
        <w:rPr>
          <w:i/>
        </w:rPr>
        <w:t>JAMA Netw Open</w:t>
      </w:r>
      <w:r w:rsidRPr="00522926">
        <w:t xml:space="preserve"> 2018; </w:t>
      </w:r>
      <w:r w:rsidRPr="00522926">
        <w:rPr>
          <w:b/>
        </w:rPr>
        <w:t>1</w:t>
      </w:r>
      <w:r w:rsidRPr="00522926">
        <w:t>(1): e180210.</w:t>
      </w:r>
    </w:p>
    <w:p w14:paraId="1F88BDF4" w14:textId="60FA55CD" w:rsidR="00522926" w:rsidRPr="00522926" w:rsidRDefault="00522926" w:rsidP="00522926">
      <w:pPr>
        <w:pStyle w:val="EndNoteBibliography"/>
      </w:pPr>
      <w:r w:rsidRPr="00522926">
        <w:t>3</w:t>
      </w:r>
      <w:r w:rsidR="00EB7936">
        <w:t>7</w:t>
      </w:r>
      <w:r w:rsidRPr="00522926">
        <w:t>.</w:t>
      </w:r>
      <w:r w:rsidRPr="00522926">
        <w:tab/>
        <w:t>van Buuren S. Flexible Imputation of Missing Data. New York: Chapman &amp; Hall/CRC; 2012.</w:t>
      </w:r>
    </w:p>
    <w:p w14:paraId="26AF1667" w14:textId="16824B20" w:rsidR="00156E8E" w:rsidRPr="00976ABB" w:rsidRDefault="00156E8E" w:rsidP="00156E8E">
      <w:pPr>
        <w:jc w:val="both"/>
        <w:rPr>
          <w:rFonts w:cs="Calibri"/>
          <w:lang w:val="en-GB"/>
        </w:rPr>
      </w:pPr>
      <w:r>
        <w:rPr>
          <w:rFonts w:cs="Calibri"/>
          <w:lang w:val="en-GB"/>
        </w:rPr>
        <w:fldChar w:fldCharType="end"/>
      </w:r>
    </w:p>
    <w:p w14:paraId="291D0222" w14:textId="07140A9B" w:rsidR="005D5F35" w:rsidRDefault="005D5F35" w:rsidP="00156E8E">
      <w:pPr>
        <w:autoSpaceDE w:val="0"/>
        <w:autoSpaceDN w:val="0"/>
        <w:adjustRightInd w:val="0"/>
        <w:spacing w:after="0"/>
        <w:rPr>
          <w:rFonts w:cs="Calibri"/>
          <w:lang w:val="en-GB"/>
        </w:rPr>
      </w:pPr>
    </w:p>
    <w:p w14:paraId="26E78A04" w14:textId="2756F9B3" w:rsidR="00F8119A" w:rsidRDefault="00F8119A" w:rsidP="00156E8E">
      <w:pPr>
        <w:autoSpaceDE w:val="0"/>
        <w:autoSpaceDN w:val="0"/>
        <w:adjustRightInd w:val="0"/>
        <w:spacing w:after="0"/>
        <w:rPr>
          <w:rFonts w:cs="Calibri"/>
          <w:lang w:val="en-GB"/>
        </w:rPr>
      </w:pPr>
    </w:p>
    <w:p w14:paraId="4EB5FDC0" w14:textId="77777777" w:rsidR="000F70CE" w:rsidRDefault="000F70CE" w:rsidP="00156E8E">
      <w:pPr>
        <w:autoSpaceDE w:val="0"/>
        <w:autoSpaceDN w:val="0"/>
        <w:adjustRightInd w:val="0"/>
        <w:spacing w:after="0"/>
        <w:rPr>
          <w:rFonts w:cs="Calibri"/>
          <w:lang w:val="en-GB"/>
        </w:rPr>
      </w:pPr>
    </w:p>
    <w:p w14:paraId="0A212B33" w14:textId="3582FAAD" w:rsidR="00B955FF" w:rsidRDefault="00B955FF" w:rsidP="00156E8E">
      <w:pPr>
        <w:autoSpaceDE w:val="0"/>
        <w:autoSpaceDN w:val="0"/>
        <w:adjustRightInd w:val="0"/>
        <w:spacing w:after="0"/>
        <w:rPr>
          <w:rFonts w:cs="Calibri"/>
          <w:lang w:val="en-GB"/>
        </w:rPr>
      </w:pPr>
    </w:p>
    <w:p w14:paraId="7CD78CB2" w14:textId="77777777" w:rsidR="00B955FF" w:rsidRDefault="00B955FF" w:rsidP="00156E8E">
      <w:pPr>
        <w:autoSpaceDE w:val="0"/>
        <w:autoSpaceDN w:val="0"/>
        <w:adjustRightInd w:val="0"/>
        <w:spacing w:after="0"/>
        <w:rPr>
          <w:rFonts w:cs="Calibri"/>
          <w:lang w:val="en-GB"/>
        </w:rPr>
      </w:pPr>
    </w:p>
    <w:p w14:paraId="5F94FD1C" w14:textId="71BEF2E9" w:rsidR="00F8119A" w:rsidRDefault="00F8119A" w:rsidP="00156E8E">
      <w:pPr>
        <w:autoSpaceDE w:val="0"/>
        <w:autoSpaceDN w:val="0"/>
        <w:adjustRightInd w:val="0"/>
        <w:spacing w:after="0"/>
        <w:rPr>
          <w:rFonts w:cs="Calibri"/>
          <w:lang w:val="en-GB"/>
        </w:rPr>
      </w:pPr>
    </w:p>
    <w:p w14:paraId="7340C379" w14:textId="5E5E07B9" w:rsidR="00F8119A" w:rsidRPr="00AC1A0F" w:rsidRDefault="00F8119A" w:rsidP="00F8119A">
      <w:pPr>
        <w:rPr>
          <w:rFonts w:cs="Lucida Console"/>
          <w:b/>
          <w:sz w:val="24"/>
          <w:szCs w:val="24"/>
          <w:u w:val="single"/>
        </w:rPr>
      </w:pPr>
      <w:r>
        <w:rPr>
          <w:rFonts w:cs="Lucida Console"/>
          <w:b/>
          <w:sz w:val="24"/>
          <w:szCs w:val="24"/>
          <w:u w:val="single"/>
        </w:rPr>
        <w:lastRenderedPageBreak/>
        <w:t>**T</w:t>
      </w:r>
      <w:r w:rsidRPr="00AC1A0F">
        <w:rPr>
          <w:rFonts w:cs="Lucida Console"/>
          <w:b/>
          <w:sz w:val="24"/>
          <w:szCs w:val="24"/>
          <w:u w:val="single"/>
        </w:rPr>
        <w:t>he CENTER-TBI participants and investigators:</w:t>
      </w:r>
    </w:p>
    <w:p w14:paraId="56B6F24E" w14:textId="77777777" w:rsidR="0008410A" w:rsidRPr="0008410A" w:rsidRDefault="0008410A" w:rsidP="0008410A">
      <w:pPr>
        <w:rPr>
          <w:rFonts w:cs="Lucida Console"/>
          <w:vertAlign w:val="superscript"/>
        </w:rPr>
      </w:pPr>
      <w:r w:rsidRPr="00602D52">
        <w:rPr>
          <w:rFonts w:cs="Lucida Console"/>
        </w:rPr>
        <w:t xml:space="preserve">Cecilia </w:t>
      </w:r>
      <w:r w:rsidRPr="00602D52">
        <w:t>Å</w:t>
      </w:r>
      <w:r w:rsidRPr="00602D52">
        <w:rPr>
          <w:rFonts w:cs="Lucida Console"/>
        </w:rPr>
        <w:t>kerlund</w:t>
      </w:r>
      <w:r w:rsidRPr="00602D52">
        <w:rPr>
          <w:rFonts w:cs="Lucida Console"/>
          <w:vertAlign w:val="superscript"/>
        </w:rPr>
        <w:t>1</w:t>
      </w:r>
      <w:r w:rsidRPr="00602D52">
        <w:rPr>
          <w:rFonts w:cs="Lucida Console"/>
        </w:rPr>
        <w:t>, Krisztina Amrein</w:t>
      </w:r>
      <w:r w:rsidRPr="00602D52">
        <w:rPr>
          <w:rFonts w:cs="Lucida Console"/>
          <w:vertAlign w:val="superscript"/>
        </w:rPr>
        <w:t>2</w:t>
      </w:r>
      <w:r w:rsidRPr="00602D52">
        <w:rPr>
          <w:rFonts w:cs="Lucida Console"/>
        </w:rPr>
        <w:t>, Nada Andelic</w:t>
      </w:r>
      <w:r w:rsidRPr="00602D52">
        <w:rPr>
          <w:rFonts w:cs="Lucida Console"/>
          <w:vertAlign w:val="superscript"/>
        </w:rPr>
        <w:t>3</w:t>
      </w:r>
      <w:r w:rsidRPr="00602D52">
        <w:rPr>
          <w:rFonts w:cs="Lucida Console"/>
        </w:rPr>
        <w:t>, Lasse Andreassen</w:t>
      </w:r>
      <w:r w:rsidRPr="00602D52">
        <w:rPr>
          <w:rFonts w:cs="Lucida Console"/>
          <w:vertAlign w:val="superscript"/>
        </w:rPr>
        <w:t>4</w:t>
      </w:r>
      <w:r w:rsidRPr="00602D52">
        <w:rPr>
          <w:rFonts w:cs="Lucida Console"/>
        </w:rPr>
        <w:t>, Audny Anke</w:t>
      </w:r>
      <w:r w:rsidRPr="00602D52">
        <w:rPr>
          <w:rFonts w:cs="Lucida Console"/>
          <w:vertAlign w:val="superscript"/>
        </w:rPr>
        <w:t>5</w:t>
      </w:r>
      <w:r w:rsidRPr="00602D52">
        <w:rPr>
          <w:rFonts w:cs="Lucida Console"/>
        </w:rPr>
        <w:t>, Anna Antoni</w:t>
      </w:r>
      <w:r w:rsidRPr="00602D52">
        <w:rPr>
          <w:rFonts w:cs="Lucida Console"/>
          <w:vertAlign w:val="superscript"/>
        </w:rPr>
        <w:t>6</w:t>
      </w:r>
      <w:r w:rsidRPr="00602D52">
        <w:rPr>
          <w:rFonts w:cs="Lucida Console"/>
        </w:rPr>
        <w:t>,  Gérard Audibert</w:t>
      </w:r>
      <w:r w:rsidRPr="00602D52">
        <w:rPr>
          <w:rFonts w:cs="Lucida Console"/>
          <w:vertAlign w:val="superscript"/>
        </w:rPr>
        <w:t>7</w:t>
      </w:r>
      <w:r w:rsidRPr="00602D52">
        <w:rPr>
          <w:rFonts w:cs="Lucida Console"/>
        </w:rPr>
        <w:t>, Kaspars Auslands</w:t>
      </w:r>
      <w:r w:rsidRPr="00602D52">
        <w:rPr>
          <w:rFonts w:cs="Lucida Console"/>
          <w:vertAlign w:val="superscript"/>
        </w:rPr>
        <w:t>8</w:t>
      </w:r>
      <w:r w:rsidRPr="00602D52">
        <w:rPr>
          <w:rFonts w:cs="Lucida Console"/>
        </w:rPr>
        <w:t>, Philippe  Azouvi</w:t>
      </w:r>
      <w:r w:rsidRPr="00602D52">
        <w:rPr>
          <w:rFonts w:cs="Lucida Console"/>
          <w:vertAlign w:val="superscript"/>
        </w:rPr>
        <w:t>9</w:t>
      </w:r>
      <w:r w:rsidRPr="00602D52">
        <w:rPr>
          <w:rFonts w:cs="Lucida Console"/>
        </w:rPr>
        <w:t>, Maria Luisa Azzolini</w:t>
      </w:r>
      <w:r w:rsidRPr="00602D52">
        <w:rPr>
          <w:rFonts w:cs="Lucida Console"/>
          <w:vertAlign w:val="superscript"/>
        </w:rPr>
        <w:t>10</w:t>
      </w:r>
      <w:r w:rsidRPr="00602D52">
        <w:rPr>
          <w:rFonts w:cs="Lucida Console"/>
        </w:rPr>
        <w:t>, Rafael Badenes</w:t>
      </w:r>
      <w:r w:rsidRPr="00602D52">
        <w:rPr>
          <w:rFonts w:cs="Lucida Console"/>
          <w:vertAlign w:val="superscript"/>
        </w:rPr>
        <w:t>11</w:t>
      </w:r>
      <w:r w:rsidRPr="00602D52">
        <w:rPr>
          <w:rFonts w:cs="Lucida Console"/>
        </w:rPr>
        <w:t>, Ronald Bartels</w:t>
      </w:r>
      <w:r w:rsidRPr="00602D52">
        <w:rPr>
          <w:rFonts w:cs="Lucida Console"/>
          <w:vertAlign w:val="superscript"/>
        </w:rPr>
        <w:t>12</w:t>
      </w:r>
      <w:r w:rsidRPr="00602D52">
        <w:rPr>
          <w:rFonts w:cs="Lucida Console"/>
        </w:rPr>
        <w:t>, Pál Barzó</w:t>
      </w:r>
      <w:r w:rsidRPr="00602D52">
        <w:rPr>
          <w:rFonts w:cs="Lucida Console"/>
          <w:vertAlign w:val="superscript"/>
        </w:rPr>
        <w:t>13</w:t>
      </w:r>
      <w:r w:rsidRPr="00602D52">
        <w:rPr>
          <w:rFonts w:cs="Lucida Console"/>
        </w:rPr>
        <w:t>, Romuald Beauvais</w:t>
      </w:r>
      <w:r w:rsidRPr="00602D52">
        <w:rPr>
          <w:rFonts w:cs="Lucida Console"/>
          <w:vertAlign w:val="superscript"/>
        </w:rPr>
        <w:t>14</w:t>
      </w:r>
      <w:r w:rsidRPr="00602D52">
        <w:rPr>
          <w:rFonts w:cs="Lucida Console"/>
        </w:rPr>
        <w:t>, Ronny Beer</w:t>
      </w:r>
      <w:r w:rsidRPr="00602D52">
        <w:rPr>
          <w:rFonts w:cs="Lucida Console"/>
          <w:vertAlign w:val="superscript"/>
        </w:rPr>
        <w:t>15</w:t>
      </w:r>
      <w:r w:rsidRPr="00602D52">
        <w:rPr>
          <w:rFonts w:cs="Lucida Console"/>
        </w:rPr>
        <w:t>, Bo</w:t>
      </w:r>
      <w:r w:rsidRPr="00602D52">
        <w:rPr>
          <w:rFonts w:cs="Lucida Console"/>
        </w:rPr>
        <w:noBreakHyphen/>
        <w:t>Michael Bellander</w:t>
      </w:r>
      <w:r w:rsidRPr="00602D52">
        <w:rPr>
          <w:rFonts w:cs="Lucida Console"/>
          <w:vertAlign w:val="superscript"/>
        </w:rPr>
        <w:t>16</w:t>
      </w:r>
      <w:r w:rsidRPr="00602D52">
        <w:rPr>
          <w:rFonts w:cs="Lucida Console"/>
        </w:rPr>
        <w:t>, Antonio</w:t>
      </w:r>
      <w:r w:rsidRPr="00602D52">
        <w:rPr>
          <w:rFonts w:cs="Lucida Console"/>
          <w:vertAlign w:val="superscript"/>
        </w:rPr>
        <w:t xml:space="preserve"> </w:t>
      </w:r>
      <w:r w:rsidRPr="00602D52">
        <w:rPr>
          <w:rFonts w:cs="Lucida Console"/>
        </w:rPr>
        <w:t>Belli</w:t>
      </w:r>
      <w:r w:rsidRPr="00602D52">
        <w:rPr>
          <w:rFonts w:cs="Lucida Console"/>
          <w:vertAlign w:val="superscript"/>
        </w:rPr>
        <w:t>17</w:t>
      </w:r>
      <w:r w:rsidRPr="00602D52">
        <w:rPr>
          <w:rFonts w:cs="Lucida Console"/>
        </w:rPr>
        <w:t>, Habib  Benali </w:t>
      </w:r>
      <w:r w:rsidRPr="00602D52">
        <w:rPr>
          <w:rFonts w:cs="Lucida Console"/>
          <w:vertAlign w:val="superscript"/>
        </w:rPr>
        <w:t>18</w:t>
      </w:r>
      <w:r w:rsidRPr="00602D52">
        <w:rPr>
          <w:rFonts w:cs="Lucida Console"/>
        </w:rPr>
        <w:t>, Maurizio  Berardino</w:t>
      </w:r>
      <w:r w:rsidRPr="00602D52">
        <w:rPr>
          <w:rFonts w:cs="Lucida Console"/>
          <w:vertAlign w:val="superscript"/>
        </w:rPr>
        <w:t>19</w:t>
      </w:r>
      <w:r w:rsidRPr="00602D52">
        <w:rPr>
          <w:rFonts w:cs="Lucida Console"/>
        </w:rPr>
        <w:t>,  Luigi  Beretta</w:t>
      </w:r>
      <w:r w:rsidRPr="00602D52">
        <w:rPr>
          <w:rFonts w:cs="Lucida Console"/>
          <w:vertAlign w:val="superscript"/>
        </w:rPr>
        <w:t>10</w:t>
      </w:r>
      <w:r w:rsidRPr="00602D52">
        <w:rPr>
          <w:rFonts w:cs="Lucida Console"/>
        </w:rPr>
        <w:t>,  Morten  Blaabjerg</w:t>
      </w:r>
      <w:r w:rsidRPr="00602D52">
        <w:rPr>
          <w:rFonts w:cs="Lucida Console"/>
          <w:vertAlign w:val="superscript"/>
        </w:rPr>
        <w:t>20</w:t>
      </w:r>
      <w:r w:rsidRPr="00602D52">
        <w:rPr>
          <w:rFonts w:cs="Lucida Console"/>
        </w:rPr>
        <w:t>, Peter Bragge</w:t>
      </w:r>
      <w:r w:rsidRPr="00602D52">
        <w:rPr>
          <w:rFonts w:cs="Lucida Console"/>
          <w:vertAlign w:val="superscript"/>
        </w:rPr>
        <w:t>21</w:t>
      </w:r>
      <w:r w:rsidRPr="00602D52">
        <w:rPr>
          <w:rFonts w:cs="Lucida Console"/>
        </w:rPr>
        <w:t>, Alexandra Brazinova</w:t>
      </w:r>
      <w:r w:rsidRPr="00602D52">
        <w:rPr>
          <w:rFonts w:cs="Lucida Console"/>
          <w:vertAlign w:val="superscript"/>
        </w:rPr>
        <w:t>22</w:t>
      </w:r>
      <w:r w:rsidRPr="00602D52">
        <w:rPr>
          <w:rFonts w:cs="Lucida Console"/>
        </w:rPr>
        <w:t>, Vibeke Brinck</w:t>
      </w:r>
      <w:r w:rsidRPr="00602D52">
        <w:rPr>
          <w:rFonts w:cs="Lucida Console"/>
          <w:vertAlign w:val="superscript"/>
        </w:rPr>
        <w:t>23</w:t>
      </w:r>
      <w:r w:rsidRPr="00602D52">
        <w:rPr>
          <w:rFonts w:cs="Lucida Console"/>
        </w:rPr>
        <w:t>, Joanne Brooker</w:t>
      </w:r>
      <w:r w:rsidRPr="00602D52">
        <w:rPr>
          <w:rFonts w:cs="Lucida Console"/>
          <w:vertAlign w:val="superscript"/>
        </w:rPr>
        <w:t>24</w:t>
      </w:r>
      <w:r w:rsidRPr="00602D52">
        <w:rPr>
          <w:rFonts w:cs="Lucida Console"/>
        </w:rPr>
        <w:t>, Camilla Brorsson</w:t>
      </w:r>
      <w:r w:rsidRPr="00602D52">
        <w:rPr>
          <w:rFonts w:cs="Lucida Console"/>
          <w:vertAlign w:val="superscript"/>
        </w:rPr>
        <w:t>25</w:t>
      </w:r>
      <w:r w:rsidRPr="00602D52">
        <w:rPr>
          <w:rFonts w:cs="Lucida Console"/>
        </w:rPr>
        <w:t>, Andras Buki</w:t>
      </w:r>
      <w:r w:rsidRPr="00602D52">
        <w:rPr>
          <w:rFonts w:cs="Lucida Console"/>
          <w:vertAlign w:val="superscript"/>
        </w:rPr>
        <w:t>26</w:t>
      </w:r>
      <w:r w:rsidRPr="00602D52">
        <w:rPr>
          <w:rFonts w:cs="Lucida Console"/>
        </w:rPr>
        <w:t>, Monika Bullinger</w:t>
      </w:r>
      <w:r w:rsidRPr="00602D52">
        <w:rPr>
          <w:rFonts w:cs="Lucida Console"/>
          <w:vertAlign w:val="superscript"/>
        </w:rPr>
        <w:t>27</w:t>
      </w:r>
      <w:r w:rsidRPr="00602D52">
        <w:rPr>
          <w:rFonts w:cs="Lucida Console"/>
        </w:rPr>
        <w:t>, Manuel Cabeleira</w:t>
      </w:r>
      <w:r w:rsidRPr="00602D52">
        <w:rPr>
          <w:rFonts w:cs="Lucida Console"/>
          <w:vertAlign w:val="superscript"/>
        </w:rPr>
        <w:t>28</w:t>
      </w:r>
      <w:r w:rsidRPr="00602D52">
        <w:rPr>
          <w:rFonts w:cs="Lucida Console"/>
        </w:rPr>
        <w:t>, Alessio Caccioppola</w:t>
      </w:r>
      <w:r w:rsidRPr="00602D52">
        <w:rPr>
          <w:rFonts w:cs="Lucida Console"/>
          <w:vertAlign w:val="superscript"/>
        </w:rPr>
        <w:t>29</w:t>
      </w:r>
      <w:r w:rsidRPr="00602D52">
        <w:rPr>
          <w:rFonts w:cs="Lucida Console"/>
        </w:rPr>
        <w:t>, Emiliana Calappi</w:t>
      </w:r>
      <w:r w:rsidRPr="00602D52">
        <w:rPr>
          <w:rFonts w:cs="Lucida Console"/>
          <w:vertAlign w:val="superscript"/>
        </w:rPr>
        <w:t>29</w:t>
      </w:r>
      <w:r w:rsidRPr="00602D52">
        <w:rPr>
          <w:rFonts w:cs="Lucida Console"/>
        </w:rPr>
        <w:t>, Maria Rosa Calvi</w:t>
      </w:r>
      <w:r w:rsidRPr="00602D52">
        <w:rPr>
          <w:rFonts w:cs="Lucida Console"/>
          <w:vertAlign w:val="superscript"/>
        </w:rPr>
        <w:t>10</w:t>
      </w:r>
      <w:r w:rsidRPr="00602D52">
        <w:rPr>
          <w:rFonts w:cs="Lucida Console"/>
        </w:rPr>
        <w:t>, Peter Cameron</w:t>
      </w:r>
      <w:r w:rsidRPr="00602D52">
        <w:rPr>
          <w:rFonts w:cs="Lucida Console"/>
          <w:vertAlign w:val="superscript"/>
        </w:rPr>
        <w:t>30</w:t>
      </w:r>
      <w:r w:rsidRPr="00602D52">
        <w:rPr>
          <w:rFonts w:cs="Lucida Console"/>
        </w:rPr>
        <w:t>, Lozano Guillermo Carbayo</w:t>
      </w:r>
      <w:r w:rsidRPr="00602D52">
        <w:rPr>
          <w:rFonts w:cs="Lucida Console"/>
          <w:vertAlign w:val="superscript"/>
        </w:rPr>
        <w:t>31</w:t>
      </w:r>
      <w:r w:rsidRPr="00602D52">
        <w:rPr>
          <w:rFonts w:cs="Lucida Console"/>
        </w:rPr>
        <w:t>, Marco</w:t>
      </w:r>
      <w:r w:rsidRPr="00602D52">
        <w:rPr>
          <w:rFonts w:cs="Lucida Console"/>
          <w:vertAlign w:val="superscript"/>
        </w:rPr>
        <w:t xml:space="preserve"> </w:t>
      </w:r>
      <w:r w:rsidRPr="00602D52">
        <w:rPr>
          <w:rFonts w:cs="Lucida Console"/>
        </w:rPr>
        <w:t>Carbonara</w:t>
      </w:r>
      <w:r w:rsidRPr="00602D52">
        <w:rPr>
          <w:rFonts w:cs="Lucida Console"/>
          <w:vertAlign w:val="superscript"/>
        </w:rPr>
        <w:t>29</w:t>
      </w:r>
      <w:r w:rsidRPr="00602D52">
        <w:rPr>
          <w:rFonts w:cs="Lucida Console"/>
        </w:rPr>
        <w:t>, Ana M. Castaño</w:t>
      </w:r>
      <w:r w:rsidRPr="00602D52">
        <w:rPr>
          <w:rFonts w:cs="Lucida Console"/>
        </w:rPr>
        <w:noBreakHyphen/>
        <w:t>León</w:t>
      </w:r>
      <w:r w:rsidRPr="00602D52">
        <w:rPr>
          <w:rFonts w:cs="Lucida Console"/>
          <w:vertAlign w:val="superscript"/>
        </w:rPr>
        <w:t>32</w:t>
      </w:r>
      <w:r w:rsidRPr="00602D52">
        <w:rPr>
          <w:rFonts w:cs="Lucida Console"/>
        </w:rPr>
        <w:t>, Giorgio Chevallard</w:t>
      </w:r>
      <w:r w:rsidRPr="00602D52">
        <w:rPr>
          <w:rFonts w:cs="Lucida Console"/>
          <w:vertAlign w:val="superscript"/>
        </w:rPr>
        <w:t>33</w:t>
      </w:r>
      <w:r w:rsidRPr="00602D52">
        <w:rPr>
          <w:rFonts w:cs="Lucida Console"/>
        </w:rPr>
        <w:t>,  Arturo Chieregato</w:t>
      </w:r>
      <w:r w:rsidRPr="00602D52">
        <w:rPr>
          <w:rFonts w:cs="Lucida Console"/>
          <w:vertAlign w:val="superscript"/>
        </w:rPr>
        <w:t>33</w:t>
      </w:r>
      <w:r w:rsidRPr="00602D52">
        <w:rPr>
          <w:rFonts w:cs="Lucida Console"/>
        </w:rPr>
        <w:t>, Maryse Cnossen</w:t>
      </w:r>
      <w:r w:rsidRPr="00602D52">
        <w:rPr>
          <w:rFonts w:cs="Lucida Console"/>
          <w:vertAlign w:val="superscript"/>
        </w:rPr>
        <w:t>34</w:t>
      </w:r>
      <w:r w:rsidRPr="00602D52">
        <w:rPr>
          <w:rFonts w:cs="Lucida Console"/>
        </w:rPr>
        <w:t>, Mark Coburn</w:t>
      </w:r>
      <w:r w:rsidRPr="00602D52">
        <w:rPr>
          <w:rFonts w:cs="Lucida Console"/>
          <w:vertAlign w:val="superscript"/>
        </w:rPr>
        <w:t>35</w:t>
      </w:r>
      <w:r w:rsidRPr="00602D52">
        <w:rPr>
          <w:rFonts w:cs="Lucida Console"/>
        </w:rPr>
        <w:t>, Jonathan Coles</w:t>
      </w:r>
      <w:r w:rsidRPr="00602D52">
        <w:rPr>
          <w:rFonts w:cs="Lucida Console"/>
          <w:vertAlign w:val="superscript"/>
        </w:rPr>
        <w:t>36</w:t>
      </w:r>
      <w:r w:rsidRPr="00602D52">
        <w:rPr>
          <w:rFonts w:cs="Lucida Console"/>
        </w:rPr>
        <w:t>, Jamie</w:t>
      </w:r>
      <w:r w:rsidRPr="00602D52">
        <w:rPr>
          <w:rFonts w:cs="Lucida Console"/>
          <w:vertAlign w:val="superscript"/>
        </w:rPr>
        <w:t> </w:t>
      </w:r>
      <w:r w:rsidRPr="00602D52">
        <w:rPr>
          <w:rFonts w:cs="Lucida Console"/>
        </w:rPr>
        <w:t>D. Cooper</w:t>
      </w:r>
      <w:r w:rsidRPr="00602D52">
        <w:rPr>
          <w:rFonts w:cs="Lucida Console"/>
          <w:vertAlign w:val="superscript"/>
        </w:rPr>
        <w:t>37</w:t>
      </w:r>
      <w:r w:rsidRPr="00602D52">
        <w:rPr>
          <w:rFonts w:cs="Lucida Console"/>
        </w:rPr>
        <w:t>, Marta Correia</w:t>
      </w:r>
      <w:r w:rsidRPr="00602D52">
        <w:rPr>
          <w:rFonts w:cs="Lucida Console"/>
          <w:vertAlign w:val="superscript"/>
        </w:rPr>
        <w:t>38</w:t>
      </w:r>
      <w:r w:rsidRPr="00602D52">
        <w:rPr>
          <w:rFonts w:cs="Lucida Console"/>
        </w:rPr>
        <w:t>, Amra Covic</w:t>
      </w:r>
      <w:r w:rsidRPr="00602D52">
        <w:rPr>
          <w:rFonts w:cs="Lucida Console"/>
          <w:vertAlign w:val="superscript"/>
        </w:rPr>
        <w:t>39</w:t>
      </w:r>
      <w:r w:rsidRPr="00602D52">
        <w:rPr>
          <w:rFonts w:cs="Lucida Console"/>
        </w:rPr>
        <w:t>, Nicola Curry</w:t>
      </w:r>
      <w:r w:rsidRPr="00602D52">
        <w:rPr>
          <w:rFonts w:cs="Lucida Console"/>
          <w:vertAlign w:val="superscript"/>
        </w:rPr>
        <w:t>40</w:t>
      </w:r>
      <w:r w:rsidRPr="00602D52">
        <w:rPr>
          <w:rFonts w:cs="Lucida Console"/>
        </w:rPr>
        <w:t>, Endre Czeiter</w:t>
      </w:r>
      <w:r w:rsidRPr="00602D52">
        <w:rPr>
          <w:rFonts w:cs="Lucida Console"/>
          <w:vertAlign w:val="superscript"/>
        </w:rPr>
        <w:t>26</w:t>
      </w:r>
      <w:r w:rsidRPr="00602D52">
        <w:rPr>
          <w:rFonts w:cs="Lucida Console"/>
        </w:rPr>
        <w:t>, Marek Czosnyka</w:t>
      </w:r>
      <w:r w:rsidRPr="00602D52">
        <w:rPr>
          <w:rFonts w:cs="Lucida Console"/>
          <w:vertAlign w:val="superscript"/>
        </w:rPr>
        <w:t>28</w:t>
      </w:r>
      <w:r w:rsidRPr="00602D52">
        <w:rPr>
          <w:rFonts w:cs="Lucida Console"/>
        </w:rPr>
        <w:t>, Claire Dahyot</w:t>
      </w:r>
      <w:r w:rsidRPr="00602D52">
        <w:rPr>
          <w:rFonts w:cs="Lucida Console"/>
        </w:rPr>
        <w:noBreakHyphen/>
        <w:t>Fizelier</w:t>
      </w:r>
      <w:r w:rsidRPr="00602D52">
        <w:rPr>
          <w:rFonts w:cs="Lucida Console"/>
          <w:vertAlign w:val="superscript"/>
        </w:rPr>
        <w:t>41</w:t>
      </w:r>
      <w:r w:rsidRPr="00602D52">
        <w:rPr>
          <w:rFonts w:cs="Lucida Console"/>
        </w:rPr>
        <w:t>, Helen Dawes</w:t>
      </w:r>
      <w:r w:rsidRPr="00602D52">
        <w:rPr>
          <w:rFonts w:cs="Lucida Console"/>
          <w:vertAlign w:val="superscript"/>
        </w:rPr>
        <w:t>42</w:t>
      </w:r>
      <w:r w:rsidRPr="00602D52">
        <w:rPr>
          <w:rFonts w:cs="Lucida Console"/>
        </w:rPr>
        <w:t>, Vincent Degos</w:t>
      </w:r>
      <w:r w:rsidRPr="00602D52">
        <w:rPr>
          <w:rFonts w:cs="Lucida Console"/>
          <w:vertAlign w:val="superscript"/>
        </w:rPr>
        <w:t>18</w:t>
      </w:r>
      <w:r w:rsidRPr="00602D52">
        <w:rPr>
          <w:rFonts w:cs="Lucida Console"/>
        </w:rPr>
        <w:t>, Francesco Della Corte</w:t>
      </w:r>
      <w:r w:rsidRPr="00602D52">
        <w:rPr>
          <w:rFonts w:cs="Lucida Console"/>
          <w:vertAlign w:val="superscript"/>
        </w:rPr>
        <w:t>43</w:t>
      </w:r>
      <w:r w:rsidRPr="00602D52">
        <w:rPr>
          <w:rFonts w:cs="Lucida Console"/>
        </w:rPr>
        <w:t>, Hugo den Boogert</w:t>
      </w:r>
      <w:r w:rsidRPr="00602D52">
        <w:rPr>
          <w:rFonts w:cs="Lucida Console"/>
          <w:vertAlign w:val="superscript"/>
        </w:rPr>
        <w:t>12</w:t>
      </w:r>
      <w:r w:rsidRPr="00602D52">
        <w:rPr>
          <w:rFonts w:cs="Lucida Console"/>
        </w:rPr>
        <w:t>, Bart Depreitere</w:t>
      </w:r>
      <w:r w:rsidRPr="00602D52" w:rsidDel="00594779">
        <w:rPr>
          <w:rFonts w:cs="Lucida Console"/>
        </w:rPr>
        <w:t xml:space="preserve"> </w:t>
      </w:r>
      <w:r w:rsidRPr="00602D52">
        <w:rPr>
          <w:rFonts w:cs="Lucida Console"/>
          <w:vertAlign w:val="superscript"/>
        </w:rPr>
        <w:t>44</w:t>
      </w:r>
      <w:r w:rsidRPr="00602D52">
        <w:rPr>
          <w:rFonts w:cs="Lucida Console"/>
        </w:rPr>
        <w:t>, Simone Dijkland</w:t>
      </w:r>
      <w:r w:rsidRPr="00602D52">
        <w:rPr>
          <w:rFonts w:cs="Lucida Console"/>
          <w:vertAlign w:val="superscript"/>
        </w:rPr>
        <w:t>34</w:t>
      </w:r>
      <w:r w:rsidRPr="00602D52">
        <w:rPr>
          <w:rFonts w:cs="Lucida Console"/>
        </w:rPr>
        <w:t>, Dula Dilvesi</w:t>
      </w:r>
      <w:r w:rsidRPr="00602D52">
        <w:rPr>
          <w:rFonts w:cs="Lucida Console"/>
          <w:vertAlign w:val="superscript"/>
        </w:rPr>
        <w:t>45</w:t>
      </w:r>
      <w:r w:rsidRPr="00602D52">
        <w:rPr>
          <w:rFonts w:cs="Lucida Console"/>
        </w:rPr>
        <w:t>, Abhishek Dixit</w:t>
      </w:r>
      <w:r w:rsidRPr="00602D52">
        <w:rPr>
          <w:rFonts w:cs="Lucida Console"/>
          <w:vertAlign w:val="superscript"/>
        </w:rPr>
        <w:t>46</w:t>
      </w:r>
      <w:r w:rsidRPr="00602D52">
        <w:rPr>
          <w:rFonts w:cs="Lucida Console"/>
        </w:rPr>
        <w:t>, Emma Donoghue</w:t>
      </w:r>
      <w:r w:rsidRPr="00602D52">
        <w:rPr>
          <w:rFonts w:cs="Lucida Console"/>
          <w:vertAlign w:val="superscript"/>
        </w:rPr>
        <w:t>24</w:t>
      </w:r>
      <w:r w:rsidRPr="00602D52">
        <w:rPr>
          <w:rFonts w:cs="Lucida Console"/>
        </w:rPr>
        <w:t>, Jens Dreier</w:t>
      </w:r>
      <w:r w:rsidRPr="00602D52">
        <w:rPr>
          <w:rFonts w:cs="Lucida Console"/>
          <w:vertAlign w:val="superscript"/>
        </w:rPr>
        <w:t>47</w:t>
      </w:r>
      <w:r w:rsidRPr="00602D52">
        <w:rPr>
          <w:rFonts w:cs="Lucida Console"/>
        </w:rPr>
        <w:t>, Guy</w:t>
      </w:r>
      <w:r w:rsidRPr="00602D52">
        <w:rPr>
          <w:rFonts w:cs="Lucida Console"/>
        </w:rPr>
        <w:noBreakHyphen/>
        <w:t>Loup  Dulière</w:t>
      </w:r>
      <w:r w:rsidRPr="00602D52">
        <w:rPr>
          <w:rFonts w:cs="Lucida Console"/>
          <w:vertAlign w:val="superscript"/>
        </w:rPr>
        <w:t>48</w:t>
      </w:r>
      <w:r w:rsidRPr="00602D52">
        <w:rPr>
          <w:rFonts w:cs="Lucida Console"/>
        </w:rPr>
        <w:t>,  Ari Ercole</w:t>
      </w:r>
      <w:r w:rsidRPr="00602D52">
        <w:rPr>
          <w:rFonts w:cs="Lucida Console"/>
          <w:vertAlign w:val="superscript"/>
        </w:rPr>
        <w:t>46</w:t>
      </w:r>
      <w:r w:rsidRPr="00602D52">
        <w:rPr>
          <w:rFonts w:cs="Lucida Console"/>
        </w:rPr>
        <w:t>, Patrick Esser</w:t>
      </w:r>
      <w:r w:rsidRPr="00602D52">
        <w:rPr>
          <w:rFonts w:cs="Lucida Console"/>
          <w:vertAlign w:val="superscript"/>
        </w:rPr>
        <w:t>42</w:t>
      </w:r>
      <w:r w:rsidRPr="00602D52">
        <w:rPr>
          <w:rFonts w:cs="Lucida Console"/>
        </w:rPr>
        <w:t>, Erzsébet Ezer</w:t>
      </w:r>
      <w:r w:rsidRPr="00602D52">
        <w:rPr>
          <w:rFonts w:cs="Lucida Console"/>
          <w:vertAlign w:val="superscript"/>
        </w:rPr>
        <w:t>49</w:t>
      </w:r>
      <w:r w:rsidRPr="00602D52">
        <w:rPr>
          <w:rFonts w:cs="Lucida Console"/>
        </w:rPr>
        <w:t>, Martin Fabricius</w:t>
      </w:r>
      <w:r w:rsidRPr="00602D52">
        <w:rPr>
          <w:rFonts w:cs="Lucida Console"/>
          <w:vertAlign w:val="superscript"/>
        </w:rPr>
        <w:t>50</w:t>
      </w:r>
      <w:r w:rsidRPr="00602D52">
        <w:rPr>
          <w:rFonts w:cs="Lucida Console"/>
        </w:rPr>
        <w:t>, Valery L. Feigin</w:t>
      </w:r>
      <w:r w:rsidRPr="00602D52">
        <w:rPr>
          <w:rFonts w:cs="Lucida Console"/>
          <w:vertAlign w:val="superscript"/>
        </w:rPr>
        <w:t>51</w:t>
      </w:r>
      <w:r w:rsidRPr="00602D52">
        <w:rPr>
          <w:rFonts w:cs="Lucida Console"/>
        </w:rPr>
        <w:t>, Kelly Foks</w:t>
      </w:r>
      <w:r w:rsidRPr="00602D52">
        <w:rPr>
          <w:rFonts w:cs="Lucida Console"/>
          <w:vertAlign w:val="superscript"/>
        </w:rPr>
        <w:t>52</w:t>
      </w:r>
      <w:r w:rsidRPr="00602D52">
        <w:rPr>
          <w:rFonts w:cs="Lucida Console"/>
        </w:rPr>
        <w:t>, Shirin Frisvold</w:t>
      </w:r>
      <w:r w:rsidRPr="00602D52">
        <w:rPr>
          <w:rFonts w:cs="Lucida Console"/>
          <w:vertAlign w:val="superscript"/>
        </w:rPr>
        <w:t>53</w:t>
      </w:r>
      <w:r w:rsidRPr="00602D52">
        <w:rPr>
          <w:rFonts w:cs="Lucida Console"/>
        </w:rPr>
        <w:t>, Alex Furmanov</w:t>
      </w:r>
      <w:r w:rsidRPr="00602D52">
        <w:rPr>
          <w:rFonts w:cs="Lucida Console"/>
          <w:vertAlign w:val="superscript"/>
        </w:rPr>
        <w:t>54</w:t>
      </w:r>
      <w:r w:rsidRPr="00602D52">
        <w:rPr>
          <w:rFonts w:cs="Lucida Console"/>
        </w:rPr>
        <w:t>, Pablo Gagliardo</w:t>
      </w:r>
      <w:r w:rsidRPr="00602D52">
        <w:rPr>
          <w:rFonts w:cs="Lucida Console"/>
          <w:vertAlign w:val="superscript"/>
        </w:rPr>
        <w:t>55</w:t>
      </w:r>
      <w:r w:rsidRPr="00602D52">
        <w:rPr>
          <w:rFonts w:cs="Lucida Console"/>
        </w:rPr>
        <w:t>, Damien Galanaud</w:t>
      </w:r>
      <w:r w:rsidRPr="00602D52">
        <w:rPr>
          <w:rFonts w:cs="Lucida Console"/>
          <w:vertAlign w:val="superscript"/>
        </w:rPr>
        <w:t>18</w:t>
      </w:r>
      <w:r w:rsidRPr="00602D52">
        <w:rPr>
          <w:rFonts w:cs="Lucida Console"/>
        </w:rPr>
        <w:t>, Dashiell Gantner</w:t>
      </w:r>
      <w:r w:rsidRPr="00602D52">
        <w:rPr>
          <w:rFonts w:cs="Lucida Console"/>
          <w:vertAlign w:val="superscript"/>
        </w:rPr>
        <w:t>30</w:t>
      </w:r>
      <w:r w:rsidRPr="00602D52">
        <w:rPr>
          <w:rFonts w:cs="Lucida Console"/>
        </w:rPr>
        <w:t>, Guoyi Gao</w:t>
      </w:r>
      <w:r w:rsidRPr="00602D52">
        <w:rPr>
          <w:rFonts w:cs="Lucida Console"/>
          <w:vertAlign w:val="superscript"/>
        </w:rPr>
        <w:t>56</w:t>
      </w:r>
      <w:r w:rsidRPr="00602D52">
        <w:rPr>
          <w:rFonts w:cs="Lucida Console"/>
        </w:rPr>
        <w:t>, Pradeep George</w:t>
      </w:r>
      <w:r w:rsidRPr="00602D52">
        <w:rPr>
          <w:rFonts w:cs="Lucida Console"/>
          <w:vertAlign w:val="superscript"/>
        </w:rPr>
        <w:t>57</w:t>
      </w:r>
      <w:r w:rsidRPr="00602D52">
        <w:rPr>
          <w:rFonts w:cs="Lucida Console"/>
        </w:rPr>
        <w:t>, Alexandre Ghuysen</w:t>
      </w:r>
      <w:r w:rsidRPr="00602D52">
        <w:rPr>
          <w:rFonts w:cs="Lucida Console"/>
          <w:vertAlign w:val="superscript"/>
        </w:rPr>
        <w:t>58</w:t>
      </w:r>
      <w:r w:rsidRPr="00602D52">
        <w:rPr>
          <w:rFonts w:cs="Lucida Console"/>
        </w:rPr>
        <w:t>, Lelde Giga</w:t>
      </w:r>
      <w:r w:rsidRPr="00602D52">
        <w:rPr>
          <w:rFonts w:cs="Lucida Console"/>
          <w:vertAlign w:val="superscript"/>
        </w:rPr>
        <w:t>59</w:t>
      </w:r>
      <w:r w:rsidRPr="00602D52">
        <w:rPr>
          <w:rFonts w:cs="Lucida Console"/>
        </w:rPr>
        <w:t>, Ben Glocker</w:t>
      </w:r>
      <w:r w:rsidRPr="00602D52">
        <w:rPr>
          <w:rFonts w:cs="Lucida Console"/>
          <w:vertAlign w:val="superscript"/>
        </w:rPr>
        <w:t>60</w:t>
      </w:r>
      <w:r w:rsidRPr="00602D52">
        <w:rPr>
          <w:rFonts w:cs="Lucida Console"/>
        </w:rPr>
        <w:t>, Jagos Golubovic</w:t>
      </w:r>
      <w:r w:rsidRPr="00602D52">
        <w:rPr>
          <w:rFonts w:cs="Lucida Console"/>
          <w:vertAlign w:val="superscript"/>
        </w:rPr>
        <w:t>45</w:t>
      </w:r>
      <w:r w:rsidRPr="00602D52">
        <w:rPr>
          <w:rFonts w:cs="Lucida Console"/>
        </w:rPr>
        <w:t>, Pedro</w:t>
      </w:r>
      <w:r w:rsidRPr="00602D52">
        <w:rPr>
          <w:rFonts w:cs="Lucida Console"/>
          <w:vertAlign w:val="superscript"/>
        </w:rPr>
        <w:t> </w:t>
      </w:r>
      <w:r w:rsidRPr="00602D52">
        <w:rPr>
          <w:rFonts w:cs="Lucida Console"/>
        </w:rPr>
        <w:t>A. Gomez</w:t>
      </w:r>
      <w:r w:rsidRPr="00602D52">
        <w:rPr>
          <w:rFonts w:cs="Lucida Console"/>
          <w:vertAlign w:val="superscript"/>
        </w:rPr>
        <w:t>32</w:t>
      </w:r>
      <w:r w:rsidRPr="00602D52">
        <w:rPr>
          <w:rFonts w:cs="Lucida Console"/>
        </w:rPr>
        <w:t>, Johannes Gratz</w:t>
      </w:r>
      <w:r w:rsidRPr="00602D52">
        <w:rPr>
          <w:rFonts w:cs="Lucida Console"/>
          <w:vertAlign w:val="superscript"/>
        </w:rPr>
        <w:t>61</w:t>
      </w:r>
      <w:r w:rsidRPr="00602D52">
        <w:rPr>
          <w:rFonts w:cs="Lucida Console"/>
        </w:rPr>
        <w:t>, Benjamin Gravesteijn</w:t>
      </w:r>
      <w:r w:rsidRPr="00602D52">
        <w:rPr>
          <w:rFonts w:cs="Lucida Console"/>
          <w:vertAlign w:val="superscript"/>
        </w:rPr>
        <w:t>34</w:t>
      </w:r>
      <w:r w:rsidRPr="00602D52">
        <w:rPr>
          <w:rFonts w:cs="Lucida Console"/>
        </w:rPr>
        <w:t>, Francesca Grossi</w:t>
      </w:r>
      <w:r w:rsidRPr="00602D52">
        <w:rPr>
          <w:rFonts w:cs="Lucida Console"/>
          <w:vertAlign w:val="superscript"/>
        </w:rPr>
        <w:t>43</w:t>
      </w:r>
      <w:r w:rsidRPr="00602D52">
        <w:rPr>
          <w:rFonts w:cs="Lucida Console"/>
        </w:rPr>
        <w:t>, Russell</w:t>
      </w:r>
      <w:r w:rsidRPr="00602D52">
        <w:rPr>
          <w:rFonts w:cs="Lucida Console"/>
          <w:vertAlign w:val="superscript"/>
        </w:rPr>
        <w:t> </w:t>
      </w:r>
      <w:r w:rsidRPr="00602D52">
        <w:rPr>
          <w:rFonts w:cs="Lucida Console"/>
        </w:rPr>
        <w:t>L. Gruen</w:t>
      </w:r>
      <w:r w:rsidRPr="00602D52">
        <w:rPr>
          <w:rFonts w:cs="Lucida Console"/>
          <w:vertAlign w:val="superscript"/>
        </w:rPr>
        <w:t>62</w:t>
      </w:r>
      <w:r w:rsidRPr="00602D52">
        <w:rPr>
          <w:rFonts w:cs="Lucida Console"/>
        </w:rPr>
        <w:t>, Deepak  Gupta</w:t>
      </w:r>
      <w:r w:rsidRPr="00602D52">
        <w:rPr>
          <w:rFonts w:cs="Lucida Console"/>
          <w:vertAlign w:val="superscript"/>
        </w:rPr>
        <w:t>63</w:t>
      </w:r>
      <w:r w:rsidRPr="00602D52">
        <w:rPr>
          <w:rFonts w:cs="Lucida Console"/>
        </w:rPr>
        <w:t>, Juanita</w:t>
      </w:r>
      <w:r w:rsidRPr="00602D52">
        <w:rPr>
          <w:rFonts w:cs="Lucida Console"/>
          <w:vertAlign w:val="superscript"/>
        </w:rPr>
        <w:t> </w:t>
      </w:r>
      <w:r w:rsidRPr="00602D52">
        <w:rPr>
          <w:rFonts w:cs="Lucida Console"/>
        </w:rPr>
        <w:t>A. Haagsma</w:t>
      </w:r>
      <w:r w:rsidRPr="00602D52">
        <w:rPr>
          <w:rFonts w:cs="Lucida Console"/>
          <w:vertAlign w:val="superscript"/>
        </w:rPr>
        <w:t>34</w:t>
      </w:r>
      <w:r w:rsidRPr="00602D52">
        <w:rPr>
          <w:rFonts w:cs="Lucida Console"/>
        </w:rPr>
        <w:t>, Iain Haitsma</w:t>
      </w:r>
      <w:r w:rsidRPr="00602D52">
        <w:rPr>
          <w:rFonts w:cs="Lucida Console"/>
          <w:vertAlign w:val="superscript"/>
        </w:rPr>
        <w:t>64</w:t>
      </w:r>
      <w:r w:rsidRPr="00602D52">
        <w:rPr>
          <w:rFonts w:cs="Lucida Console"/>
        </w:rPr>
        <w:t>, Raimund Helbok</w:t>
      </w:r>
      <w:r w:rsidRPr="00602D52">
        <w:rPr>
          <w:rFonts w:cs="Lucida Console"/>
          <w:vertAlign w:val="superscript"/>
        </w:rPr>
        <w:t>15</w:t>
      </w:r>
      <w:r w:rsidRPr="00602D52">
        <w:rPr>
          <w:rFonts w:cs="Lucida Console"/>
        </w:rPr>
        <w:t>, Eirik Helseth</w:t>
      </w:r>
      <w:r w:rsidRPr="00602D52">
        <w:rPr>
          <w:rFonts w:cs="Lucida Console"/>
          <w:vertAlign w:val="superscript"/>
        </w:rPr>
        <w:t>65</w:t>
      </w:r>
      <w:r w:rsidRPr="00602D52">
        <w:rPr>
          <w:rFonts w:cs="Lucida Console"/>
        </w:rPr>
        <w:t>, Lindsay Horton</w:t>
      </w:r>
      <w:r w:rsidRPr="00602D52">
        <w:rPr>
          <w:rFonts w:cs="Lucida Console"/>
          <w:vertAlign w:val="superscript"/>
        </w:rPr>
        <w:t>66</w:t>
      </w:r>
      <w:r w:rsidRPr="00602D52">
        <w:rPr>
          <w:rFonts w:cs="Lucida Console"/>
        </w:rPr>
        <w:t>, Jilske Huijben</w:t>
      </w:r>
      <w:r w:rsidRPr="00602D52">
        <w:rPr>
          <w:rFonts w:cs="Lucida Console"/>
          <w:vertAlign w:val="superscript"/>
        </w:rPr>
        <w:t>34</w:t>
      </w:r>
      <w:r w:rsidRPr="00602D52">
        <w:rPr>
          <w:rFonts w:cs="Lucida Console"/>
        </w:rPr>
        <w:t>, Peter</w:t>
      </w:r>
      <w:r w:rsidRPr="00602D52">
        <w:rPr>
          <w:rFonts w:cs="Lucida Console"/>
          <w:vertAlign w:val="superscript"/>
        </w:rPr>
        <w:t> </w:t>
      </w:r>
      <w:r w:rsidRPr="00602D52">
        <w:rPr>
          <w:rFonts w:cs="Lucida Console"/>
        </w:rPr>
        <w:t>J. Hutchinson</w:t>
      </w:r>
      <w:r w:rsidRPr="00602D52">
        <w:rPr>
          <w:rFonts w:cs="Lucida Console"/>
          <w:vertAlign w:val="superscript"/>
        </w:rPr>
        <w:t>67</w:t>
      </w:r>
      <w:r w:rsidRPr="00602D52">
        <w:rPr>
          <w:rFonts w:cs="Lucida Console"/>
        </w:rPr>
        <w:t>, Bram Jacobs</w:t>
      </w:r>
      <w:r w:rsidRPr="00602D52">
        <w:rPr>
          <w:rFonts w:cs="Lucida Console"/>
          <w:vertAlign w:val="superscript"/>
        </w:rPr>
        <w:t>68</w:t>
      </w:r>
      <w:r w:rsidRPr="00602D52">
        <w:rPr>
          <w:rFonts w:cs="Lucida Console"/>
        </w:rPr>
        <w:t>, Stefan Jankowski</w:t>
      </w:r>
      <w:r w:rsidRPr="00602D52">
        <w:rPr>
          <w:rFonts w:cs="Lucida Console"/>
          <w:vertAlign w:val="superscript"/>
        </w:rPr>
        <w:t>69</w:t>
      </w:r>
      <w:r w:rsidRPr="00602D52">
        <w:rPr>
          <w:rFonts w:cs="Lucida Console"/>
        </w:rPr>
        <w:t>, Mike Jarrett</w:t>
      </w:r>
      <w:r w:rsidRPr="00602D52">
        <w:rPr>
          <w:rFonts w:cs="Lucida Console"/>
          <w:vertAlign w:val="superscript"/>
        </w:rPr>
        <w:t>23</w:t>
      </w:r>
      <w:r w:rsidRPr="00602D52">
        <w:rPr>
          <w:rFonts w:cs="Lucida Console"/>
        </w:rPr>
        <w:t>, Ji</w:t>
      </w:r>
      <w:r w:rsidRPr="00602D52">
        <w:rPr>
          <w:rFonts w:cs="Lucida Console"/>
        </w:rPr>
        <w:noBreakHyphen/>
        <w:t>yao  Jiang</w:t>
      </w:r>
      <w:r w:rsidRPr="00602D52">
        <w:rPr>
          <w:rFonts w:cs="Lucida Console"/>
          <w:vertAlign w:val="superscript"/>
        </w:rPr>
        <w:t>56</w:t>
      </w:r>
      <w:r w:rsidRPr="00602D52">
        <w:rPr>
          <w:rFonts w:cs="Lucida Console"/>
        </w:rPr>
        <w:t>, Kelly Jones</w:t>
      </w:r>
      <w:r w:rsidRPr="00602D52">
        <w:rPr>
          <w:rFonts w:cs="Lucida Console"/>
          <w:vertAlign w:val="superscript"/>
        </w:rPr>
        <w:t>51</w:t>
      </w:r>
      <w:r w:rsidRPr="00602D52">
        <w:rPr>
          <w:rFonts w:cs="Lucida Console"/>
        </w:rPr>
        <w:t>, Mladen Karan</w:t>
      </w:r>
      <w:r w:rsidRPr="00602D52">
        <w:rPr>
          <w:rFonts w:cs="Lucida Console"/>
          <w:vertAlign w:val="superscript"/>
        </w:rPr>
        <w:t>45</w:t>
      </w:r>
      <w:r w:rsidRPr="00602D52">
        <w:rPr>
          <w:rFonts w:cs="Lucida Console"/>
        </w:rPr>
        <w:t>, Angelos</w:t>
      </w:r>
      <w:r w:rsidRPr="00602D52">
        <w:rPr>
          <w:rFonts w:cs="Lucida Console"/>
          <w:vertAlign w:val="superscript"/>
        </w:rPr>
        <w:t> </w:t>
      </w:r>
      <w:r w:rsidRPr="00602D52">
        <w:rPr>
          <w:rFonts w:cs="Lucida Console"/>
        </w:rPr>
        <w:t>G. Kolias</w:t>
      </w:r>
      <w:r w:rsidRPr="00602D52">
        <w:rPr>
          <w:rFonts w:cs="Lucida Console"/>
          <w:vertAlign w:val="superscript"/>
        </w:rPr>
        <w:t>67</w:t>
      </w:r>
      <w:r w:rsidRPr="00602D52">
        <w:rPr>
          <w:rFonts w:cs="Lucida Console"/>
        </w:rPr>
        <w:t>, Erwin  Kompanje</w:t>
      </w:r>
      <w:r w:rsidRPr="00602D52">
        <w:rPr>
          <w:rFonts w:cs="Lucida Console"/>
          <w:vertAlign w:val="superscript"/>
        </w:rPr>
        <w:t>70</w:t>
      </w:r>
      <w:r w:rsidRPr="00602D52">
        <w:rPr>
          <w:rFonts w:cs="Lucida Console"/>
        </w:rPr>
        <w:t>, Daniel Kondziella</w:t>
      </w:r>
      <w:r w:rsidRPr="00602D52">
        <w:rPr>
          <w:rFonts w:cs="Lucida Console"/>
          <w:vertAlign w:val="superscript"/>
        </w:rPr>
        <w:t>50</w:t>
      </w:r>
      <w:r w:rsidRPr="00602D52">
        <w:rPr>
          <w:rFonts w:cs="Lucida Console"/>
        </w:rPr>
        <w:t xml:space="preserve">, </w:t>
      </w:r>
      <w:r w:rsidRPr="0008410A">
        <w:rPr>
          <w:rFonts w:cs="Lucida Console"/>
        </w:rPr>
        <w:t>Evgenios Koraropoulos</w:t>
      </w:r>
      <w:r w:rsidRPr="00602D52">
        <w:rPr>
          <w:rFonts w:cs="Lucida Console"/>
          <w:vertAlign w:val="superscript"/>
        </w:rPr>
        <w:t>46</w:t>
      </w:r>
      <w:r w:rsidRPr="00602D52">
        <w:rPr>
          <w:rFonts w:cs="Lucida Console"/>
        </w:rPr>
        <w:t>,</w:t>
      </w:r>
      <w:r w:rsidRPr="0008410A">
        <w:rPr>
          <w:rFonts w:cs="Lucida Console"/>
        </w:rPr>
        <w:t xml:space="preserve"> </w:t>
      </w:r>
      <w:r w:rsidRPr="00602D52">
        <w:rPr>
          <w:rFonts w:cs="Lucida Console"/>
        </w:rPr>
        <w:t>Lars</w:t>
      </w:r>
      <w:r w:rsidRPr="00602D52">
        <w:rPr>
          <w:rFonts w:cs="Lucida Console"/>
        </w:rPr>
        <w:noBreakHyphen/>
        <w:t>Owe Koskinen</w:t>
      </w:r>
      <w:r w:rsidRPr="00602D52">
        <w:rPr>
          <w:rFonts w:cs="Lucida Console"/>
          <w:vertAlign w:val="superscript"/>
        </w:rPr>
        <w:t>25</w:t>
      </w:r>
      <w:r w:rsidRPr="00602D52">
        <w:rPr>
          <w:rFonts w:cs="Lucida Console"/>
        </w:rPr>
        <w:t>, Noémi Kovács</w:t>
      </w:r>
      <w:r w:rsidRPr="00602D52">
        <w:rPr>
          <w:rFonts w:cs="Lucida Console"/>
          <w:vertAlign w:val="superscript"/>
        </w:rPr>
        <w:t>71</w:t>
      </w:r>
      <w:r w:rsidRPr="00602D52">
        <w:rPr>
          <w:rFonts w:cs="Lucida Console"/>
        </w:rPr>
        <w:t>, Alfonso Lagares</w:t>
      </w:r>
      <w:r w:rsidRPr="00602D52">
        <w:rPr>
          <w:rFonts w:cs="Lucida Console"/>
          <w:vertAlign w:val="superscript"/>
        </w:rPr>
        <w:t>32</w:t>
      </w:r>
      <w:r w:rsidRPr="00602D52">
        <w:rPr>
          <w:rFonts w:cs="Lucida Console"/>
        </w:rPr>
        <w:t>, Steven Laureys</w:t>
      </w:r>
      <w:r w:rsidRPr="00602D52">
        <w:rPr>
          <w:rFonts w:cs="Lucida Console"/>
          <w:vertAlign w:val="superscript"/>
        </w:rPr>
        <w:t>72</w:t>
      </w:r>
      <w:r w:rsidRPr="00602D52">
        <w:rPr>
          <w:rFonts w:cs="Lucida Console"/>
        </w:rPr>
        <w:t>, Rolf Lefering</w:t>
      </w:r>
      <w:r w:rsidRPr="00602D52">
        <w:rPr>
          <w:rFonts w:cs="Lucida Console"/>
          <w:vertAlign w:val="superscript"/>
        </w:rPr>
        <w:t>73</w:t>
      </w:r>
      <w:r w:rsidRPr="00602D52">
        <w:rPr>
          <w:rFonts w:cs="Lucida Console"/>
        </w:rPr>
        <w:t>, Valerie Legrand</w:t>
      </w:r>
      <w:r w:rsidRPr="00602D52">
        <w:rPr>
          <w:rFonts w:cs="Lucida Console"/>
          <w:vertAlign w:val="superscript"/>
        </w:rPr>
        <w:t>74</w:t>
      </w:r>
      <w:r w:rsidRPr="00602D52">
        <w:rPr>
          <w:rFonts w:cs="Lucida Console"/>
        </w:rPr>
        <w:t>, Aurélie Lejeune</w:t>
      </w:r>
      <w:r w:rsidRPr="00602D52">
        <w:rPr>
          <w:rFonts w:cs="Lucida Console"/>
          <w:vertAlign w:val="superscript"/>
        </w:rPr>
        <w:t>75</w:t>
      </w:r>
      <w:r w:rsidRPr="00602D52">
        <w:rPr>
          <w:rFonts w:cs="Lucida Console"/>
        </w:rPr>
        <w:t>, Leon  Levi</w:t>
      </w:r>
      <w:r w:rsidRPr="00602D52">
        <w:rPr>
          <w:rFonts w:cs="Lucida Console"/>
          <w:vertAlign w:val="superscript"/>
        </w:rPr>
        <w:t>76</w:t>
      </w:r>
      <w:r w:rsidRPr="00602D52">
        <w:rPr>
          <w:rFonts w:cs="Lucida Console"/>
        </w:rPr>
        <w:t>, Roger Lightfoot</w:t>
      </w:r>
      <w:r w:rsidRPr="00602D52">
        <w:rPr>
          <w:rFonts w:cs="Lucida Console"/>
          <w:vertAlign w:val="superscript"/>
        </w:rPr>
        <w:t>77</w:t>
      </w:r>
      <w:r w:rsidRPr="00602D52">
        <w:rPr>
          <w:rFonts w:cs="Lucida Console"/>
        </w:rPr>
        <w:t>, Angels Lozano</w:t>
      </w:r>
      <w:r w:rsidRPr="00602D52">
        <w:rPr>
          <w:rFonts w:cs="Lucida Console"/>
          <w:vertAlign w:val="superscript"/>
        </w:rPr>
        <w:t>11</w:t>
      </w:r>
      <w:r w:rsidRPr="00602D52">
        <w:rPr>
          <w:rFonts w:cs="Lucida Console"/>
        </w:rPr>
        <w:t>, Marc Maegele</w:t>
      </w:r>
      <w:r w:rsidRPr="00602D52">
        <w:rPr>
          <w:rFonts w:cs="Lucida Console"/>
          <w:vertAlign w:val="superscript"/>
        </w:rPr>
        <w:t>78</w:t>
      </w:r>
      <w:r w:rsidRPr="00602D52">
        <w:rPr>
          <w:rFonts w:cs="Lucida Console"/>
        </w:rPr>
        <w:t>, Marek Majdan</w:t>
      </w:r>
      <w:r w:rsidRPr="00602D52">
        <w:rPr>
          <w:rFonts w:cs="Lucida Console"/>
          <w:vertAlign w:val="superscript"/>
        </w:rPr>
        <w:t>22</w:t>
      </w:r>
      <w:r w:rsidRPr="00602D52">
        <w:rPr>
          <w:rFonts w:cs="Lucida Console"/>
        </w:rPr>
        <w:t>, Alex Manara</w:t>
      </w:r>
      <w:r w:rsidRPr="00602D52">
        <w:rPr>
          <w:rFonts w:cs="Lucida Console"/>
          <w:vertAlign w:val="superscript"/>
        </w:rPr>
        <w:t>79</w:t>
      </w:r>
      <w:r w:rsidRPr="00602D52">
        <w:rPr>
          <w:rFonts w:cs="Lucida Console"/>
        </w:rPr>
        <w:t>, Costanza Martino</w:t>
      </w:r>
      <w:r w:rsidRPr="00602D52">
        <w:rPr>
          <w:rFonts w:cs="Lucida Console"/>
          <w:vertAlign w:val="superscript"/>
        </w:rPr>
        <w:t>80</w:t>
      </w:r>
      <w:r w:rsidRPr="00602D52">
        <w:rPr>
          <w:rFonts w:cs="Lucida Console"/>
        </w:rPr>
        <w:t>, Hugues Maréchal </w:t>
      </w:r>
      <w:r w:rsidRPr="00602D52">
        <w:rPr>
          <w:rFonts w:cs="Lucida Console"/>
          <w:vertAlign w:val="superscript"/>
        </w:rPr>
        <w:t>48</w:t>
      </w:r>
      <w:r w:rsidRPr="00602D52">
        <w:rPr>
          <w:rFonts w:cs="Lucida Console"/>
        </w:rPr>
        <w:t>, Julia Mattern </w:t>
      </w:r>
      <w:r w:rsidRPr="00602D52">
        <w:rPr>
          <w:rFonts w:cs="Lucida Console"/>
          <w:vertAlign w:val="superscript"/>
        </w:rPr>
        <w:t>81</w:t>
      </w:r>
      <w:r w:rsidRPr="00602D52">
        <w:rPr>
          <w:rFonts w:cs="Lucida Console"/>
        </w:rPr>
        <w:t>, Catherine McMahon</w:t>
      </w:r>
      <w:r w:rsidRPr="00602D52">
        <w:rPr>
          <w:rFonts w:cs="Lucida Console"/>
          <w:vertAlign w:val="superscript"/>
        </w:rPr>
        <w:t>82</w:t>
      </w:r>
      <w:r w:rsidRPr="00602D52">
        <w:rPr>
          <w:rFonts w:cs="Lucida Console"/>
        </w:rPr>
        <w:t>, Béla Melegh</w:t>
      </w:r>
      <w:r w:rsidRPr="00602D52">
        <w:rPr>
          <w:rFonts w:cs="Lucida Console"/>
          <w:vertAlign w:val="superscript"/>
        </w:rPr>
        <w:t>83</w:t>
      </w:r>
      <w:r w:rsidRPr="00602D52">
        <w:rPr>
          <w:rFonts w:cs="Lucida Console"/>
        </w:rPr>
        <w:t>, Tomas Menovsky</w:t>
      </w:r>
      <w:r w:rsidRPr="00602D52">
        <w:rPr>
          <w:rFonts w:cs="Lucida Console"/>
          <w:vertAlign w:val="superscript"/>
        </w:rPr>
        <w:t>84</w:t>
      </w:r>
      <w:r w:rsidRPr="00602D52">
        <w:rPr>
          <w:rFonts w:cs="Lucida Console"/>
        </w:rPr>
        <w:t>, Davide Mulazzi</w:t>
      </w:r>
      <w:r w:rsidRPr="00602D52">
        <w:rPr>
          <w:rFonts w:cs="Lucida Console"/>
          <w:vertAlign w:val="superscript"/>
        </w:rPr>
        <w:t>29</w:t>
      </w:r>
      <w:r w:rsidRPr="00602D52">
        <w:rPr>
          <w:rFonts w:cs="Lucida Console"/>
        </w:rPr>
        <w:t>, Visakh Muraleedharan</w:t>
      </w:r>
      <w:r w:rsidRPr="00602D52">
        <w:rPr>
          <w:rFonts w:cs="Lucida Console"/>
          <w:vertAlign w:val="superscript"/>
        </w:rPr>
        <w:t>57</w:t>
      </w:r>
      <w:r w:rsidRPr="00602D52">
        <w:rPr>
          <w:rFonts w:cs="Lucida Console"/>
        </w:rPr>
        <w:t>, Lynnette Murray</w:t>
      </w:r>
      <w:r w:rsidRPr="00602D52">
        <w:rPr>
          <w:rFonts w:cs="Lucida Console"/>
          <w:vertAlign w:val="superscript"/>
        </w:rPr>
        <w:t>30</w:t>
      </w:r>
      <w:r w:rsidRPr="00602D52">
        <w:rPr>
          <w:rFonts w:cs="Lucida Console"/>
        </w:rPr>
        <w:t>, Nandesh Nair</w:t>
      </w:r>
      <w:r w:rsidRPr="00602D52">
        <w:rPr>
          <w:rFonts w:cs="Lucida Console"/>
          <w:vertAlign w:val="superscript"/>
        </w:rPr>
        <w:t>83</w:t>
      </w:r>
      <w:r w:rsidRPr="00602D52">
        <w:rPr>
          <w:rFonts w:cs="Lucida Console"/>
        </w:rPr>
        <w:t xml:space="preserve"> , Ancuta Negru</w:t>
      </w:r>
      <w:r w:rsidRPr="00602D52">
        <w:rPr>
          <w:rFonts w:cs="Lucida Console"/>
          <w:vertAlign w:val="superscript"/>
        </w:rPr>
        <w:t>85</w:t>
      </w:r>
      <w:r w:rsidRPr="00602D52">
        <w:rPr>
          <w:rFonts w:cs="Lucida Console"/>
        </w:rPr>
        <w:t>,   Virginia Newcombe</w:t>
      </w:r>
      <w:r w:rsidRPr="00602D52">
        <w:rPr>
          <w:rFonts w:cs="Lucida Console"/>
          <w:vertAlign w:val="superscript"/>
        </w:rPr>
        <w:t>46</w:t>
      </w:r>
      <w:r w:rsidRPr="00602D52">
        <w:rPr>
          <w:rFonts w:cs="Lucida Console"/>
        </w:rPr>
        <w:t>, Daan Nieboer</w:t>
      </w:r>
      <w:r w:rsidRPr="00602D52">
        <w:rPr>
          <w:rFonts w:cs="Lucida Console"/>
          <w:vertAlign w:val="superscript"/>
        </w:rPr>
        <w:t>34</w:t>
      </w:r>
      <w:r w:rsidRPr="00602D52">
        <w:rPr>
          <w:rFonts w:cs="Lucida Console"/>
        </w:rPr>
        <w:t>, Quentin Noirhomme</w:t>
      </w:r>
      <w:r w:rsidRPr="00602D52">
        <w:rPr>
          <w:rFonts w:cs="Lucida Console"/>
          <w:vertAlign w:val="superscript"/>
        </w:rPr>
        <w:t>72</w:t>
      </w:r>
      <w:r w:rsidRPr="00602D52">
        <w:rPr>
          <w:rFonts w:cs="Lucida Console"/>
        </w:rPr>
        <w:t>, József Nyirádi</w:t>
      </w:r>
      <w:r w:rsidRPr="00602D52">
        <w:rPr>
          <w:rFonts w:cs="Lucida Console"/>
          <w:vertAlign w:val="superscript"/>
        </w:rPr>
        <w:t>3</w:t>
      </w:r>
      <w:r w:rsidRPr="00602D52">
        <w:rPr>
          <w:rFonts w:cs="Lucida Console"/>
        </w:rPr>
        <w:t>, Mauro Oddo</w:t>
      </w:r>
      <w:r w:rsidRPr="00602D52">
        <w:rPr>
          <w:rFonts w:cs="Lucida Console"/>
          <w:vertAlign w:val="superscript"/>
        </w:rPr>
        <w:t>86</w:t>
      </w:r>
      <w:r w:rsidRPr="00602D52">
        <w:rPr>
          <w:rFonts w:cs="Lucida Console"/>
        </w:rPr>
        <w:t>, Otesile Olubukola</w:t>
      </w:r>
      <w:r w:rsidRPr="00602D52">
        <w:rPr>
          <w:rFonts w:cs="Lucida Console"/>
          <w:vertAlign w:val="superscript"/>
        </w:rPr>
        <w:t>87</w:t>
      </w:r>
      <w:r w:rsidRPr="00602D52">
        <w:rPr>
          <w:rFonts w:cs="Lucida Console"/>
        </w:rPr>
        <w:t>, Matej Oresic</w:t>
      </w:r>
      <w:r w:rsidRPr="00602D52">
        <w:rPr>
          <w:rFonts w:cs="Lucida Console"/>
          <w:vertAlign w:val="superscript"/>
        </w:rPr>
        <w:t>88</w:t>
      </w:r>
      <w:r w:rsidRPr="00602D52">
        <w:rPr>
          <w:rFonts w:cs="Lucida Console"/>
        </w:rPr>
        <w:t>, Fabrizio Ortolano</w:t>
      </w:r>
      <w:r w:rsidRPr="00602D52">
        <w:rPr>
          <w:rFonts w:cs="Lucida Console"/>
          <w:vertAlign w:val="superscript"/>
        </w:rPr>
        <w:t>29</w:t>
      </w:r>
      <w:r w:rsidRPr="00602D52">
        <w:rPr>
          <w:rFonts w:cs="Lucida Console"/>
        </w:rPr>
        <w:t>, Aarno Palotie</w:t>
      </w:r>
      <w:r w:rsidRPr="00602D52">
        <w:rPr>
          <w:rFonts w:cs="Lucida Console"/>
          <w:vertAlign w:val="superscript"/>
        </w:rPr>
        <w:t>89, 90, 91</w:t>
      </w:r>
      <w:r w:rsidRPr="00602D52">
        <w:rPr>
          <w:rFonts w:cs="Lucida Console"/>
        </w:rPr>
        <w:t>, Paul M. Parizel</w:t>
      </w:r>
      <w:r w:rsidRPr="00602D52">
        <w:rPr>
          <w:rFonts w:cs="Lucida Console"/>
          <w:vertAlign w:val="superscript"/>
        </w:rPr>
        <w:t>92</w:t>
      </w:r>
      <w:r w:rsidRPr="00602D52">
        <w:rPr>
          <w:rFonts w:cs="Lucida Console"/>
        </w:rPr>
        <w:t>, Jean</w:t>
      </w:r>
      <w:r w:rsidRPr="00602D52">
        <w:rPr>
          <w:rFonts w:cs="Lucida Console"/>
        </w:rPr>
        <w:noBreakHyphen/>
        <w:t>François  Payen</w:t>
      </w:r>
      <w:r w:rsidRPr="00602D52">
        <w:rPr>
          <w:rFonts w:cs="Lucida Console"/>
          <w:vertAlign w:val="superscript"/>
        </w:rPr>
        <w:t>93</w:t>
      </w:r>
      <w:r w:rsidRPr="00602D52">
        <w:rPr>
          <w:rFonts w:cs="Lucida Console"/>
        </w:rPr>
        <w:t>, Natascha Perera</w:t>
      </w:r>
      <w:r w:rsidRPr="00602D52">
        <w:rPr>
          <w:rFonts w:cs="Lucida Console"/>
          <w:vertAlign w:val="superscript"/>
        </w:rPr>
        <w:t>14</w:t>
      </w:r>
      <w:r w:rsidRPr="00602D52">
        <w:rPr>
          <w:rFonts w:cs="Lucida Console"/>
        </w:rPr>
        <w:t>, Vincent Perlbarg</w:t>
      </w:r>
      <w:r w:rsidRPr="00602D52">
        <w:rPr>
          <w:rFonts w:cs="Lucida Console"/>
          <w:vertAlign w:val="superscript"/>
        </w:rPr>
        <w:t>18</w:t>
      </w:r>
      <w:r w:rsidRPr="00602D52">
        <w:rPr>
          <w:rFonts w:cs="Lucida Console"/>
        </w:rPr>
        <w:t>,  Paolo Person</w:t>
      </w:r>
      <w:r w:rsidRPr="00602D52" w:rsidDel="00A83A10">
        <w:rPr>
          <w:rFonts w:cs="Lucida Console"/>
        </w:rPr>
        <w:t xml:space="preserve"> </w:t>
      </w:r>
      <w:r w:rsidRPr="00602D52">
        <w:rPr>
          <w:rFonts w:cs="Lucida Console"/>
          <w:vertAlign w:val="superscript"/>
        </w:rPr>
        <w:t>94</w:t>
      </w:r>
      <w:r w:rsidRPr="00602D52">
        <w:rPr>
          <w:rFonts w:cs="Lucida Console"/>
        </w:rPr>
        <w:t>, Anna Piippo-Karjalainen</w:t>
      </w:r>
      <w:r w:rsidRPr="00602D52">
        <w:rPr>
          <w:rFonts w:cs="Lucida Console"/>
          <w:vertAlign w:val="superscript"/>
        </w:rPr>
        <w:t>95</w:t>
      </w:r>
      <w:r w:rsidRPr="00602D52">
        <w:rPr>
          <w:rFonts w:cs="Lucida Console"/>
        </w:rPr>
        <w:t>, Sébastien Pili Floury</w:t>
      </w:r>
      <w:r w:rsidRPr="00602D52">
        <w:rPr>
          <w:rFonts w:cs="Lucida Console"/>
          <w:vertAlign w:val="superscript"/>
        </w:rPr>
        <w:t>96</w:t>
      </w:r>
      <w:r w:rsidRPr="00602D52">
        <w:rPr>
          <w:rFonts w:cs="Lucida Console"/>
        </w:rPr>
        <w:t>, Matti  Pirinen</w:t>
      </w:r>
      <w:r w:rsidRPr="00602D52">
        <w:rPr>
          <w:rFonts w:cs="Lucida Console"/>
          <w:vertAlign w:val="superscript"/>
        </w:rPr>
        <w:t>89</w:t>
      </w:r>
      <w:r w:rsidRPr="00602D52">
        <w:rPr>
          <w:rFonts w:cs="Lucida Console"/>
        </w:rPr>
        <w:t>, Horia Ples</w:t>
      </w:r>
      <w:r w:rsidRPr="00602D52">
        <w:rPr>
          <w:rFonts w:cs="Lucida Console"/>
          <w:vertAlign w:val="superscript"/>
        </w:rPr>
        <w:t>85</w:t>
      </w:r>
      <w:r w:rsidRPr="00602D52">
        <w:rPr>
          <w:rFonts w:cs="Lucida Console"/>
        </w:rPr>
        <w:t>, Suzanne Polinder</w:t>
      </w:r>
      <w:r w:rsidRPr="00602D52">
        <w:rPr>
          <w:rFonts w:cs="Lucida Console"/>
          <w:vertAlign w:val="superscript"/>
        </w:rPr>
        <w:t>34</w:t>
      </w:r>
      <w:r w:rsidRPr="00602D52">
        <w:rPr>
          <w:rFonts w:cs="Lucida Console"/>
        </w:rPr>
        <w:t>, Inigo Pomposo</w:t>
      </w:r>
      <w:r w:rsidRPr="00602D52">
        <w:rPr>
          <w:rFonts w:cs="Lucida Console"/>
          <w:vertAlign w:val="superscript"/>
        </w:rPr>
        <w:t>31</w:t>
      </w:r>
      <w:r w:rsidRPr="00602D52">
        <w:rPr>
          <w:rFonts w:cs="Lucida Console"/>
        </w:rPr>
        <w:t>, Jussi P. Posti</w:t>
      </w:r>
      <w:r w:rsidRPr="00602D52">
        <w:rPr>
          <w:rFonts w:cs="Lucida Console"/>
          <w:vertAlign w:val="superscript"/>
        </w:rPr>
        <w:t>97</w:t>
      </w:r>
      <w:r w:rsidRPr="00602D52">
        <w:rPr>
          <w:rFonts w:cs="Lucida Console"/>
        </w:rPr>
        <w:t>, Louis Puybasset</w:t>
      </w:r>
      <w:r w:rsidRPr="00602D52">
        <w:rPr>
          <w:rFonts w:cs="Lucida Console"/>
          <w:vertAlign w:val="superscript"/>
        </w:rPr>
        <w:t>98</w:t>
      </w:r>
      <w:r w:rsidRPr="00602D52">
        <w:rPr>
          <w:rFonts w:cs="Lucida Console"/>
        </w:rPr>
        <w:t>, Andreea Radoi</w:t>
      </w:r>
      <w:r w:rsidRPr="00602D52">
        <w:rPr>
          <w:rFonts w:cs="Lucida Console"/>
          <w:vertAlign w:val="superscript"/>
        </w:rPr>
        <w:t>99</w:t>
      </w:r>
      <w:r w:rsidRPr="00602D52">
        <w:rPr>
          <w:rFonts w:cs="Lucida Console"/>
        </w:rPr>
        <w:t>, Arminas Ragauskas</w:t>
      </w:r>
      <w:r w:rsidRPr="00602D52">
        <w:rPr>
          <w:rFonts w:cs="Lucida Console"/>
          <w:vertAlign w:val="superscript"/>
        </w:rPr>
        <w:t>100</w:t>
      </w:r>
      <w:r w:rsidRPr="00602D52">
        <w:rPr>
          <w:rFonts w:cs="Lucida Console"/>
        </w:rPr>
        <w:t>, Rahul Raj</w:t>
      </w:r>
      <w:r w:rsidRPr="00602D52">
        <w:rPr>
          <w:rFonts w:cs="Lucida Console"/>
          <w:vertAlign w:val="superscript"/>
        </w:rPr>
        <w:t>95</w:t>
      </w:r>
      <w:r w:rsidRPr="00602D52">
        <w:rPr>
          <w:rFonts w:cs="Lucida Console"/>
        </w:rPr>
        <w:t>, Malinka  Rambadagalla</w:t>
      </w:r>
      <w:r w:rsidRPr="00602D52">
        <w:rPr>
          <w:rFonts w:cs="Lucida Console"/>
          <w:vertAlign w:val="superscript"/>
        </w:rPr>
        <w:t>101</w:t>
      </w:r>
      <w:r w:rsidRPr="00602D52">
        <w:rPr>
          <w:rFonts w:cs="Lucida Console"/>
        </w:rPr>
        <w:t>, Ruben Real</w:t>
      </w:r>
      <w:r w:rsidRPr="00602D52">
        <w:rPr>
          <w:rFonts w:cs="Lucida Console"/>
          <w:vertAlign w:val="superscript"/>
        </w:rPr>
        <w:t>39</w:t>
      </w:r>
      <w:r w:rsidRPr="00602D52">
        <w:rPr>
          <w:rFonts w:cs="Lucida Console"/>
        </w:rPr>
        <w:t>, Jonathan Rhodes</w:t>
      </w:r>
      <w:r w:rsidRPr="00602D52">
        <w:rPr>
          <w:rFonts w:cs="Lucida Console"/>
          <w:vertAlign w:val="superscript"/>
        </w:rPr>
        <w:t>102</w:t>
      </w:r>
      <w:r w:rsidRPr="00602D52">
        <w:rPr>
          <w:rFonts w:cs="Lucida Console"/>
        </w:rPr>
        <w:t>, Sylvia Richardson</w:t>
      </w:r>
      <w:r w:rsidRPr="00602D52">
        <w:rPr>
          <w:rFonts w:cs="Lucida Console"/>
          <w:vertAlign w:val="superscript"/>
        </w:rPr>
        <w:t>103</w:t>
      </w:r>
      <w:r w:rsidRPr="00602D52">
        <w:rPr>
          <w:rFonts w:cs="Lucida Console"/>
        </w:rPr>
        <w:t>, Sophie Richter</w:t>
      </w:r>
      <w:r w:rsidRPr="00602D52">
        <w:rPr>
          <w:rFonts w:cs="Lucida Console"/>
          <w:vertAlign w:val="superscript"/>
        </w:rPr>
        <w:t>46</w:t>
      </w:r>
      <w:r w:rsidRPr="00602D52">
        <w:rPr>
          <w:rFonts w:cs="Lucida Console"/>
        </w:rPr>
        <w:t>, Samuli Ripatti</w:t>
      </w:r>
      <w:r w:rsidRPr="00602D52">
        <w:rPr>
          <w:rFonts w:cs="Lucida Console"/>
          <w:vertAlign w:val="superscript"/>
        </w:rPr>
        <w:t>89</w:t>
      </w:r>
      <w:r w:rsidRPr="00602D52">
        <w:rPr>
          <w:rFonts w:cs="Lucida Console"/>
        </w:rPr>
        <w:t>, Saulius Rocka</w:t>
      </w:r>
      <w:r w:rsidRPr="00602D52">
        <w:rPr>
          <w:rFonts w:cs="Lucida Console"/>
          <w:vertAlign w:val="superscript"/>
        </w:rPr>
        <w:t>100</w:t>
      </w:r>
      <w:r w:rsidRPr="00602D52">
        <w:rPr>
          <w:rFonts w:cs="Lucida Console"/>
        </w:rPr>
        <w:t>, Cecilie Roe</w:t>
      </w:r>
      <w:r w:rsidRPr="00602D52">
        <w:rPr>
          <w:rFonts w:cs="Lucida Console"/>
          <w:vertAlign w:val="superscript"/>
        </w:rPr>
        <w:t>104</w:t>
      </w:r>
      <w:r w:rsidRPr="00602D52">
        <w:rPr>
          <w:rFonts w:cs="Lucida Console"/>
        </w:rPr>
        <w:t>, Olav R</w:t>
      </w:r>
      <w:r w:rsidRPr="0008410A">
        <w:rPr>
          <w:rFonts w:cs="Lucida Console"/>
        </w:rPr>
        <w:t>oise</w:t>
      </w:r>
      <w:r w:rsidRPr="0008410A">
        <w:rPr>
          <w:rFonts w:cs="Lucida Console"/>
          <w:vertAlign w:val="superscript"/>
        </w:rPr>
        <w:t>1</w:t>
      </w:r>
      <w:r w:rsidRPr="00602D52">
        <w:rPr>
          <w:rFonts w:cs="Lucida Console"/>
          <w:vertAlign w:val="superscript"/>
        </w:rPr>
        <w:t>05</w:t>
      </w:r>
      <w:r w:rsidRPr="0008410A">
        <w:rPr>
          <w:rFonts w:cs="Lucida Console"/>
        </w:rPr>
        <w:t>, Jonathan Rosand</w:t>
      </w:r>
      <w:r w:rsidRPr="0008410A">
        <w:rPr>
          <w:rFonts w:cs="Lucida Console"/>
          <w:vertAlign w:val="superscript"/>
        </w:rPr>
        <w:t>1</w:t>
      </w:r>
      <w:r w:rsidRPr="00602D52">
        <w:rPr>
          <w:rFonts w:cs="Lucida Console"/>
          <w:vertAlign w:val="superscript"/>
        </w:rPr>
        <w:t>06</w:t>
      </w:r>
      <w:r w:rsidRPr="0008410A">
        <w:rPr>
          <w:rFonts w:cs="Lucida Console"/>
        </w:rPr>
        <w:t>, Jeffrey V. Rosenfeld</w:t>
      </w:r>
      <w:r w:rsidRPr="0008410A">
        <w:rPr>
          <w:rFonts w:cs="Lucida Console"/>
          <w:vertAlign w:val="superscript"/>
        </w:rPr>
        <w:t>1</w:t>
      </w:r>
      <w:r w:rsidRPr="00602D52">
        <w:rPr>
          <w:rFonts w:cs="Lucida Console"/>
          <w:vertAlign w:val="superscript"/>
        </w:rPr>
        <w:t>07</w:t>
      </w:r>
      <w:r w:rsidRPr="0008410A">
        <w:rPr>
          <w:rFonts w:cs="Lucida Console"/>
        </w:rPr>
        <w:t>, Christina Rosenlund</w:t>
      </w:r>
      <w:r w:rsidRPr="0008410A">
        <w:rPr>
          <w:rFonts w:cs="Lucida Console"/>
          <w:vertAlign w:val="superscript"/>
        </w:rPr>
        <w:t>1</w:t>
      </w:r>
      <w:r w:rsidRPr="00602D52">
        <w:rPr>
          <w:rFonts w:cs="Lucida Console"/>
          <w:vertAlign w:val="superscript"/>
        </w:rPr>
        <w:t>08</w:t>
      </w:r>
      <w:r w:rsidRPr="0008410A">
        <w:rPr>
          <w:rFonts w:cs="Lucida Console"/>
        </w:rPr>
        <w:t>, Guy Rosenthal</w:t>
      </w:r>
      <w:r w:rsidRPr="00602D52">
        <w:rPr>
          <w:rFonts w:cs="Lucida Console"/>
          <w:vertAlign w:val="superscript"/>
        </w:rPr>
        <w:t>54</w:t>
      </w:r>
      <w:r w:rsidRPr="0008410A">
        <w:rPr>
          <w:rFonts w:cs="Lucida Console"/>
        </w:rPr>
        <w:t>, Rolf Rossaint</w:t>
      </w:r>
      <w:r w:rsidRPr="00602D52">
        <w:rPr>
          <w:rFonts w:cs="Lucida Console"/>
          <w:vertAlign w:val="superscript"/>
        </w:rPr>
        <w:t>35</w:t>
      </w:r>
      <w:r w:rsidRPr="0008410A">
        <w:rPr>
          <w:rFonts w:cs="Lucida Console"/>
        </w:rPr>
        <w:t>, Sandra Rossi</w:t>
      </w:r>
      <w:r w:rsidRPr="00602D52">
        <w:rPr>
          <w:rFonts w:cs="Lucida Console"/>
          <w:vertAlign w:val="superscript"/>
        </w:rPr>
        <w:t>94</w:t>
      </w:r>
      <w:r w:rsidRPr="0008410A">
        <w:rPr>
          <w:rFonts w:cs="Lucida Console"/>
        </w:rPr>
        <w:t>, Daniel  Rueckert</w:t>
      </w:r>
      <w:r w:rsidRPr="0008410A" w:rsidDel="00A83A10">
        <w:rPr>
          <w:rFonts w:cs="Lucida Console"/>
        </w:rPr>
        <w:t xml:space="preserve"> </w:t>
      </w:r>
      <w:r w:rsidRPr="0008410A">
        <w:rPr>
          <w:rFonts w:cs="Lucida Console"/>
          <w:vertAlign w:val="superscript"/>
        </w:rPr>
        <w:t>60</w:t>
      </w:r>
      <w:r w:rsidRPr="0008410A">
        <w:rPr>
          <w:rFonts w:cs="Lucida Console"/>
        </w:rPr>
        <w:t>, Martin Rusnák </w:t>
      </w:r>
      <w:r w:rsidRPr="0008410A">
        <w:rPr>
          <w:rFonts w:cs="Lucida Console"/>
          <w:vertAlign w:val="superscript"/>
        </w:rPr>
        <w:t>1</w:t>
      </w:r>
      <w:r w:rsidRPr="00602D52">
        <w:rPr>
          <w:rFonts w:cs="Lucida Console"/>
          <w:vertAlign w:val="superscript"/>
        </w:rPr>
        <w:t>09</w:t>
      </w:r>
      <w:r w:rsidRPr="0008410A">
        <w:rPr>
          <w:rFonts w:cs="Lucida Console"/>
        </w:rPr>
        <w:t>, Juan  Sahuquillo</w:t>
      </w:r>
      <w:r w:rsidRPr="0008410A" w:rsidDel="00A83A10">
        <w:rPr>
          <w:rFonts w:cs="Lucida Console"/>
        </w:rPr>
        <w:t xml:space="preserve"> </w:t>
      </w:r>
      <w:r w:rsidRPr="00602D52">
        <w:rPr>
          <w:rFonts w:cs="Lucida Console"/>
          <w:vertAlign w:val="superscript"/>
        </w:rPr>
        <w:t>99</w:t>
      </w:r>
      <w:r w:rsidRPr="0008410A">
        <w:rPr>
          <w:rFonts w:cs="Lucida Console"/>
        </w:rPr>
        <w:t>, Oliver  Sakowitz</w:t>
      </w:r>
      <w:r w:rsidRPr="00602D52">
        <w:rPr>
          <w:rFonts w:cs="Lucida Console"/>
          <w:vertAlign w:val="superscript"/>
        </w:rPr>
        <w:t>81</w:t>
      </w:r>
      <w:r w:rsidRPr="0008410A">
        <w:rPr>
          <w:rFonts w:cs="Lucida Console"/>
          <w:vertAlign w:val="superscript"/>
        </w:rPr>
        <w:t>, 1</w:t>
      </w:r>
      <w:r w:rsidRPr="00602D52">
        <w:rPr>
          <w:rFonts w:cs="Lucida Console"/>
          <w:vertAlign w:val="superscript"/>
        </w:rPr>
        <w:t>10</w:t>
      </w:r>
      <w:r w:rsidRPr="0008410A">
        <w:rPr>
          <w:rFonts w:cs="Lucida Console"/>
        </w:rPr>
        <w:t>, Renan Sanchez</w:t>
      </w:r>
      <w:r w:rsidRPr="0008410A">
        <w:rPr>
          <w:rFonts w:cs="Lucida Console"/>
        </w:rPr>
        <w:noBreakHyphen/>
        <w:t>Porras</w:t>
      </w:r>
      <w:r w:rsidRPr="0008410A">
        <w:rPr>
          <w:rFonts w:cs="Lucida Console"/>
          <w:vertAlign w:val="superscript"/>
        </w:rPr>
        <w:t>1</w:t>
      </w:r>
      <w:r w:rsidRPr="00602D52">
        <w:rPr>
          <w:rFonts w:cs="Lucida Console"/>
          <w:vertAlign w:val="superscript"/>
        </w:rPr>
        <w:t>10</w:t>
      </w:r>
      <w:r w:rsidRPr="0008410A">
        <w:rPr>
          <w:rFonts w:cs="Lucida Console"/>
        </w:rPr>
        <w:t>, Janos Sandor</w:t>
      </w:r>
      <w:r w:rsidRPr="0008410A">
        <w:rPr>
          <w:rFonts w:cs="Lucida Console"/>
          <w:vertAlign w:val="superscript"/>
        </w:rPr>
        <w:t>1</w:t>
      </w:r>
      <w:r w:rsidRPr="00602D52">
        <w:rPr>
          <w:rFonts w:cs="Lucida Console"/>
          <w:vertAlign w:val="superscript"/>
        </w:rPr>
        <w:t>11</w:t>
      </w:r>
      <w:r w:rsidRPr="0008410A">
        <w:rPr>
          <w:rFonts w:cs="Lucida Console"/>
        </w:rPr>
        <w:t>, Nadine Schäfer</w:t>
      </w:r>
      <w:r w:rsidRPr="0008410A">
        <w:rPr>
          <w:rFonts w:cs="Lucida Console"/>
          <w:vertAlign w:val="superscript"/>
        </w:rPr>
        <w:t>7</w:t>
      </w:r>
      <w:r w:rsidRPr="00602D52">
        <w:rPr>
          <w:rFonts w:cs="Lucida Console"/>
          <w:vertAlign w:val="superscript"/>
        </w:rPr>
        <w:t>3</w:t>
      </w:r>
      <w:r w:rsidRPr="0008410A">
        <w:rPr>
          <w:rFonts w:cs="Lucida Console"/>
        </w:rPr>
        <w:t>, Silke Schmidt</w:t>
      </w:r>
      <w:r w:rsidRPr="00602D52">
        <w:rPr>
          <w:rFonts w:cs="Lucida Console"/>
          <w:vertAlign w:val="superscript"/>
        </w:rPr>
        <w:t>112</w:t>
      </w:r>
      <w:r w:rsidRPr="0008410A">
        <w:rPr>
          <w:rFonts w:cs="Lucida Console"/>
        </w:rPr>
        <w:t>, Herbert Schoechl</w:t>
      </w:r>
      <w:r w:rsidRPr="0008410A">
        <w:rPr>
          <w:rFonts w:cs="Lucida Console"/>
          <w:vertAlign w:val="superscript"/>
        </w:rPr>
        <w:t>1</w:t>
      </w:r>
      <w:r w:rsidRPr="00602D52">
        <w:rPr>
          <w:rFonts w:cs="Lucida Console"/>
          <w:vertAlign w:val="superscript"/>
        </w:rPr>
        <w:t>13</w:t>
      </w:r>
      <w:r w:rsidRPr="0008410A">
        <w:rPr>
          <w:rFonts w:cs="Lucida Console"/>
        </w:rPr>
        <w:t>, Guus Schoonman</w:t>
      </w:r>
      <w:r w:rsidRPr="0008410A">
        <w:rPr>
          <w:rFonts w:cs="Lucida Console"/>
          <w:vertAlign w:val="superscript"/>
        </w:rPr>
        <w:t>1</w:t>
      </w:r>
      <w:r w:rsidRPr="00602D52">
        <w:rPr>
          <w:rFonts w:cs="Lucida Console"/>
          <w:vertAlign w:val="superscript"/>
        </w:rPr>
        <w:t>14</w:t>
      </w:r>
      <w:r w:rsidRPr="0008410A">
        <w:rPr>
          <w:rFonts w:cs="Lucida Console"/>
        </w:rPr>
        <w:t>, Rico Frederik Schou</w:t>
      </w:r>
      <w:r w:rsidRPr="0008410A">
        <w:rPr>
          <w:rFonts w:cs="Lucida Console"/>
          <w:vertAlign w:val="superscript"/>
        </w:rPr>
        <w:t>1</w:t>
      </w:r>
      <w:r w:rsidRPr="00602D52">
        <w:rPr>
          <w:rFonts w:cs="Lucida Console"/>
          <w:vertAlign w:val="superscript"/>
        </w:rPr>
        <w:t>15</w:t>
      </w:r>
      <w:r w:rsidRPr="0008410A">
        <w:rPr>
          <w:rFonts w:cs="Lucida Console"/>
        </w:rPr>
        <w:t>, Elisabeth Schwendenwein</w:t>
      </w:r>
      <w:r w:rsidRPr="00602D52">
        <w:rPr>
          <w:rFonts w:cs="Lucida Console"/>
          <w:vertAlign w:val="superscript"/>
        </w:rPr>
        <w:t>6</w:t>
      </w:r>
      <w:r w:rsidRPr="0008410A">
        <w:rPr>
          <w:rFonts w:cs="Lucida Console"/>
          <w:vertAlign w:val="superscript"/>
        </w:rPr>
        <w:t xml:space="preserve"> </w:t>
      </w:r>
      <w:r w:rsidRPr="0008410A">
        <w:rPr>
          <w:rFonts w:cs="Lucida Console"/>
        </w:rPr>
        <w:t>,Toril Skandsen</w:t>
      </w:r>
      <w:r w:rsidRPr="0008410A">
        <w:rPr>
          <w:rFonts w:cs="Lucida Console"/>
          <w:vertAlign w:val="superscript"/>
        </w:rPr>
        <w:t>1</w:t>
      </w:r>
      <w:r w:rsidRPr="00602D52">
        <w:rPr>
          <w:rFonts w:cs="Lucida Console"/>
          <w:vertAlign w:val="superscript"/>
        </w:rPr>
        <w:t>16</w:t>
      </w:r>
      <w:r w:rsidRPr="0008410A">
        <w:rPr>
          <w:rFonts w:cs="Lucida Console"/>
          <w:vertAlign w:val="superscript"/>
        </w:rPr>
        <w:t xml:space="preserve">, </w:t>
      </w:r>
      <w:r w:rsidRPr="00602D52">
        <w:rPr>
          <w:rFonts w:cs="Lucida Console"/>
          <w:vertAlign w:val="superscript"/>
        </w:rPr>
        <w:t>117</w:t>
      </w:r>
      <w:r w:rsidRPr="0008410A">
        <w:rPr>
          <w:rFonts w:cs="Lucida Console"/>
          <w:vertAlign w:val="superscript"/>
        </w:rPr>
        <w:t xml:space="preserve"> </w:t>
      </w:r>
      <w:r w:rsidRPr="0008410A">
        <w:rPr>
          <w:rFonts w:cs="Lucida Console"/>
        </w:rPr>
        <w:t>, Peter Smielewski</w:t>
      </w:r>
      <w:r w:rsidRPr="00602D52">
        <w:rPr>
          <w:rFonts w:cs="Lucida Console"/>
          <w:vertAlign w:val="superscript"/>
        </w:rPr>
        <w:t>28</w:t>
      </w:r>
      <w:r w:rsidRPr="0008410A">
        <w:rPr>
          <w:rFonts w:cs="Lucida Console"/>
        </w:rPr>
        <w:t>, Abayomi Sorinola</w:t>
      </w:r>
      <w:r w:rsidRPr="0008410A">
        <w:rPr>
          <w:rFonts w:cs="Lucida Console"/>
          <w:vertAlign w:val="superscript"/>
        </w:rPr>
        <w:t>1</w:t>
      </w:r>
      <w:r w:rsidRPr="00602D52">
        <w:rPr>
          <w:rFonts w:cs="Lucida Console"/>
          <w:vertAlign w:val="superscript"/>
        </w:rPr>
        <w:t>18</w:t>
      </w:r>
      <w:r w:rsidRPr="0008410A">
        <w:rPr>
          <w:rFonts w:cs="Lucida Console"/>
        </w:rPr>
        <w:t>, Emmanuel Stamatakis</w:t>
      </w:r>
      <w:r w:rsidRPr="00602D52">
        <w:rPr>
          <w:rFonts w:cs="Lucida Console"/>
          <w:vertAlign w:val="superscript"/>
        </w:rPr>
        <w:t>46</w:t>
      </w:r>
      <w:r w:rsidRPr="0008410A">
        <w:rPr>
          <w:rFonts w:cs="Lucida Console"/>
        </w:rPr>
        <w:t>, Simon Stanworth</w:t>
      </w:r>
      <w:r w:rsidRPr="0008410A">
        <w:rPr>
          <w:rFonts w:cs="Lucida Console"/>
          <w:vertAlign w:val="superscript"/>
        </w:rPr>
        <w:t>4</w:t>
      </w:r>
      <w:r w:rsidRPr="00602D52">
        <w:rPr>
          <w:rFonts w:cs="Lucida Console"/>
          <w:vertAlign w:val="superscript"/>
        </w:rPr>
        <w:t>0</w:t>
      </w:r>
      <w:r w:rsidRPr="0008410A">
        <w:rPr>
          <w:rFonts w:cs="Lucida Console"/>
        </w:rPr>
        <w:t>,  Ana Stevanovic</w:t>
      </w:r>
      <w:r w:rsidRPr="00602D52">
        <w:rPr>
          <w:rFonts w:cs="Lucida Console"/>
          <w:vertAlign w:val="superscript"/>
        </w:rPr>
        <w:t>35</w:t>
      </w:r>
      <w:r w:rsidRPr="0008410A">
        <w:rPr>
          <w:rFonts w:cs="Lucida Console"/>
        </w:rPr>
        <w:t>, Robert Stevens</w:t>
      </w:r>
      <w:r w:rsidRPr="0008410A">
        <w:rPr>
          <w:rFonts w:cs="Lucida Console"/>
          <w:vertAlign w:val="superscript"/>
        </w:rPr>
        <w:t>1</w:t>
      </w:r>
      <w:r w:rsidRPr="00602D52">
        <w:rPr>
          <w:rFonts w:cs="Lucida Console"/>
          <w:vertAlign w:val="superscript"/>
        </w:rPr>
        <w:t>19</w:t>
      </w:r>
      <w:r w:rsidRPr="0008410A">
        <w:rPr>
          <w:rFonts w:cs="Lucida Console"/>
        </w:rPr>
        <w:t>, William Stewart</w:t>
      </w:r>
      <w:r w:rsidRPr="0008410A">
        <w:rPr>
          <w:rFonts w:cs="Lucida Console"/>
          <w:vertAlign w:val="superscript"/>
        </w:rPr>
        <w:t>1</w:t>
      </w:r>
      <w:r w:rsidRPr="00602D52">
        <w:rPr>
          <w:rFonts w:cs="Lucida Console"/>
          <w:vertAlign w:val="superscript"/>
        </w:rPr>
        <w:t>20</w:t>
      </w:r>
      <w:r w:rsidRPr="0008410A">
        <w:rPr>
          <w:rFonts w:cs="Lucida Console"/>
        </w:rPr>
        <w:t>, Nina Sundström</w:t>
      </w:r>
      <w:r w:rsidRPr="00602D52">
        <w:rPr>
          <w:rFonts w:cs="Lucida Console"/>
          <w:vertAlign w:val="superscript"/>
        </w:rPr>
        <w:t>25</w:t>
      </w:r>
      <w:r w:rsidRPr="0008410A">
        <w:rPr>
          <w:rFonts w:cs="Lucida Console"/>
        </w:rPr>
        <w:t>, Anneliese Synnot</w:t>
      </w:r>
      <w:r w:rsidRPr="00602D52">
        <w:rPr>
          <w:rFonts w:cs="Lucida Console"/>
          <w:vertAlign w:val="superscript"/>
        </w:rPr>
        <w:t>24</w:t>
      </w:r>
      <w:r w:rsidRPr="0008410A">
        <w:rPr>
          <w:rFonts w:cs="Lucida Console"/>
          <w:vertAlign w:val="superscript"/>
        </w:rPr>
        <w:t>, 1</w:t>
      </w:r>
      <w:r w:rsidRPr="00602D52">
        <w:rPr>
          <w:rFonts w:cs="Lucida Console"/>
          <w:vertAlign w:val="superscript"/>
        </w:rPr>
        <w:t>21</w:t>
      </w:r>
      <w:r w:rsidRPr="0008410A">
        <w:rPr>
          <w:rFonts w:cs="Lucida Console"/>
        </w:rPr>
        <w:t>, Riikka Takala</w:t>
      </w:r>
      <w:r w:rsidRPr="00602D52">
        <w:rPr>
          <w:rFonts w:cs="Lucida Console"/>
          <w:vertAlign w:val="superscript"/>
        </w:rPr>
        <w:t>122</w:t>
      </w:r>
      <w:r w:rsidRPr="0008410A">
        <w:rPr>
          <w:rFonts w:cs="Lucida Console"/>
        </w:rPr>
        <w:t>, Viktória Tamás</w:t>
      </w:r>
      <w:r w:rsidRPr="0008410A">
        <w:rPr>
          <w:rFonts w:cs="Lucida Console"/>
          <w:vertAlign w:val="superscript"/>
        </w:rPr>
        <w:t>1</w:t>
      </w:r>
      <w:r w:rsidRPr="00602D52">
        <w:rPr>
          <w:rFonts w:cs="Lucida Console"/>
          <w:vertAlign w:val="superscript"/>
        </w:rPr>
        <w:t>18</w:t>
      </w:r>
      <w:r w:rsidRPr="0008410A">
        <w:rPr>
          <w:rFonts w:cs="Lucida Console"/>
        </w:rPr>
        <w:t>, Tomas Tamosuitis</w:t>
      </w:r>
      <w:r w:rsidRPr="00602D52">
        <w:rPr>
          <w:rFonts w:cs="Lucida Console"/>
          <w:vertAlign w:val="superscript"/>
        </w:rPr>
        <w:t>123</w:t>
      </w:r>
      <w:r w:rsidRPr="0008410A">
        <w:rPr>
          <w:rFonts w:cs="Lucida Console"/>
        </w:rPr>
        <w:t>, Mark</w:t>
      </w:r>
      <w:r w:rsidRPr="0008410A">
        <w:rPr>
          <w:rFonts w:cs="Lucida Console"/>
          <w:vertAlign w:val="superscript"/>
        </w:rPr>
        <w:t> </w:t>
      </w:r>
      <w:r w:rsidRPr="0008410A">
        <w:rPr>
          <w:rFonts w:cs="Lucida Console"/>
        </w:rPr>
        <w:t>Steven Taylor</w:t>
      </w:r>
      <w:r w:rsidRPr="00602D52">
        <w:rPr>
          <w:rFonts w:cs="Lucida Console"/>
          <w:vertAlign w:val="superscript"/>
        </w:rPr>
        <w:t>22</w:t>
      </w:r>
      <w:r w:rsidRPr="0008410A">
        <w:rPr>
          <w:rFonts w:cs="Lucida Console"/>
        </w:rPr>
        <w:t>, Braden Te Ao</w:t>
      </w:r>
      <w:r w:rsidRPr="00602D52">
        <w:rPr>
          <w:rFonts w:cs="Lucida Console"/>
          <w:vertAlign w:val="superscript"/>
        </w:rPr>
        <w:t>51</w:t>
      </w:r>
      <w:r w:rsidRPr="0008410A">
        <w:rPr>
          <w:rFonts w:cs="Lucida Console"/>
        </w:rPr>
        <w:t>, Olli Tenovuo</w:t>
      </w:r>
      <w:r w:rsidRPr="00602D52">
        <w:rPr>
          <w:rFonts w:cs="Lucida Console"/>
          <w:vertAlign w:val="superscript"/>
        </w:rPr>
        <w:t>97</w:t>
      </w:r>
      <w:r w:rsidRPr="0008410A">
        <w:rPr>
          <w:rFonts w:cs="Lucida Console"/>
        </w:rPr>
        <w:t>, Alice Theadom</w:t>
      </w:r>
      <w:r w:rsidRPr="00602D52">
        <w:rPr>
          <w:rFonts w:cs="Lucida Console"/>
          <w:vertAlign w:val="superscript"/>
        </w:rPr>
        <w:t>51</w:t>
      </w:r>
      <w:r w:rsidRPr="0008410A">
        <w:rPr>
          <w:rFonts w:cs="Lucida Console"/>
        </w:rPr>
        <w:t>, Matt Thomas</w:t>
      </w:r>
      <w:r w:rsidRPr="00602D52">
        <w:rPr>
          <w:rFonts w:cs="Lucida Console"/>
          <w:vertAlign w:val="superscript"/>
        </w:rPr>
        <w:t>79</w:t>
      </w:r>
      <w:r w:rsidRPr="0008410A">
        <w:rPr>
          <w:rFonts w:cs="Lucida Console"/>
        </w:rPr>
        <w:t>, Dick Tibboel</w:t>
      </w:r>
      <w:r w:rsidRPr="00602D52">
        <w:rPr>
          <w:rFonts w:cs="Lucida Console"/>
          <w:vertAlign w:val="superscript"/>
        </w:rPr>
        <w:t>124</w:t>
      </w:r>
      <w:r w:rsidRPr="0008410A">
        <w:rPr>
          <w:rFonts w:cs="Lucida Console"/>
        </w:rPr>
        <w:t>, Marjolein Timmers</w:t>
      </w:r>
      <w:r w:rsidRPr="00602D52">
        <w:rPr>
          <w:rFonts w:cs="Lucida Console"/>
          <w:vertAlign w:val="superscript"/>
        </w:rPr>
        <w:t>70</w:t>
      </w:r>
      <w:r w:rsidRPr="0008410A">
        <w:rPr>
          <w:rFonts w:cs="Lucida Console"/>
        </w:rPr>
        <w:t>, Christos Tolias</w:t>
      </w:r>
      <w:r w:rsidRPr="0008410A">
        <w:rPr>
          <w:rFonts w:cs="Lucida Console"/>
          <w:vertAlign w:val="superscript"/>
        </w:rPr>
        <w:t>1</w:t>
      </w:r>
      <w:r w:rsidRPr="00602D52">
        <w:rPr>
          <w:rFonts w:cs="Lucida Console"/>
          <w:vertAlign w:val="superscript"/>
        </w:rPr>
        <w:t>25</w:t>
      </w:r>
      <w:r w:rsidRPr="0008410A">
        <w:rPr>
          <w:rFonts w:cs="Lucida Console"/>
        </w:rPr>
        <w:t>, Tony Trapani</w:t>
      </w:r>
      <w:r w:rsidRPr="00602D52">
        <w:rPr>
          <w:rFonts w:cs="Lucida Console"/>
          <w:vertAlign w:val="superscript"/>
        </w:rPr>
        <w:t>30</w:t>
      </w:r>
      <w:r w:rsidRPr="0008410A">
        <w:rPr>
          <w:rFonts w:cs="Lucida Console"/>
        </w:rPr>
        <w:t>, Cristina</w:t>
      </w:r>
      <w:r w:rsidRPr="0008410A">
        <w:rPr>
          <w:rFonts w:cs="Lucida Console"/>
          <w:vertAlign w:val="superscript"/>
        </w:rPr>
        <w:t> </w:t>
      </w:r>
      <w:r w:rsidRPr="0008410A">
        <w:rPr>
          <w:rFonts w:cs="Lucida Console"/>
        </w:rPr>
        <w:t>Maria Tudora</w:t>
      </w:r>
      <w:r w:rsidRPr="00602D52">
        <w:rPr>
          <w:rFonts w:cs="Lucida Console"/>
          <w:vertAlign w:val="superscript"/>
        </w:rPr>
        <w:t>85</w:t>
      </w:r>
      <w:r w:rsidRPr="0008410A">
        <w:rPr>
          <w:rFonts w:cs="Lucida Console"/>
        </w:rPr>
        <w:t>, Peter Vajkoczy</w:t>
      </w:r>
      <w:r w:rsidRPr="00602D52">
        <w:rPr>
          <w:rFonts w:cs="Lucida Console"/>
          <w:vertAlign w:val="superscript"/>
        </w:rPr>
        <w:t>126</w:t>
      </w:r>
      <w:r w:rsidRPr="0008410A">
        <w:rPr>
          <w:rFonts w:cs="Lucida Console"/>
        </w:rPr>
        <w:t>, Shirley Vallance</w:t>
      </w:r>
      <w:r w:rsidRPr="00602D52">
        <w:rPr>
          <w:rFonts w:cs="Lucida Console"/>
          <w:vertAlign w:val="superscript"/>
        </w:rPr>
        <w:t>30</w:t>
      </w:r>
      <w:r w:rsidRPr="0008410A">
        <w:rPr>
          <w:rFonts w:cs="Lucida Console"/>
        </w:rPr>
        <w:t>, Egils Valeinis</w:t>
      </w:r>
      <w:r w:rsidRPr="00602D52">
        <w:rPr>
          <w:rFonts w:cs="Lucida Console"/>
          <w:vertAlign w:val="superscript"/>
        </w:rPr>
        <w:t>58</w:t>
      </w:r>
      <w:r w:rsidRPr="0008410A">
        <w:rPr>
          <w:rFonts w:cs="Lucida Console"/>
        </w:rPr>
        <w:t>, Zoltán Vámos</w:t>
      </w:r>
      <w:r w:rsidRPr="00602D52">
        <w:rPr>
          <w:rFonts w:cs="Lucida Console"/>
          <w:vertAlign w:val="superscript"/>
        </w:rPr>
        <w:t>49</w:t>
      </w:r>
      <w:r w:rsidRPr="0008410A">
        <w:rPr>
          <w:rFonts w:cs="Lucida Console"/>
        </w:rPr>
        <w:t>, Gregory van der Steen</w:t>
      </w:r>
      <w:r w:rsidRPr="00602D52">
        <w:rPr>
          <w:rFonts w:cs="Lucida Console"/>
          <w:vertAlign w:val="superscript"/>
        </w:rPr>
        <w:t>84</w:t>
      </w:r>
      <w:r w:rsidRPr="0008410A">
        <w:rPr>
          <w:rFonts w:cs="Lucida Console"/>
        </w:rPr>
        <w:t>, Joukje van der Naalt</w:t>
      </w:r>
      <w:r w:rsidRPr="00602D52">
        <w:rPr>
          <w:rFonts w:cs="Lucida Console"/>
          <w:vertAlign w:val="superscript"/>
        </w:rPr>
        <w:t>68</w:t>
      </w:r>
      <w:r w:rsidRPr="0008410A">
        <w:rPr>
          <w:rFonts w:cs="Lucida Console"/>
        </w:rPr>
        <w:t>, Jeroen T.J.M. van Dijck</w:t>
      </w:r>
      <w:r w:rsidRPr="00602D52">
        <w:rPr>
          <w:rFonts w:cs="Lucida Console"/>
          <w:vertAlign w:val="superscript"/>
        </w:rPr>
        <w:t>127</w:t>
      </w:r>
      <w:r w:rsidRPr="0008410A">
        <w:rPr>
          <w:rFonts w:cs="Lucida Console"/>
        </w:rPr>
        <w:t>, Thomas A. van Essen</w:t>
      </w:r>
      <w:r w:rsidRPr="0008410A" w:rsidDel="00146D1A">
        <w:rPr>
          <w:rFonts w:cs="Lucida Console"/>
        </w:rPr>
        <w:t xml:space="preserve"> </w:t>
      </w:r>
      <w:r w:rsidRPr="00602D52">
        <w:rPr>
          <w:rFonts w:cs="Lucida Console"/>
          <w:vertAlign w:val="superscript"/>
        </w:rPr>
        <w:t>127</w:t>
      </w:r>
      <w:r w:rsidRPr="0008410A">
        <w:rPr>
          <w:rFonts w:cs="Lucida Console"/>
        </w:rPr>
        <w:t>, Wim van</w:t>
      </w:r>
      <w:r w:rsidRPr="0008410A">
        <w:rPr>
          <w:rFonts w:cs="Lucida Console"/>
          <w:vertAlign w:val="superscript"/>
        </w:rPr>
        <w:t> </w:t>
      </w:r>
      <w:r w:rsidRPr="0008410A">
        <w:rPr>
          <w:rFonts w:cs="Lucida Console"/>
        </w:rPr>
        <w:t>Hecke</w:t>
      </w:r>
      <w:r w:rsidRPr="00602D52">
        <w:rPr>
          <w:rFonts w:cs="Lucida Console"/>
          <w:vertAlign w:val="superscript"/>
        </w:rPr>
        <w:t>128</w:t>
      </w:r>
      <w:r w:rsidRPr="0008410A">
        <w:rPr>
          <w:rFonts w:cs="Lucida Console"/>
        </w:rPr>
        <w:t>, Caroline van Heugten</w:t>
      </w:r>
      <w:r w:rsidRPr="00602D52">
        <w:rPr>
          <w:rFonts w:cs="Lucida Console"/>
          <w:vertAlign w:val="superscript"/>
        </w:rPr>
        <w:t>129</w:t>
      </w:r>
      <w:r w:rsidRPr="0008410A">
        <w:rPr>
          <w:rFonts w:cs="Lucida Console"/>
        </w:rPr>
        <w:t>, Dominique van Praag</w:t>
      </w:r>
      <w:r w:rsidRPr="00602D52">
        <w:rPr>
          <w:rFonts w:cs="Lucida Console"/>
          <w:vertAlign w:val="superscript"/>
        </w:rPr>
        <w:t>130</w:t>
      </w:r>
      <w:r w:rsidRPr="0008410A">
        <w:rPr>
          <w:rFonts w:cs="Lucida Console"/>
        </w:rPr>
        <w:t>, Thijs vande Vyvere</w:t>
      </w:r>
      <w:r w:rsidRPr="00602D52">
        <w:rPr>
          <w:rFonts w:cs="Lucida Console"/>
          <w:vertAlign w:val="superscript"/>
        </w:rPr>
        <w:t>128</w:t>
      </w:r>
      <w:r w:rsidRPr="0008410A">
        <w:rPr>
          <w:rFonts w:cs="Lucida Console"/>
        </w:rPr>
        <w:t>, Audrey  Vanhaudenhuyse</w:t>
      </w:r>
      <w:r w:rsidRPr="00602D52">
        <w:rPr>
          <w:rFonts w:cs="Lucida Console"/>
          <w:vertAlign w:val="superscript"/>
        </w:rPr>
        <w:t>18</w:t>
      </w:r>
      <w:r w:rsidRPr="0008410A">
        <w:rPr>
          <w:rFonts w:cs="Lucida Console"/>
          <w:vertAlign w:val="superscript"/>
        </w:rPr>
        <w:t xml:space="preserve">, </w:t>
      </w:r>
      <w:r w:rsidRPr="00602D52">
        <w:rPr>
          <w:rFonts w:cs="Lucida Console"/>
          <w:vertAlign w:val="superscript"/>
        </w:rPr>
        <w:t>72</w:t>
      </w:r>
      <w:r w:rsidRPr="0008410A">
        <w:rPr>
          <w:rFonts w:cs="Lucida Console"/>
        </w:rPr>
        <w:t>, Roel P. J. van Wijk</w:t>
      </w:r>
      <w:r w:rsidRPr="00602D52">
        <w:rPr>
          <w:rFonts w:cs="Lucida Console"/>
          <w:vertAlign w:val="superscript"/>
        </w:rPr>
        <w:t>127</w:t>
      </w:r>
      <w:r w:rsidRPr="0008410A">
        <w:rPr>
          <w:rFonts w:cs="Lucida Console"/>
        </w:rPr>
        <w:t>,  Alessia Vargiolu</w:t>
      </w:r>
      <w:r w:rsidRPr="00602D52">
        <w:rPr>
          <w:rFonts w:cs="Lucida Console"/>
          <w:vertAlign w:val="superscript"/>
        </w:rPr>
        <w:t>131</w:t>
      </w:r>
      <w:r w:rsidRPr="0008410A">
        <w:rPr>
          <w:rFonts w:cs="Lucida Console"/>
        </w:rPr>
        <w:t>, Emmanuel Vega</w:t>
      </w:r>
      <w:r w:rsidRPr="00602D52">
        <w:rPr>
          <w:rFonts w:cs="Lucida Console"/>
          <w:vertAlign w:val="superscript"/>
        </w:rPr>
        <w:t>75</w:t>
      </w:r>
      <w:r w:rsidRPr="0008410A">
        <w:rPr>
          <w:rFonts w:cs="Lucida Console"/>
        </w:rPr>
        <w:t>, Kimberley Velt</w:t>
      </w:r>
      <w:r w:rsidRPr="00602D52">
        <w:rPr>
          <w:rFonts w:cs="Lucida Console"/>
          <w:vertAlign w:val="superscript"/>
        </w:rPr>
        <w:t>34</w:t>
      </w:r>
      <w:r w:rsidRPr="0008410A">
        <w:rPr>
          <w:rFonts w:cs="Lucida Console"/>
        </w:rPr>
        <w:t>, Jan Verheyden</w:t>
      </w:r>
      <w:r w:rsidRPr="00602D52">
        <w:rPr>
          <w:rFonts w:cs="Lucida Console"/>
          <w:vertAlign w:val="superscript"/>
        </w:rPr>
        <w:t>128</w:t>
      </w:r>
      <w:r w:rsidRPr="0008410A">
        <w:rPr>
          <w:rFonts w:cs="Lucida Console"/>
        </w:rPr>
        <w:t>, Paul M. Vespa</w:t>
      </w:r>
      <w:r w:rsidRPr="00602D52">
        <w:rPr>
          <w:rFonts w:cs="Lucida Console"/>
          <w:vertAlign w:val="superscript"/>
        </w:rPr>
        <w:t>132</w:t>
      </w:r>
      <w:r w:rsidRPr="0008410A">
        <w:rPr>
          <w:rFonts w:cs="Lucida Console"/>
        </w:rPr>
        <w:t>, Anne Vik</w:t>
      </w:r>
      <w:r w:rsidRPr="00602D52">
        <w:rPr>
          <w:rFonts w:cs="Lucida Console"/>
          <w:vertAlign w:val="superscript"/>
        </w:rPr>
        <w:t>114, 133</w:t>
      </w:r>
      <w:r w:rsidRPr="0008410A">
        <w:rPr>
          <w:rFonts w:cs="Lucida Console"/>
        </w:rPr>
        <w:t>, Rimantas Vilcinis</w:t>
      </w:r>
      <w:r w:rsidRPr="0008410A" w:rsidDel="00146D1A">
        <w:rPr>
          <w:rFonts w:cs="Lucida Console"/>
        </w:rPr>
        <w:t xml:space="preserve"> </w:t>
      </w:r>
      <w:r w:rsidRPr="0008410A">
        <w:rPr>
          <w:rFonts w:cs="Lucida Console"/>
          <w:vertAlign w:val="superscript"/>
        </w:rPr>
        <w:t>1</w:t>
      </w:r>
      <w:r w:rsidRPr="00602D52">
        <w:rPr>
          <w:rFonts w:cs="Lucida Console"/>
          <w:vertAlign w:val="superscript"/>
        </w:rPr>
        <w:t>23</w:t>
      </w:r>
      <w:r w:rsidRPr="0008410A">
        <w:rPr>
          <w:rFonts w:cs="Lucida Console"/>
        </w:rPr>
        <w:t>, Victor Volovici </w:t>
      </w:r>
      <w:r w:rsidRPr="0008410A">
        <w:rPr>
          <w:rFonts w:cs="Lucida Console"/>
          <w:vertAlign w:val="superscript"/>
        </w:rPr>
        <w:t>64</w:t>
      </w:r>
      <w:r w:rsidRPr="0008410A">
        <w:rPr>
          <w:rFonts w:cs="Lucida Console"/>
        </w:rPr>
        <w:t>, Daphne Voormolen</w:t>
      </w:r>
      <w:r w:rsidRPr="00602D52">
        <w:rPr>
          <w:rFonts w:cs="Lucida Console"/>
          <w:vertAlign w:val="superscript"/>
        </w:rPr>
        <w:t>34</w:t>
      </w:r>
      <w:r w:rsidRPr="0008410A">
        <w:rPr>
          <w:rFonts w:cs="Lucida Console"/>
        </w:rPr>
        <w:t>, Petar Vulekovic</w:t>
      </w:r>
      <w:r w:rsidRPr="00602D52">
        <w:rPr>
          <w:rFonts w:cs="Lucida Console"/>
          <w:vertAlign w:val="superscript"/>
        </w:rPr>
        <w:t>45</w:t>
      </w:r>
      <w:r w:rsidRPr="0008410A">
        <w:rPr>
          <w:rFonts w:cs="Lucida Console"/>
        </w:rPr>
        <w:t>, Kevin</w:t>
      </w:r>
      <w:r w:rsidRPr="0008410A">
        <w:rPr>
          <w:rFonts w:cs="Lucida Console"/>
          <w:vertAlign w:val="superscript"/>
        </w:rPr>
        <w:t> </w:t>
      </w:r>
      <w:r w:rsidRPr="0008410A">
        <w:rPr>
          <w:rFonts w:cs="Lucida Console"/>
        </w:rPr>
        <w:t>K.W. Wang</w:t>
      </w:r>
      <w:r w:rsidRPr="0008410A">
        <w:rPr>
          <w:rFonts w:cs="Lucida Console"/>
          <w:vertAlign w:val="superscript"/>
        </w:rPr>
        <w:t>1</w:t>
      </w:r>
      <w:r w:rsidRPr="00602D52">
        <w:rPr>
          <w:rFonts w:cs="Lucida Console"/>
          <w:vertAlign w:val="superscript"/>
        </w:rPr>
        <w:t>34</w:t>
      </w:r>
      <w:r w:rsidRPr="0008410A">
        <w:rPr>
          <w:rFonts w:cs="Lucida Console"/>
        </w:rPr>
        <w:t>, Guy  Williams</w:t>
      </w:r>
      <w:r w:rsidRPr="00602D52">
        <w:rPr>
          <w:rFonts w:cs="Lucida Console"/>
          <w:vertAlign w:val="superscript"/>
        </w:rPr>
        <w:t>46</w:t>
      </w:r>
      <w:r w:rsidRPr="0008410A">
        <w:rPr>
          <w:rFonts w:cs="Lucida Console"/>
        </w:rPr>
        <w:t>, Lindsay Wilson</w:t>
      </w:r>
      <w:r w:rsidRPr="0008410A">
        <w:rPr>
          <w:rFonts w:cs="Lucida Console"/>
          <w:vertAlign w:val="superscript"/>
        </w:rPr>
        <w:t>66</w:t>
      </w:r>
      <w:r w:rsidRPr="0008410A">
        <w:rPr>
          <w:rFonts w:cs="Lucida Console"/>
        </w:rPr>
        <w:t>, Stefan Winzeck</w:t>
      </w:r>
      <w:r w:rsidRPr="00602D52">
        <w:rPr>
          <w:rFonts w:cs="Lucida Console"/>
          <w:vertAlign w:val="superscript"/>
        </w:rPr>
        <w:t>46</w:t>
      </w:r>
      <w:r w:rsidRPr="0008410A">
        <w:rPr>
          <w:rFonts w:cs="Lucida Console"/>
        </w:rPr>
        <w:t>, Stefan Wolf</w:t>
      </w:r>
      <w:r w:rsidRPr="00602D52">
        <w:rPr>
          <w:rFonts w:cs="Lucida Console"/>
          <w:vertAlign w:val="superscript"/>
        </w:rPr>
        <w:t>135</w:t>
      </w:r>
      <w:r w:rsidRPr="0008410A">
        <w:rPr>
          <w:rFonts w:cs="Lucida Console"/>
        </w:rPr>
        <w:t>, Zhihui Yang</w:t>
      </w:r>
      <w:r w:rsidRPr="0008410A">
        <w:rPr>
          <w:rFonts w:cs="Lucida Console"/>
          <w:vertAlign w:val="superscript"/>
        </w:rPr>
        <w:t>1</w:t>
      </w:r>
      <w:r w:rsidRPr="00602D52">
        <w:rPr>
          <w:rFonts w:cs="Lucida Console"/>
          <w:vertAlign w:val="superscript"/>
        </w:rPr>
        <w:t>34</w:t>
      </w:r>
      <w:r w:rsidRPr="0008410A">
        <w:rPr>
          <w:rFonts w:cs="Lucida Console"/>
        </w:rPr>
        <w:t>, Peter Ylén</w:t>
      </w:r>
      <w:r w:rsidRPr="0008410A">
        <w:rPr>
          <w:rFonts w:cs="Lucida Console"/>
          <w:vertAlign w:val="superscript"/>
        </w:rPr>
        <w:t>1</w:t>
      </w:r>
      <w:r w:rsidRPr="00602D52">
        <w:rPr>
          <w:rFonts w:cs="Lucida Console"/>
          <w:vertAlign w:val="superscript"/>
        </w:rPr>
        <w:t>36</w:t>
      </w:r>
      <w:r w:rsidRPr="0008410A">
        <w:rPr>
          <w:rFonts w:cs="Lucida Console"/>
        </w:rPr>
        <w:t>, Alexander Younsi</w:t>
      </w:r>
      <w:r w:rsidRPr="00602D52">
        <w:rPr>
          <w:rFonts w:cs="Lucida Console"/>
          <w:vertAlign w:val="superscript"/>
        </w:rPr>
        <w:t>81</w:t>
      </w:r>
      <w:r w:rsidRPr="0008410A">
        <w:rPr>
          <w:rFonts w:cs="Lucida Console"/>
        </w:rPr>
        <w:t>, Frederik A. Zeiler</w:t>
      </w:r>
      <w:r w:rsidRPr="00602D52">
        <w:rPr>
          <w:rFonts w:cs="Lucida Console"/>
          <w:vertAlign w:val="superscript"/>
        </w:rPr>
        <w:t>46</w:t>
      </w:r>
      <w:r w:rsidRPr="0008410A">
        <w:rPr>
          <w:rFonts w:cs="Lucida Console"/>
          <w:vertAlign w:val="superscript"/>
        </w:rPr>
        <w:t xml:space="preserve">, </w:t>
      </w:r>
      <w:r w:rsidRPr="00602D52">
        <w:rPr>
          <w:rFonts w:cs="Lucida Console"/>
          <w:vertAlign w:val="superscript"/>
        </w:rPr>
        <w:t>137</w:t>
      </w:r>
      <w:r w:rsidRPr="0008410A">
        <w:rPr>
          <w:rFonts w:cs="Lucida Console"/>
        </w:rPr>
        <w:t xml:space="preserve">, Veronika </w:t>
      </w:r>
      <w:r w:rsidRPr="0008410A">
        <w:t>Zelinkova</w:t>
      </w:r>
      <w:r w:rsidRPr="00602D52">
        <w:rPr>
          <w:rFonts w:cs="Lucida Console"/>
          <w:vertAlign w:val="superscript"/>
        </w:rPr>
        <w:t>22</w:t>
      </w:r>
      <w:r w:rsidRPr="0008410A">
        <w:rPr>
          <w:rFonts w:cs="Lucida Console"/>
        </w:rPr>
        <w:t>, Agate Ziverte</w:t>
      </w:r>
      <w:r w:rsidRPr="0008410A">
        <w:rPr>
          <w:rFonts w:cs="Lucida Console"/>
          <w:vertAlign w:val="superscript"/>
        </w:rPr>
        <w:t xml:space="preserve">59 </w:t>
      </w:r>
      <w:r w:rsidRPr="0008410A">
        <w:rPr>
          <w:rFonts w:cs="Lucida Console"/>
        </w:rPr>
        <w:t>, Tommaso Zoerle</w:t>
      </w:r>
      <w:r w:rsidRPr="00602D52">
        <w:rPr>
          <w:rFonts w:cs="Lucida Console"/>
          <w:vertAlign w:val="superscript"/>
        </w:rPr>
        <w:t>29</w:t>
      </w:r>
      <w:r w:rsidRPr="0008410A">
        <w:rPr>
          <w:rFonts w:cs="Lucida Console"/>
          <w:vertAlign w:val="superscript"/>
        </w:rPr>
        <w:br w:type="page"/>
      </w:r>
    </w:p>
    <w:p w14:paraId="437A6DCE"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lastRenderedPageBreak/>
        <w:t>1</w:t>
      </w:r>
      <w:r w:rsidRPr="0008410A">
        <w:rPr>
          <w:rFonts w:cs="Lucida Console"/>
        </w:rPr>
        <w:t> </w:t>
      </w:r>
      <w:r w:rsidRPr="0008410A">
        <w:t>Department of Physiology and Pharmacology, Section of Perioperative Medicine and Intensive Care, Karolinska Institutet, Stockholm, Sweden</w:t>
      </w:r>
    </w:p>
    <w:p w14:paraId="4AD35F03"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2</w:t>
      </w:r>
      <w:r w:rsidRPr="0008410A">
        <w:rPr>
          <w:rFonts w:cs="Lucida Console"/>
        </w:rPr>
        <w:t xml:space="preserve"> János Szentágothai Research Centre, University of Pécs, Pécs, Hungary </w:t>
      </w:r>
    </w:p>
    <w:p w14:paraId="29F0D480"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3</w:t>
      </w:r>
      <w:r w:rsidRPr="0008410A">
        <w:rPr>
          <w:rFonts w:cs="Lucida Console"/>
        </w:rPr>
        <w:t> Division of Surgery and Clinical Neuroscience, Department of Physical Medicine and Rehabilitation, Oslo University Hospital and University of Oslo, Oslo, Norway</w:t>
      </w:r>
    </w:p>
    <w:p w14:paraId="1715073F"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4</w:t>
      </w:r>
      <w:r w:rsidRPr="0008410A">
        <w:rPr>
          <w:rFonts w:cs="Lucida Console"/>
        </w:rPr>
        <w:t> Department of Neurosurgery, University Hospital Northern Norway, Tromso, Norway</w:t>
      </w:r>
    </w:p>
    <w:p w14:paraId="1CC3C013"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5</w:t>
      </w:r>
      <w:r w:rsidRPr="0008410A">
        <w:rPr>
          <w:rFonts w:cs="Lucida Console"/>
        </w:rPr>
        <w:t xml:space="preserve"> Department of Physical Medicine and Rehabilitation, University Hospital Northern Norway, Tromso, Norway</w:t>
      </w:r>
    </w:p>
    <w:p w14:paraId="1CAC579F"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6</w:t>
      </w:r>
      <w:r w:rsidRPr="0008410A">
        <w:rPr>
          <w:rFonts w:cs="Lucida Console"/>
        </w:rPr>
        <w:t xml:space="preserve"> Trauma Surgery, Medical University Vienna, Vienna, Austria</w:t>
      </w:r>
    </w:p>
    <w:p w14:paraId="1AAA2384"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7</w:t>
      </w:r>
      <w:r w:rsidRPr="0008410A">
        <w:rPr>
          <w:rFonts w:cs="Lucida Console"/>
        </w:rPr>
        <w:t> Department of Anesthesiology &amp; Intensive Care, University Hospital Nancy, Nancy, France</w:t>
      </w:r>
    </w:p>
    <w:p w14:paraId="0C212DA3"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8</w:t>
      </w:r>
      <w:r w:rsidRPr="0008410A">
        <w:rPr>
          <w:rFonts w:cs="Lucida Console"/>
        </w:rPr>
        <w:t xml:space="preserve"> Riga Eastern Clinical University Hospital, Riga, Latvia</w:t>
      </w:r>
    </w:p>
    <w:p w14:paraId="6FE07FE8" w14:textId="77777777" w:rsidR="0008410A" w:rsidRPr="0008410A" w:rsidRDefault="0008410A" w:rsidP="0008410A">
      <w:pPr>
        <w:autoSpaceDE w:val="0"/>
        <w:autoSpaceDN w:val="0"/>
        <w:adjustRightInd w:val="0"/>
        <w:spacing w:after="0"/>
        <w:ind w:left="270" w:hanging="270"/>
        <w:rPr>
          <w:rFonts w:cs="Lucida Console"/>
          <w:lang w:val="fr-FR"/>
        </w:rPr>
      </w:pPr>
      <w:r w:rsidRPr="0008410A">
        <w:rPr>
          <w:rFonts w:cs="Lucida Console"/>
          <w:vertAlign w:val="superscript"/>
          <w:lang w:val="fr-FR"/>
        </w:rPr>
        <w:t>9</w:t>
      </w:r>
      <w:r w:rsidRPr="0008410A">
        <w:rPr>
          <w:rFonts w:cs="Lucida Console"/>
          <w:lang w:val="fr-FR"/>
        </w:rPr>
        <w:t> Raymond Poincare hospital, Assistance Publique – Hopitaux de Paris, Paris, France</w:t>
      </w:r>
    </w:p>
    <w:p w14:paraId="1297E23E"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10</w:t>
      </w:r>
      <w:r w:rsidRPr="0008410A">
        <w:rPr>
          <w:rFonts w:cs="Lucida Console"/>
        </w:rPr>
        <w:t> Department of Anesthesiology &amp; Intensive Care, S Raffaele University Hospital, Milan, Italy</w:t>
      </w:r>
    </w:p>
    <w:p w14:paraId="67CF1AD8"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11</w:t>
      </w:r>
      <w:r w:rsidRPr="0008410A">
        <w:rPr>
          <w:rFonts w:cs="Lucida Console"/>
        </w:rPr>
        <w:t xml:space="preserve"> Department Anesthesiology and Surgical-Trauma Intensive Care, Hospital Clinic Universitari de Valencia, Spain</w:t>
      </w:r>
    </w:p>
    <w:p w14:paraId="0F45C4C3"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12</w:t>
      </w:r>
      <w:r w:rsidRPr="0008410A">
        <w:rPr>
          <w:rFonts w:cs="Lucida Console"/>
        </w:rPr>
        <w:t> Department of Neurosurgery, Radboud University Medical Center, Nijmegen, The Netherlands</w:t>
      </w:r>
    </w:p>
    <w:p w14:paraId="029A1CB9"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13</w:t>
      </w:r>
      <w:r w:rsidRPr="0008410A">
        <w:rPr>
          <w:rFonts w:cs="Lucida Console"/>
        </w:rPr>
        <w:t> Department of Neurosurgery, University of Szeged, Szeged, Hungary</w:t>
      </w:r>
    </w:p>
    <w:p w14:paraId="6D4C9B4E"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14</w:t>
      </w:r>
      <w:r w:rsidRPr="0008410A">
        <w:rPr>
          <w:rFonts w:cs="Lucida Console"/>
        </w:rPr>
        <w:t> International Projects Management, ARTTIC, Munchen, Germany</w:t>
      </w:r>
    </w:p>
    <w:p w14:paraId="2EEEDEB9" w14:textId="77777777" w:rsidR="0008410A" w:rsidRPr="0008410A" w:rsidRDefault="0008410A" w:rsidP="0008410A">
      <w:pPr>
        <w:autoSpaceDE w:val="0"/>
        <w:autoSpaceDN w:val="0"/>
        <w:adjustRightInd w:val="0"/>
        <w:spacing w:after="0"/>
        <w:ind w:left="270" w:hanging="270"/>
        <w:rPr>
          <w:rFonts w:cs="Lucida Console"/>
        </w:rPr>
      </w:pPr>
      <w:r w:rsidRPr="0008410A">
        <w:rPr>
          <w:rFonts w:cs="Lucida Console"/>
          <w:vertAlign w:val="superscript"/>
        </w:rPr>
        <w:t>15</w:t>
      </w:r>
      <w:r w:rsidRPr="0008410A">
        <w:rPr>
          <w:rFonts w:cs="Lucida Console"/>
        </w:rPr>
        <w:t> Department of Neurology, Neurological Intensive Care Unit, Medical University of Innsbruck, Innsbruck, Austria</w:t>
      </w:r>
    </w:p>
    <w:p w14:paraId="1CE33274" w14:textId="77777777" w:rsidR="0008410A" w:rsidRPr="00602D52" w:rsidRDefault="0008410A" w:rsidP="0008410A">
      <w:pPr>
        <w:autoSpaceDE w:val="0"/>
        <w:autoSpaceDN w:val="0"/>
        <w:adjustRightInd w:val="0"/>
        <w:spacing w:after="0"/>
        <w:ind w:left="270" w:hanging="270"/>
        <w:rPr>
          <w:rFonts w:cs="Lucida Console"/>
        </w:rPr>
      </w:pPr>
      <w:r w:rsidRPr="0008410A">
        <w:rPr>
          <w:rFonts w:cs="Lucida Console"/>
          <w:vertAlign w:val="superscript"/>
        </w:rPr>
        <w:t>16</w:t>
      </w:r>
      <w:r w:rsidRPr="0008410A">
        <w:rPr>
          <w:rFonts w:cs="Lucida Console"/>
        </w:rPr>
        <w:t> Department of Neurosu</w:t>
      </w:r>
      <w:r w:rsidRPr="00602D52">
        <w:rPr>
          <w:rFonts w:cs="Lucida Console"/>
        </w:rPr>
        <w:t>rgery &amp; Anesthesia &amp; intensive care medicine, Karolinska University Hospital, Stockholm, Sweden</w:t>
      </w:r>
    </w:p>
    <w:p w14:paraId="53135E69"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17</w:t>
      </w:r>
      <w:r w:rsidRPr="00602D52">
        <w:rPr>
          <w:rFonts w:cs="Lucida Console"/>
        </w:rPr>
        <w:t xml:space="preserve"> NIHR Surgical Reconstruction and Microbiology Research Centre, Birmingham, UK</w:t>
      </w:r>
    </w:p>
    <w:p w14:paraId="2919CCEB" w14:textId="77777777" w:rsidR="0008410A" w:rsidRPr="00602D52" w:rsidRDefault="0008410A" w:rsidP="0008410A">
      <w:pPr>
        <w:autoSpaceDE w:val="0"/>
        <w:autoSpaceDN w:val="0"/>
        <w:adjustRightInd w:val="0"/>
        <w:spacing w:after="0"/>
        <w:ind w:left="270" w:hanging="270"/>
        <w:rPr>
          <w:rFonts w:cs="Lucida Console"/>
          <w:lang w:val="fr-BE"/>
        </w:rPr>
      </w:pPr>
      <w:r w:rsidRPr="00602D52">
        <w:rPr>
          <w:rFonts w:cs="Lucida Console"/>
          <w:vertAlign w:val="superscript"/>
          <w:lang w:val="fr-BE"/>
        </w:rPr>
        <w:t>18</w:t>
      </w:r>
      <w:r w:rsidRPr="00602D52">
        <w:rPr>
          <w:rFonts w:cs="Lucida Console"/>
          <w:lang w:val="fr-BE"/>
        </w:rPr>
        <w:t> Anesthesie-Réanimation, Assistance Publique – Hopitaux de Paris, Paris, France</w:t>
      </w:r>
    </w:p>
    <w:p w14:paraId="5DD726F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19</w:t>
      </w:r>
      <w:r w:rsidRPr="00602D52">
        <w:rPr>
          <w:rFonts w:cs="Lucida Console"/>
        </w:rPr>
        <w:t> Department of Anesthesia &amp; ICU, AOU Città della Salute e della Scienza di Torino - Orthopedic and Trauma Center, Torino, Italy</w:t>
      </w:r>
    </w:p>
    <w:p w14:paraId="21FFAD06"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 xml:space="preserve">20 </w:t>
      </w:r>
      <w:r w:rsidRPr="00602D52">
        <w:rPr>
          <w:rFonts w:cs="Lucida Console"/>
        </w:rPr>
        <w:t xml:space="preserve">Department of Neurology, Odense University Hospital, Odense, Denmark </w:t>
      </w:r>
    </w:p>
    <w:p w14:paraId="689D9558"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21</w:t>
      </w:r>
      <w:r w:rsidRPr="00602D52">
        <w:rPr>
          <w:rFonts w:cs="Lucida Console"/>
        </w:rPr>
        <w:t> BehaviourWorks Australia, Monash Sustainability Institute, Monash University, Victoria, Australia</w:t>
      </w:r>
    </w:p>
    <w:p w14:paraId="00774CD4"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22</w:t>
      </w:r>
      <w:r w:rsidRPr="00602D52">
        <w:rPr>
          <w:rFonts w:cs="Lucida Console"/>
        </w:rPr>
        <w:t> Department of Public Health, Faculty of Health Sciences and Social Work, Trnava University, Trnava, Slovakia</w:t>
      </w:r>
    </w:p>
    <w:p w14:paraId="7BCB1E27"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23</w:t>
      </w:r>
      <w:r w:rsidRPr="00602D52">
        <w:rPr>
          <w:rFonts w:cs="Lucida Console"/>
        </w:rPr>
        <w:t xml:space="preserve"> Quesgen Systems Inc., Burlingame, California, USA</w:t>
      </w:r>
    </w:p>
    <w:p w14:paraId="3A50C6C4"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24</w:t>
      </w:r>
      <w:r w:rsidRPr="00602D52">
        <w:rPr>
          <w:rFonts w:cs="Lucida Console"/>
        </w:rPr>
        <w:t> Australian &amp; New Zealand Intensive Care Research Centre, Department of Epidemiology and Preventive Medicine, School of Public Health and Preventive Medicine, Monash University, Melbourne, Australia</w:t>
      </w:r>
    </w:p>
    <w:p w14:paraId="47E61150"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25</w:t>
      </w:r>
      <w:r w:rsidRPr="00602D52">
        <w:rPr>
          <w:rFonts w:cs="Lucida Console"/>
        </w:rPr>
        <w:t> Department of Clinical Neuroscience, Neurosurgery, Umea University, Umea, Sweden</w:t>
      </w:r>
    </w:p>
    <w:p w14:paraId="6033082C"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26</w:t>
      </w:r>
      <w:r w:rsidRPr="00602D52">
        <w:rPr>
          <w:rFonts w:cs="Lucida Console"/>
        </w:rPr>
        <w:t> </w:t>
      </w:r>
      <w:r w:rsidRPr="00602D52">
        <w:t>Department of Neurosurgery, Medical School, University of Pécs, Hungary and Neurotrauma Research Group, János Szentágothai Research Centre, University of Pécs, Hungary</w:t>
      </w:r>
    </w:p>
    <w:p w14:paraId="20CD5F38"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27</w:t>
      </w:r>
      <w:r w:rsidRPr="00602D52">
        <w:rPr>
          <w:rFonts w:cs="Lucida Console"/>
        </w:rPr>
        <w:t> Department of Medical Psychology, Universitätsklinikum Hamburg-Eppendorf, Hamburg, Germany</w:t>
      </w:r>
    </w:p>
    <w:p w14:paraId="01CABC04"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28</w:t>
      </w:r>
      <w:r w:rsidRPr="00602D52">
        <w:rPr>
          <w:rFonts w:cs="Lucida Console"/>
        </w:rPr>
        <w:t xml:space="preserve"> Brain Physics Lab, Division of Neurosurgery, Dept of Clinical Neurosciences, University of Cambridge, Addenbrooke’s Hospital, Cambridge, UK</w:t>
      </w:r>
    </w:p>
    <w:p w14:paraId="599BA2AB" w14:textId="77777777" w:rsidR="0008410A" w:rsidRPr="00602D52" w:rsidRDefault="0008410A" w:rsidP="0008410A">
      <w:pPr>
        <w:autoSpaceDE w:val="0"/>
        <w:autoSpaceDN w:val="0"/>
        <w:adjustRightInd w:val="0"/>
        <w:spacing w:after="0"/>
        <w:ind w:left="270" w:hanging="270"/>
        <w:rPr>
          <w:rFonts w:cs="Lucida Console"/>
          <w:lang w:val="fr-BE"/>
        </w:rPr>
      </w:pPr>
      <w:r w:rsidRPr="00602D52">
        <w:rPr>
          <w:rFonts w:cs="Lucida Console"/>
          <w:vertAlign w:val="superscript"/>
          <w:lang w:val="fr-FR"/>
        </w:rPr>
        <w:t>29</w:t>
      </w:r>
      <w:r w:rsidRPr="00602D52">
        <w:rPr>
          <w:rFonts w:cs="Lucida Console"/>
          <w:lang w:val="fr-BE"/>
        </w:rPr>
        <w:t> Neuro ICU, Fondazione IRCCS Cà Granda Ospedale Maggiore Policlinico, Milan, Italy</w:t>
      </w:r>
    </w:p>
    <w:p w14:paraId="42BC6353"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30</w:t>
      </w:r>
      <w:r w:rsidRPr="00602D52">
        <w:rPr>
          <w:rFonts w:cs="Lucida Console"/>
        </w:rPr>
        <w:t> ANZIC Research Centre, Monash University, Department of Epidemiology and Preventive Medicine, Melbourne, Victoria, Australia</w:t>
      </w:r>
    </w:p>
    <w:p w14:paraId="503B3288"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31</w:t>
      </w:r>
      <w:r w:rsidRPr="00602D52">
        <w:rPr>
          <w:rFonts w:cs="Lucida Console"/>
        </w:rPr>
        <w:t> Department of Neurosurgery, Hospital of Cruces, Bilbao, Spain</w:t>
      </w:r>
    </w:p>
    <w:p w14:paraId="0A0E5AE9"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32</w:t>
      </w:r>
      <w:r w:rsidRPr="00602D52">
        <w:rPr>
          <w:rFonts w:cs="Lucida Console"/>
        </w:rPr>
        <w:t xml:space="preserve"> Department of Neurosurgery, Hospital Universitario 12 de Octubre, Madrid, Spain</w:t>
      </w:r>
    </w:p>
    <w:p w14:paraId="63C24567"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33</w:t>
      </w:r>
      <w:r w:rsidRPr="00602D52">
        <w:rPr>
          <w:rFonts w:cs="Lucida Console"/>
        </w:rPr>
        <w:t xml:space="preserve"> NeuroIntensive Care, Niguarda Hospital, Milan, Italy</w:t>
      </w:r>
    </w:p>
    <w:p w14:paraId="2EED796E"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34</w:t>
      </w:r>
      <w:r w:rsidRPr="00602D52">
        <w:rPr>
          <w:rFonts w:cs="Lucida Console"/>
        </w:rPr>
        <w:t> Department of Public Health, Erasmus Medical Center-University Medical Center, Rotterdam, The Netherlands</w:t>
      </w:r>
    </w:p>
    <w:p w14:paraId="675831D9"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35</w:t>
      </w:r>
      <w:r w:rsidRPr="00602D52">
        <w:rPr>
          <w:rFonts w:cs="Lucida Console"/>
        </w:rPr>
        <w:t> Department of Anaesthesiology, University Hospital of Aachen, Aachen, Germany</w:t>
      </w:r>
    </w:p>
    <w:p w14:paraId="3D7D3736" w14:textId="77777777" w:rsidR="0008410A" w:rsidRPr="00602D52" w:rsidRDefault="0008410A" w:rsidP="0008410A">
      <w:pPr>
        <w:autoSpaceDE w:val="0"/>
        <w:autoSpaceDN w:val="0"/>
        <w:adjustRightInd w:val="0"/>
        <w:spacing w:after="0"/>
        <w:rPr>
          <w:rFonts w:cs="Lucida Console"/>
        </w:rPr>
      </w:pPr>
      <w:r w:rsidRPr="00602D52">
        <w:rPr>
          <w:rFonts w:cs="Lucida Console"/>
          <w:vertAlign w:val="superscript"/>
        </w:rPr>
        <w:t>36</w:t>
      </w:r>
      <w:r w:rsidRPr="00602D52">
        <w:rPr>
          <w:rFonts w:cs="Lucida Console"/>
        </w:rPr>
        <w:t> Department of Anesthesia &amp; Neurointensive Care, Cambridge University Hospital NHS Foundation Trust, Cambridge, UK</w:t>
      </w:r>
    </w:p>
    <w:p w14:paraId="07BBE33E"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rPr>
        <w:lastRenderedPageBreak/>
        <w:t> </w:t>
      </w:r>
      <w:r w:rsidRPr="00602D52">
        <w:rPr>
          <w:rFonts w:cs="Lucida Console"/>
          <w:vertAlign w:val="superscript"/>
        </w:rPr>
        <w:t>37</w:t>
      </w:r>
      <w:r w:rsidRPr="00602D52">
        <w:rPr>
          <w:rFonts w:cs="Lucida Console"/>
        </w:rPr>
        <w:t xml:space="preserve"> School of Public Health &amp; PM, Monash University and The Alfred Hospital, Melbourne, Victoria, Australia</w:t>
      </w:r>
    </w:p>
    <w:p w14:paraId="4E098615"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 xml:space="preserve">38 </w:t>
      </w:r>
      <w:r w:rsidRPr="00602D52">
        <w:rPr>
          <w:rFonts w:cs="Lucida Console"/>
        </w:rPr>
        <w:t>Radiology/MRI department, MRC Cognition and Brain Sciences Unit, Cambridge, UK</w:t>
      </w:r>
    </w:p>
    <w:p w14:paraId="5E69B52F"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39</w:t>
      </w:r>
      <w:r w:rsidRPr="00602D52">
        <w:rPr>
          <w:rFonts w:cs="Lucida Console"/>
        </w:rPr>
        <w:t> Institute of Medical Psychology and Medical Sociology, Universitätsmedizin Göttingen, Göttingen, Germany</w:t>
      </w:r>
    </w:p>
    <w:p w14:paraId="1858B8F3"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40</w:t>
      </w:r>
      <w:r w:rsidRPr="00602D52">
        <w:rPr>
          <w:rFonts w:cs="Lucida Console"/>
        </w:rPr>
        <w:t xml:space="preserve"> Oxford University Hospitals NHS Trust, Oxford, UK </w:t>
      </w:r>
    </w:p>
    <w:p w14:paraId="1EBBF2D5" w14:textId="77777777" w:rsidR="0008410A" w:rsidRPr="00602D52" w:rsidRDefault="0008410A" w:rsidP="0008410A">
      <w:pPr>
        <w:autoSpaceDE w:val="0"/>
        <w:autoSpaceDN w:val="0"/>
        <w:adjustRightInd w:val="0"/>
        <w:spacing w:after="0"/>
        <w:ind w:left="270" w:hanging="270"/>
        <w:rPr>
          <w:rFonts w:cs="Lucida Console"/>
          <w:lang w:val="fr-FR"/>
        </w:rPr>
      </w:pPr>
      <w:r w:rsidRPr="00602D52">
        <w:rPr>
          <w:rFonts w:cs="Lucida Console"/>
          <w:vertAlign w:val="superscript"/>
          <w:lang w:val="fr-FR"/>
        </w:rPr>
        <w:t>41</w:t>
      </w:r>
      <w:r w:rsidRPr="00602D52">
        <w:rPr>
          <w:rFonts w:cs="Lucida Console"/>
          <w:lang w:val="fr-FR"/>
        </w:rPr>
        <w:t xml:space="preserve"> Intensive Care Unit, CHU Poitiers, Potiers, France</w:t>
      </w:r>
    </w:p>
    <w:p w14:paraId="2B5FA3D5"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42</w:t>
      </w:r>
      <w:r w:rsidRPr="00602D52">
        <w:rPr>
          <w:rFonts w:cs="Lucida Console"/>
        </w:rPr>
        <w:t xml:space="preserve"> Movement Science Group, Faculty of Health and Life Sciences, Oxford Brookes University, Oxford, UK</w:t>
      </w:r>
    </w:p>
    <w:p w14:paraId="0F1CDCA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43</w:t>
      </w:r>
      <w:r w:rsidRPr="00602D52">
        <w:rPr>
          <w:rFonts w:cs="Lucida Console"/>
        </w:rPr>
        <w:t> Department of Anesthesia &amp; Intensive Care, Maggiore Della Carità Hospital, Novara, Italy</w:t>
      </w:r>
    </w:p>
    <w:p w14:paraId="614A9876"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44</w:t>
      </w:r>
      <w:r w:rsidRPr="00602D52">
        <w:rPr>
          <w:rFonts w:cs="Lucida Console"/>
        </w:rPr>
        <w:t> Department of Neurosurgery, University Hospitals Leuven, Leuven, Belgium</w:t>
      </w:r>
    </w:p>
    <w:p w14:paraId="05C7C8E1"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45</w:t>
      </w:r>
      <w:r w:rsidRPr="00602D52">
        <w:rPr>
          <w:rFonts w:cs="Lucida Console"/>
        </w:rPr>
        <w:t xml:space="preserve"> Department of Neurosurgery, Clinical centre of Vojvodina, Faculty of Medicine, University of Novi Sad, Novi Sad, Serbia</w:t>
      </w:r>
    </w:p>
    <w:p w14:paraId="5C720354"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 xml:space="preserve">46 </w:t>
      </w:r>
      <w:r w:rsidRPr="00602D52">
        <w:rPr>
          <w:rFonts w:cs="Lucida Console"/>
        </w:rPr>
        <w:t>Division of Anaesthesia, University of Cambridge, Addenbrooke’s Hospital, Cambridge, UK</w:t>
      </w:r>
    </w:p>
    <w:p w14:paraId="1CF69212"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47</w:t>
      </w:r>
      <w:r w:rsidRPr="00602D52">
        <w:rPr>
          <w:rFonts w:cs="Lucida Console"/>
        </w:rPr>
        <w:t> </w:t>
      </w:r>
      <w:r w:rsidRPr="00602D52">
        <w:rPr>
          <w:rFonts w:ascii="Tahoma" w:hAnsi="Tahoma" w:cs="Tahoma"/>
          <w:color w:val="000000"/>
        </w:rPr>
        <w:t xml:space="preserve">Center for Stroke Research Berlin, </w:t>
      </w:r>
      <w:r w:rsidRPr="00602D52">
        <w:rPr>
          <w:rFonts w:ascii="Times New Roman" w:hAnsi="Times New Roman"/>
          <w:color w:val="000000"/>
        </w:rPr>
        <w:t>Charité – Universitätsmedizin Berlin, corporate member of Freie Universität Berlin, Humboldt-Universität zu Berlin, and Berlin Institute of Health, Berlin, Germany</w:t>
      </w:r>
    </w:p>
    <w:p w14:paraId="3A4E8D3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48</w:t>
      </w:r>
      <w:r w:rsidRPr="00602D52">
        <w:rPr>
          <w:rFonts w:cs="Lucida Console"/>
        </w:rPr>
        <w:t xml:space="preserve"> Intensive Care Unit, CHR Citadelle, Liège, Belgium</w:t>
      </w:r>
    </w:p>
    <w:p w14:paraId="728D28AF"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 xml:space="preserve">49 </w:t>
      </w:r>
      <w:r w:rsidRPr="00602D52">
        <w:rPr>
          <w:rFonts w:cs="Lucida Console"/>
        </w:rPr>
        <w:t>Department of Anaesthesiology and Intensive Therapy, University of Pécs, Pécs, Hungary</w:t>
      </w:r>
    </w:p>
    <w:p w14:paraId="2C5EC560"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50</w:t>
      </w:r>
      <w:r w:rsidRPr="00602D52">
        <w:rPr>
          <w:rFonts w:cs="Lucida Console"/>
        </w:rPr>
        <w:t> Departments of Neurology, Clinical Neurophysiology and Neuroanesthesiology, Region Hovedstaden Rigshospitalet, Copenhagen, Denmark</w:t>
      </w:r>
    </w:p>
    <w:p w14:paraId="4AC6BAD5"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51</w:t>
      </w:r>
      <w:r w:rsidRPr="00602D52">
        <w:rPr>
          <w:rFonts w:cs="Lucida Console"/>
        </w:rPr>
        <w:t> National Institute for Stroke and Applied Neurosciences, Faculty of Health and Environmental Studies, Auckland University of Technology, Auckland, New Zealand</w:t>
      </w:r>
    </w:p>
    <w:p w14:paraId="44FA57BE"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52</w:t>
      </w:r>
      <w:r w:rsidRPr="00602D52">
        <w:rPr>
          <w:rFonts w:cs="Lucida Console"/>
        </w:rPr>
        <w:t> Department of Neurology, Erasmus MC, Rotterdam, the Netherlands</w:t>
      </w:r>
    </w:p>
    <w:p w14:paraId="5304F01C"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53</w:t>
      </w:r>
      <w:r w:rsidRPr="00602D52">
        <w:rPr>
          <w:rFonts w:cs="Lucida Console"/>
        </w:rPr>
        <w:t> Department of Anesthesiology and Intensive care, University Hospital Northern Norway, Tromso, Norway</w:t>
      </w:r>
    </w:p>
    <w:p w14:paraId="7F7C4513"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54</w:t>
      </w:r>
      <w:r w:rsidRPr="00602D52">
        <w:rPr>
          <w:rFonts w:cs="Lucida Console"/>
        </w:rPr>
        <w:t> Department of Neurosurgery, Hadassah-hebrew University Medical center, Jerusalem, Israel</w:t>
      </w:r>
    </w:p>
    <w:p w14:paraId="5D72E11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55</w:t>
      </w:r>
      <w:r w:rsidRPr="00602D52">
        <w:rPr>
          <w:rFonts w:cs="Lucida Console"/>
        </w:rPr>
        <w:t> Fundación Instituto Valenciano de Neurorrehabilitación (FIVAN), Valencia, Spain</w:t>
      </w:r>
    </w:p>
    <w:p w14:paraId="1B32EF14"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56</w:t>
      </w:r>
      <w:r w:rsidRPr="00602D52">
        <w:rPr>
          <w:rFonts w:cs="Lucida Console"/>
        </w:rPr>
        <w:t> Department of Neurosurgery, Shanghai Renji hospital, Shanghai Jiaotong University/school of medicine, Shanghai, China</w:t>
      </w:r>
    </w:p>
    <w:p w14:paraId="0C0A8811"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57</w:t>
      </w:r>
      <w:r w:rsidRPr="00602D52">
        <w:rPr>
          <w:rFonts w:cs="Lucida Console"/>
        </w:rPr>
        <w:t xml:space="preserve"> Karolinska Institutet, INCF International Neuroinformatics Coordinating Facility, Stockholm, Sweden</w:t>
      </w:r>
    </w:p>
    <w:p w14:paraId="0B12B7B1"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58</w:t>
      </w:r>
      <w:r w:rsidRPr="00602D52">
        <w:rPr>
          <w:rFonts w:cs="Lucida Console"/>
        </w:rPr>
        <w:t> Emergency Department, CHU, Liège, Belgium</w:t>
      </w:r>
    </w:p>
    <w:p w14:paraId="681DA7A9"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59</w:t>
      </w:r>
      <w:r w:rsidRPr="00602D52">
        <w:rPr>
          <w:rFonts w:cs="Lucida Console"/>
        </w:rPr>
        <w:t> Neurosurgery clinic, Pauls Stradins Clinical University Hospital, Riga, Latvia</w:t>
      </w:r>
    </w:p>
    <w:p w14:paraId="54B5FE99"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60</w:t>
      </w:r>
      <w:r w:rsidRPr="00602D52">
        <w:rPr>
          <w:rFonts w:cs="Lucida Console"/>
        </w:rPr>
        <w:t> Department of Computing, Imperial College London, London, UK</w:t>
      </w:r>
    </w:p>
    <w:p w14:paraId="64F50540"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61</w:t>
      </w:r>
      <w:r w:rsidRPr="00602D52">
        <w:rPr>
          <w:rFonts w:cs="Lucida Console"/>
        </w:rPr>
        <w:t xml:space="preserve"> Department of Anesthesia, Critical Care and Pain Medicine, Medical University of Vienna, Austria</w:t>
      </w:r>
    </w:p>
    <w:p w14:paraId="26D76801"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62</w:t>
      </w:r>
      <w:r w:rsidRPr="00602D52">
        <w:rPr>
          <w:rFonts w:cs="Lucida Console"/>
        </w:rPr>
        <w:t> College of Health and Medicine, Australian National University, Canberra, Australia</w:t>
      </w:r>
    </w:p>
    <w:p w14:paraId="30BDBC97"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63</w:t>
      </w:r>
      <w:r w:rsidRPr="00602D52">
        <w:rPr>
          <w:rFonts w:cs="Lucida Console"/>
        </w:rPr>
        <w:t> Department of Neurosurgery, Neurosciences Centre &amp; JPN Apex trauma centre, All India Institute of Medical Sciences, New Delhi-110029, India</w:t>
      </w:r>
    </w:p>
    <w:p w14:paraId="79F8B89B"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64</w:t>
      </w:r>
      <w:r w:rsidRPr="00602D52">
        <w:rPr>
          <w:rFonts w:cs="Lucida Console"/>
        </w:rPr>
        <w:t> Department of Neurosurgery, Erasmus MC, Rotterdam, the Netherlands</w:t>
      </w:r>
    </w:p>
    <w:p w14:paraId="55CF04A6"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65</w:t>
      </w:r>
      <w:r w:rsidRPr="00602D52">
        <w:rPr>
          <w:rFonts w:cs="Lucida Console"/>
        </w:rPr>
        <w:t> Department of Neurosurgery, Oslo University Hospital, Oslo, Norway</w:t>
      </w:r>
    </w:p>
    <w:p w14:paraId="01F23557"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66</w:t>
      </w:r>
      <w:r w:rsidRPr="00602D52">
        <w:rPr>
          <w:rFonts w:cs="Lucida Console"/>
        </w:rPr>
        <w:t> Division of Psychology, University of Stirling, Stirling, UK</w:t>
      </w:r>
    </w:p>
    <w:p w14:paraId="43F506B3"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67</w:t>
      </w:r>
      <w:r w:rsidRPr="00602D52">
        <w:rPr>
          <w:rFonts w:cs="Lucida Console"/>
        </w:rPr>
        <w:t> Division of Neurosurgery, Department of Clinical Neurosciences, Addenbrooke’s Hospital &amp; University of Cambridge, Cambridge, UK</w:t>
      </w:r>
    </w:p>
    <w:p w14:paraId="2A0ECE6F"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68</w:t>
      </w:r>
      <w:r w:rsidRPr="00602D52">
        <w:rPr>
          <w:rFonts w:cs="Lucida Console"/>
        </w:rPr>
        <w:t> Department of Neurology, University Of Groningen, University Medical Center Groningen, Groningen, Netherlands</w:t>
      </w:r>
    </w:p>
    <w:p w14:paraId="151234CB"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69</w:t>
      </w:r>
      <w:r w:rsidRPr="00602D52">
        <w:rPr>
          <w:rFonts w:cs="Lucida Console"/>
        </w:rPr>
        <w:t xml:space="preserve"> Neurointensive Care, Sheffield Teaching Hospitals NHS Foundation Trust, Sheffield, UK</w:t>
      </w:r>
    </w:p>
    <w:p w14:paraId="7680199F"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70</w:t>
      </w:r>
      <w:r w:rsidRPr="00602D52">
        <w:rPr>
          <w:rFonts w:cs="Lucida Console"/>
        </w:rPr>
        <w:t> Department of Intensive Care and Department of Ethics and Philosophy of Medicine, Erasmus Medical Center, Rotterdam, The Netherlands</w:t>
      </w:r>
    </w:p>
    <w:p w14:paraId="2B63ECB6"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71</w:t>
      </w:r>
      <w:r w:rsidRPr="00602D52">
        <w:rPr>
          <w:rFonts w:cs="Lucida Console"/>
        </w:rPr>
        <w:t xml:space="preserve"> Hungarian Brain Research Program - Grant No. KTIA_13_NAP-A-II/8, University of Pécs, Pécs, Hungary</w:t>
      </w:r>
    </w:p>
    <w:p w14:paraId="337CD703"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72</w:t>
      </w:r>
      <w:r w:rsidRPr="00602D52">
        <w:rPr>
          <w:rFonts w:cs="Lucida Console"/>
        </w:rPr>
        <w:t> Cyclotron Research Center , University of Liège, Liège, Belgium</w:t>
      </w:r>
    </w:p>
    <w:p w14:paraId="57516036"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lastRenderedPageBreak/>
        <w:t>73</w:t>
      </w:r>
      <w:r w:rsidRPr="00602D52">
        <w:rPr>
          <w:rFonts w:cs="Lucida Console"/>
        </w:rPr>
        <w:t> Institute of Research in Operative Medicine (IFOM), Witten/Herdecke University, Cologne, Germany</w:t>
      </w:r>
    </w:p>
    <w:p w14:paraId="67E4D474"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74</w:t>
      </w:r>
      <w:r w:rsidRPr="00602D52">
        <w:rPr>
          <w:rFonts w:cs="Lucida Console"/>
        </w:rPr>
        <w:t> VP Global Project Management CNS, ICON, Paris, France</w:t>
      </w:r>
    </w:p>
    <w:p w14:paraId="50B74201"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75</w:t>
      </w:r>
      <w:r w:rsidRPr="00602D52">
        <w:rPr>
          <w:rFonts w:cs="Lucida Console"/>
        </w:rPr>
        <w:t xml:space="preserve"> Department of Anesthesiology-Intensive Care, Lille University Hospital, Lille, France</w:t>
      </w:r>
    </w:p>
    <w:p w14:paraId="216BEE5E"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76</w:t>
      </w:r>
      <w:r w:rsidRPr="00602D52">
        <w:rPr>
          <w:rFonts w:cs="Lucida Console"/>
        </w:rPr>
        <w:t> Department of Neurosurgery, Rambam Medical Center, Haifa, Israel</w:t>
      </w:r>
    </w:p>
    <w:p w14:paraId="44A442FF"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 xml:space="preserve">77 </w:t>
      </w:r>
      <w:r w:rsidRPr="00602D52">
        <w:rPr>
          <w:rFonts w:cs="Lucida Console"/>
        </w:rPr>
        <w:t>Department of Anesthesiology &amp; Intensive Care, University Hospitals Southhampton NHS Trust, Southhampton, UK</w:t>
      </w:r>
    </w:p>
    <w:p w14:paraId="6CAB08FA"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78</w:t>
      </w:r>
      <w:r w:rsidRPr="00602D52">
        <w:rPr>
          <w:rFonts w:cs="Lucida Console"/>
        </w:rPr>
        <w:t> Cologne-Merheim Medical Center (CMMC), Department of Traumatology, Orthopedic Surgery and Sportmedicine, Witten/Herdecke University, Cologne, Germany</w:t>
      </w:r>
    </w:p>
    <w:p w14:paraId="78843E93"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79</w:t>
      </w:r>
      <w:r w:rsidRPr="00602D52">
        <w:rPr>
          <w:rFonts w:cs="Lucida Console"/>
        </w:rPr>
        <w:t> Intensive Care Unit, Southmead Hospital, Bristol, Bristol, UK</w:t>
      </w:r>
    </w:p>
    <w:p w14:paraId="04619301"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80</w:t>
      </w:r>
      <w:r w:rsidRPr="00602D52">
        <w:rPr>
          <w:rFonts w:cs="Lucida Console"/>
        </w:rPr>
        <w:t xml:space="preserve"> Department of Anesthesia &amp; Intensive Care,M. Bufalini Hospital, Cesena, Italy</w:t>
      </w:r>
    </w:p>
    <w:p w14:paraId="2E513BBF"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81</w:t>
      </w:r>
      <w:r w:rsidRPr="00602D52">
        <w:rPr>
          <w:rFonts w:cs="Lucida Console"/>
        </w:rPr>
        <w:t xml:space="preserve"> Department of Neurosurgery, University Hospital Heidelberg, Heidelberg, Germany</w:t>
      </w:r>
    </w:p>
    <w:p w14:paraId="7D6DD291"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82</w:t>
      </w:r>
      <w:r w:rsidRPr="00602D52">
        <w:rPr>
          <w:rFonts w:cs="Lucida Console"/>
        </w:rPr>
        <w:t> Department of Neurosurgery, The Walton centre NHS Foundation Trust, Liverpool, UK</w:t>
      </w:r>
    </w:p>
    <w:p w14:paraId="7934101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83</w:t>
      </w:r>
      <w:r w:rsidRPr="00602D52">
        <w:rPr>
          <w:rFonts w:cs="Lucida Console"/>
        </w:rPr>
        <w:t> Department of Medical Genetics, University of Pécs, Pécs, Hungary</w:t>
      </w:r>
    </w:p>
    <w:p w14:paraId="5D5B2A16"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84</w:t>
      </w:r>
      <w:r w:rsidRPr="00602D52">
        <w:rPr>
          <w:rFonts w:cs="Lucida Console"/>
        </w:rPr>
        <w:t> Department of Neurosurgery, Antwerp University Hospital and University of Antwerp, Edegem, Belgium</w:t>
      </w:r>
    </w:p>
    <w:p w14:paraId="0D6A6A15"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85</w:t>
      </w:r>
      <w:r w:rsidRPr="00602D52">
        <w:rPr>
          <w:rFonts w:cs="Lucida Console"/>
        </w:rPr>
        <w:t> Department of Neurosurgery, Emergency County Hospital Timisoara , Timisoara, Romania</w:t>
      </w:r>
    </w:p>
    <w:p w14:paraId="4674642C"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86</w:t>
      </w:r>
      <w:r w:rsidRPr="00602D52">
        <w:rPr>
          <w:rFonts w:cs="Lucida Console"/>
        </w:rPr>
        <w:t xml:space="preserve"> Department of Intensive Care Medicine, Centre Hospitalier Universitaire Vaudois, Lausanne, Switzerland</w:t>
      </w:r>
    </w:p>
    <w:p w14:paraId="7A33BCD4"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87</w:t>
      </w:r>
      <w:r w:rsidRPr="00602D52">
        <w:rPr>
          <w:rFonts w:cs="Lucida Console"/>
        </w:rPr>
        <w:t> Emergency Medicine Research in Sheffield, Health Services Research Section, School of Health and Related Research (ScHARR), University of Sheffield, Sheffield, UK</w:t>
      </w:r>
    </w:p>
    <w:p w14:paraId="2DE010D8" w14:textId="77777777" w:rsidR="0008410A" w:rsidRPr="00602D52" w:rsidRDefault="0008410A" w:rsidP="0008410A">
      <w:pPr>
        <w:shd w:val="clear" w:color="auto" w:fill="FFFFFF"/>
        <w:spacing w:after="0"/>
        <w:rPr>
          <w:color w:val="000000"/>
        </w:rPr>
      </w:pPr>
      <w:r w:rsidRPr="00602D52">
        <w:rPr>
          <w:rFonts w:cs="Lucida Console"/>
          <w:vertAlign w:val="superscript"/>
        </w:rPr>
        <w:t>88</w:t>
      </w:r>
      <w:r w:rsidRPr="00602D52">
        <w:rPr>
          <w:rFonts w:cs="Lucida Console"/>
        </w:rPr>
        <w:t> </w:t>
      </w:r>
      <w:r w:rsidRPr="00602D52">
        <w:rPr>
          <w:color w:val="000000"/>
        </w:rPr>
        <w:t>School of Medical Sciences, Örebro University, Örebro, Sweden</w:t>
      </w:r>
    </w:p>
    <w:p w14:paraId="07F303D1"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89</w:t>
      </w:r>
      <w:r w:rsidRPr="00602D52">
        <w:rPr>
          <w:rFonts w:cs="Lucida Console"/>
        </w:rPr>
        <w:t> Institute for Molecular Medicine Finland, University of Helsinki, Helsinki, Finland</w:t>
      </w:r>
    </w:p>
    <w:p w14:paraId="10E61822"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90</w:t>
      </w:r>
      <w:r w:rsidRPr="00602D52">
        <w:rPr>
          <w:rFonts w:cs="Lucida Console"/>
        </w:rPr>
        <w:t> Analytic and Translational Genetics Unit, Department of Medicine; Psychiatric &amp; Neurodevelopmental Genetics Unit, Department of Psychiatry; Department of Neurology, Massachusetts General Hospital, Boston, MA, USA</w:t>
      </w:r>
    </w:p>
    <w:p w14:paraId="66389476"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91</w:t>
      </w:r>
      <w:r w:rsidRPr="00602D52">
        <w:rPr>
          <w:rFonts w:cs="Lucida Console"/>
        </w:rPr>
        <w:t> Program in Medical and Population Genetics; The Stanley Center for Psychiatric Research, The Broad Institute of MIT and Harvard, Cambridge, MA, USA</w:t>
      </w:r>
    </w:p>
    <w:p w14:paraId="23A450FB"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92</w:t>
      </w:r>
      <w:r w:rsidRPr="00602D52">
        <w:rPr>
          <w:rFonts w:cs="Lucida Console"/>
        </w:rPr>
        <w:t> Department of Radiology, Antwerp University Hospital and University of Antwerp, Edegem, Belgium</w:t>
      </w:r>
    </w:p>
    <w:p w14:paraId="71C3660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93</w:t>
      </w:r>
      <w:r w:rsidRPr="00602D52">
        <w:rPr>
          <w:rFonts w:cs="Lucida Console"/>
        </w:rPr>
        <w:t xml:space="preserve"> Department of Anesthesiology &amp; Intensive Care, University Hospital of Grenoble, Grenoble, France</w:t>
      </w:r>
    </w:p>
    <w:p w14:paraId="702EFBC1"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94</w:t>
      </w:r>
      <w:r w:rsidRPr="00602D52">
        <w:rPr>
          <w:rFonts w:cs="Lucida Console"/>
        </w:rPr>
        <w:t> Department of Anesthesia &amp; Intensive Care, Azienda Ospedaliera Università di Padova, Padova, Italy</w:t>
      </w:r>
    </w:p>
    <w:p w14:paraId="557CFED8"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 xml:space="preserve">95 </w:t>
      </w:r>
      <w:r w:rsidRPr="00602D52">
        <w:rPr>
          <w:rFonts w:cs="Lucida Console"/>
        </w:rPr>
        <w:t>Department of Neurosurgery, Helsinki University Central Hospital</w:t>
      </w:r>
    </w:p>
    <w:p w14:paraId="37497551" w14:textId="77777777" w:rsidR="0008410A" w:rsidRPr="00602D52" w:rsidRDefault="0008410A" w:rsidP="0008410A">
      <w:pPr>
        <w:autoSpaceDE w:val="0"/>
        <w:autoSpaceDN w:val="0"/>
        <w:adjustRightInd w:val="0"/>
        <w:spacing w:after="0"/>
        <w:ind w:left="270" w:hanging="270"/>
        <w:rPr>
          <w:rFonts w:cs="Lucida Console"/>
          <w:lang w:val="fr-FR"/>
        </w:rPr>
      </w:pPr>
      <w:r w:rsidRPr="00602D52">
        <w:rPr>
          <w:rFonts w:cs="Lucida Console"/>
          <w:vertAlign w:val="superscript"/>
          <w:lang w:val="fr-FR"/>
        </w:rPr>
        <w:t>96</w:t>
      </w:r>
      <w:r w:rsidRPr="00602D52">
        <w:rPr>
          <w:rFonts w:cs="Lucida Console"/>
          <w:lang w:val="fr-FR"/>
        </w:rPr>
        <w:t xml:space="preserve"> Intensive Care Unit, CHRU de Besançon, Besançon, France</w:t>
      </w:r>
    </w:p>
    <w:p w14:paraId="18267DE5"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97</w:t>
      </w:r>
      <w:r w:rsidRPr="00602D52">
        <w:rPr>
          <w:rFonts w:cs="Lucida Console"/>
        </w:rPr>
        <w:t xml:space="preserve"> Division of Clinical Neurosciences, Department of Neurosurgery and Turku Brain Injury Centre, Turku University Hospital and University of Turku, Turku, Finland</w:t>
      </w:r>
    </w:p>
    <w:p w14:paraId="17B86906" w14:textId="77777777" w:rsidR="0008410A" w:rsidRPr="00602D52" w:rsidRDefault="0008410A" w:rsidP="0008410A">
      <w:pPr>
        <w:autoSpaceDE w:val="0"/>
        <w:autoSpaceDN w:val="0"/>
        <w:adjustRightInd w:val="0"/>
        <w:spacing w:after="0"/>
        <w:rPr>
          <w:rFonts w:cs="Lucida Console"/>
        </w:rPr>
      </w:pPr>
      <w:r w:rsidRPr="00602D52">
        <w:rPr>
          <w:rFonts w:cs="Lucida Console"/>
          <w:vertAlign w:val="superscript"/>
        </w:rPr>
        <w:t>98</w:t>
      </w:r>
      <w:r w:rsidRPr="00602D52">
        <w:rPr>
          <w:rFonts w:cs="Lucida Console"/>
        </w:rPr>
        <w:t> Department of Anesthesiology and Critical Care,  Pitié -Salpêtrière Teaching Hospital, Assistance Publique, Hôpitaux de Paris and University Pierre et Marie Curie, Paris, France</w:t>
      </w:r>
    </w:p>
    <w:p w14:paraId="18A1D2D0"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99</w:t>
      </w:r>
      <w:r w:rsidRPr="00602D52">
        <w:rPr>
          <w:rFonts w:cs="Lucida Console"/>
        </w:rPr>
        <w:t xml:space="preserve"> Neurotraumatology and Neurosurgery Research Unit (UNINN), Vall d'Hebron Research Institute, Barcelona, Spain</w:t>
      </w:r>
    </w:p>
    <w:p w14:paraId="132141EB"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100</w:t>
      </w:r>
      <w:r w:rsidRPr="00602D52">
        <w:rPr>
          <w:rFonts w:cs="Lucida Console"/>
        </w:rPr>
        <w:t> Department of Neurosurgery, Kaunas University of technology and Vilnius University, Vilnius, Lithuania</w:t>
      </w:r>
    </w:p>
    <w:p w14:paraId="7DEA8B5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101</w:t>
      </w:r>
      <w:r w:rsidRPr="00602D52">
        <w:rPr>
          <w:rFonts w:cs="Lucida Console"/>
        </w:rPr>
        <w:t> Department of Neurosurgery, Rezekne Hospital, Latvia</w:t>
      </w:r>
    </w:p>
    <w:p w14:paraId="29F17B6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102</w:t>
      </w:r>
      <w:r w:rsidRPr="00602D52">
        <w:rPr>
          <w:rFonts w:cs="Lucida Console"/>
        </w:rPr>
        <w:t> Department of Anaesthesia, Critical Care &amp; Pain Medicine NHS Lothian &amp; University of Edinburg, Edinburgh, UK</w:t>
      </w:r>
    </w:p>
    <w:p w14:paraId="3018DC31"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103</w:t>
      </w:r>
      <w:r w:rsidRPr="00602D52">
        <w:rPr>
          <w:rFonts w:cs="Lucida Console"/>
        </w:rPr>
        <w:t xml:space="preserve"> Director, MRC Biostatistics Unit, Cambridge Institute of Public Health, Cambridge, UK</w:t>
      </w:r>
    </w:p>
    <w:p w14:paraId="44C4043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104</w:t>
      </w:r>
      <w:r w:rsidRPr="00602D52">
        <w:rPr>
          <w:rFonts w:cs="Lucida Console"/>
        </w:rPr>
        <w:t> Department of Physical Medicine and Rehabilitation, Oslo University Hospital/University of Oslo, Oslo, Norway</w:t>
      </w:r>
    </w:p>
    <w:p w14:paraId="2EE37A18"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105</w:t>
      </w:r>
      <w:r w:rsidRPr="00602D52">
        <w:rPr>
          <w:rFonts w:cs="Lucida Console"/>
        </w:rPr>
        <w:t> Division of Surgery and Clinical Neuroscience, Oslo University Hospital, Oslo, Norway</w:t>
      </w:r>
    </w:p>
    <w:p w14:paraId="67CFADB4"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 xml:space="preserve">106 </w:t>
      </w:r>
      <w:r w:rsidRPr="00602D52">
        <w:rPr>
          <w:rFonts w:cs="Lucida Console"/>
        </w:rPr>
        <w:t>Broad Institute, Cambridge MA Harvard Medical School, Boston MA, Massachusetts General Hospital, Boston MA, USA</w:t>
      </w:r>
    </w:p>
    <w:p w14:paraId="2547BB11"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lastRenderedPageBreak/>
        <w:t>107</w:t>
      </w:r>
      <w:r w:rsidRPr="00602D52">
        <w:rPr>
          <w:rFonts w:cs="Lucida Console"/>
        </w:rPr>
        <w:t xml:space="preserve"> National Trauma Research Institute, The Alfred Hospital, Monash University, Melbourne, Victoria, Australia</w:t>
      </w:r>
    </w:p>
    <w:p w14:paraId="4BE04B80"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108</w:t>
      </w:r>
      <w:r w:rsidRPr="00602D52">
        <w:rPr>
          <w:rFonts w:cs="Lucida Console"/>
        </w:rPr>
        <w:t> Department of Neurosurgery, Odense University Hospital, Odense, Denmark</w:t>
      </w:r>
    </w:p>
    <w:p w14:paraId="76BD3C8C"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109</w:t>
      </w:r>
      <w:r w:rsidRPr="00602D52">
        <w:rPr>
          <w:rFonts w:cs="Lucida Console"/>
        </w:rPr>
        <w:t> International Neurotrauma Research Organisation, Vienna, Austria</w:t>
      </w:r>
    </w:p>
    <w:p w14:paraId="54C8B8E6" w14:textId="77777777" w:rsidR="0008410A" w:rsidRPr="00D7505F" w:rsidRDefault="0008410A" w:rsidP="0008410A">
      <w:pPr>
        <w:autoSpaceDE w:val="0"/>
        <w:autoSpaceDN w:val="0"/>
        <w:adjustRightInd w:val="0"/>
        <w:spacing w:after="0"/>
        <w:ind w:left="270" w:hanging="270"/>
        <w:rPr>
          <w:rFonts w:cs="Lucida Console"/>
          <w:lang w:val="nl-NL"/>
        </w:rPr>
      </w:pPr>
      <w:r w:rsidRPr="00D7505F">
        <w:rPr>
          <w:rFonts w:cs="Lucida Console"/>
          <w:vertAlign w:val="superscript"/>
          <w:lang w:val="nl-NL"/>
        </w:rPr>
        <w:t>110</w:t>
      </w:r>
      <w:r w:rsidRPr="00D7505F">
        <w:rPr>
          <w:rFonts w:cs="Lucida Console"/>
          <w:lang w:val="nl-NL"/>
        </w:rPr>
        <w:t> Klinik für Neurochirurgie, Klinikum Ludwigsburg, Ludwigsburg, Germany</w:t>
      </w:r>
    </w:p>
    <w:p w14:paraId="336A3B14"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111</w:t>
      </w:r>
      <w:r w:rsidRPr="00602D52">
        <w:rPr>
          <w:rFonts w:cs="Lucida Console"/>
        </w:rPr>
        <w:t> Division of Biostatistics and Epidemiology, Department of Preventive Medicine, University of Debrecen, Debrecen, Hungary</w:t>
      </w:r>
    </w:p>
    <w:p w14:paraId="0D693AD9"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112</w:t>
      </w:r>
      <w:r w:rsidRPr="00602D52">
        <w:rPr>
          <w:rFonts w:cs="Lucida Console"/>
        </w:rPr>
        <w:t xml:space="preserve"> Department Health and Prevention, University Greifswald, Greifswald, Germany</w:t>
      </w:r>
    </w:p>
    <w:p w14:paraId="19033C60"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113</w:t>
      </w:r>
      <w:r w:rsidRPr="00602D52">
        <w:rPr>
          <w:rFonts w:cs="Lucida Console"/>
        </w:rPr>
        <w:t> Department of Anaesthesiology and Intensive Care, AUVA Trauma Hospital, Salzburg, Austria</w:t>
      </w:r>
    </w:p>
    <w:p w14:paraId="2C2FE26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114</w:t>
      </w:r>
      <w:r w:rsidRPr="00602D52">
        <w:rPr>
          <w:rFonts w:cs="Lucida Console"/>
        </w:rPr>
        <w:t xml:space="preserve"> Department of Neurology, Elisabeth-TweeSteden Ziekenhuis, Tilburg, the Netherlands</w:t>
      </w:r>
    </w:p>
    <w:p w14:paraId="440E483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115</w:t>
      </w:r>
      <w:r w:rsidRPr="00602D52">
        <w:rPr>
          <w:rFonts w:cs="Lucida Console"/>
        </w:rPr>
        <w:t> Department of Neuroanesthesia and Neurointensive Care, Odense University Hospital, Odense, Denmark</w:t>
      </w:r>
    </w:p>
    <w:p w14:paraId="72F6216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116</w:t>
      </w:r>
      <w:r w:rsidRPr="00602D52">
        <w:rPr>
          <w:rFonts w:cs="Lucida Console"/>
        </w:rPr>
        <w:t xml:space="preserve"> Department of Neuromedicine and Movement Science, Norwegian University of Science and Technology, NTNU, Trondheim, Norway</w:t>
      </w:r>
    </w:p>
    <w:p w14:paraId="676D478F" w14:textId="77777777" w:rsidR="0008410A" w:rsidRDefault="0008410A" w:rsidP="0008410A">
      <w:pPr>
        <w:spacing w:after="0"/>
      </w:pPr>
      <w:r w:rsidRPr="00602D52">
        <w:rPr>
          <w:rFonts w:cs="Lucida Console"/>
          <w:vertAlign w:val="superscript"/>
        </w:rPr>
        <w:t>117</w:t>
      </w:r>
      <w:r w:rsidRPr="00602D52">
        <w:rPr>
          <w:rFonts w:cs="Lucida Console"/>
        </w:rPr>
        <w:t xml:space="preserve"> </w:t>
      </w:r>
      <w:r w:rsidRPr="00602D52">
        <w:t>Department of Physical Medicine and Rehabilitation, St. Olavs Hospital, Trondh</w:t>
      </w:r>
      <w:r>
        <w:t>eim University Hospital, Norway</w:t>
      </w:r>
    </w:p>
    <w:p w14:paraId="665F279E" w14:textId="77777777" w:rsidR="0008410A" w:rsidRPr="00602D52" w:rsidRDefault="0008410A" w:rsidP="0008410A">
      <w:pPr>
        <w:spacing w:after="0"/>
        <w:rPr>
          <w:rFonts w:cs="Lucida Console"/>
        </w:rPr>
      </w:pPr>
      <w:r w:rsidRPr="00602D52">
        <w:rPr>
          <w:rFonts w:cs="Lucida Console"/>
          <w:vertAlign w:val="superscript"/>
        </w:rPr>
        <w:t>118</w:t>
      </w:r>
      <w:r w:rsidRPr="00602D52">
        <w:rPr>
          <w:rFonts w:cs="Lucida Console"/>
        </w:rPr>
        <w:t xml:space="preserve"> Department of Neurosurgery, University of Pécs, Pécs, Hungary </w:t>
      </w:r>
    </w:p>
    <w:p w14:paraId="6B7FBD1A"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119</w:t>
      </w:r>
      <w:r w:rsidRPr="00602D52">
        <w:rPr>
          <w:rFonts w:cs="Lucida Console"/>
        </w:rPr>
        <w:t> Division of Neuroscience Critical Care, John Hopkins University School of Medicine, Baltimore, USA</w:t>
      </w:r>
    </w:p>
    <w:p w14:paraId="1E866D15"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120</w:t>
      </w:r>
      <w:r w:rsidRPr="00602D52">
        <w:rPr>
          <w:rFonts w:cs="Lucida Console"/>
        </w:rPr>
        <w:t> Department of Neuropathology, Queen Elizabeth University Hospital and University of Glasgow, Glasgow, UK</w:t>
      </w:r>
    </w:p>
    <w:p w14:paraId="261381FE"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121</w:t>
      </w:r>
      <w:r w:rsidRPr="00602D52">
        <w:rPr>
          <w:rFonts w:cs="Lucida Console"/>
        </w:rPr>
        <w:t> Cochrane Consumers and Communication Review Group, Centre for Health Communication and Participation, School of Psychology and Public Health, La Trobe University, Melbourne, Australia</w:t>
      </w:r>
    </w:p>
    <w:p w14:paraId="556EAC10"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122</w:t>
      </w:r>
      <w:r w:rsidRPr="00602D52">
        <w:rPr>
          <w:rFonts w:cs="Lucida Console"/>
        </w:rPr>
        <w:t xml:space="preserve"> Perioperative Services, Intensive Care Medicine and Pain Management, Turku University Hospital and University of Turku, Turku, Finland</w:t>
      </w:r>
    </w:p>
    <w:p w14:paraId="11CBC3E6"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123</w:t>
      </w:r>
      <w:r w:rsidRPr="00602D52">
        <w:rPr>
          <w:rFonts w:cs="Lucida Console"/>
        </w:rPr>
        <w:t> Department of Neurosurgery, Kaunas University of Health Sciences, Kaunas, Lithuania</w:t>
      </w:r>
    </w:p>
    <w:p w14:paraId="5126F91D"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124</w:t>
      </w:r>
      <w:r w:rsidRPr="00602D52">
        <w:rPr>
          <w:rFonts w:cs="Lucida Console"/>
        </w:rPr>
        <w:t xml:space="preserve"> Intensive Care and Department of Pediatric Surgery, Erasmus Medical Center, Sophia Children’s Hospital, Rotterdam, The Netherlands</w:t>
      </w:r>
    </w:p>
    <w:p w14:paraId="5F2FADF7"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125</w:t>
      </w:r>
      <w:r w:rsidRPr="00602D52">
        <w:rPr>
          <w:rFonts w:cs="Lucida Console"/>
        </w:rPr>
        <w:t> Department of Neurosurgery, Kings college London, London, UK</w:t>
      </w:r>
    </w:p>
    <w:p w14:paraId="4331D42B" w14:textId="77777777" w:rsidR="0008410A" w:rsidRPr="00D7505F" w:rsidRDefault="0008410A" w:rsidP="0008410A">
      <w:pPr>
        <w:autoSpaceDE w:val="0"/>
        <w:autoSpaceDN w:val="0"/>
        <w:adjustRightInd w:val="0"/>
        <w:spacing w:after="0"/>
        <w:ind w:left="270" w:hanging="270"/>
        <w:rPr>
          <w:rFonts w:cs="Lucida Console"/>
          <w:lang w:val="nl-NL"/>
        </w:rPr>
      </w:pPr>
      <w:r w:rsidRPr="00D7505F">
        <w:rPr>
          <w:rFonts w:cs="Lucida Console"/>
          <w:vertAlign w:val="superscript"/>
          <w:lang w:val="nl-NL"/>
        </w:rPr>
        <w:t>126</w:t>
      </w:r>
      <w:r w:rsidRPr="00D7505F">
        <w:rPr>
          <w:rFonts w:cs="Lucida Console"/>
          <w:lang w:val="nl-NL"/>
        </w:rPr>
        <w:t xml:space="preserve"> Neurologie, Neurochirurgie und Psychiatrie, Charité – Universitätsmedizin Berlin, Berlin, Germany</w:t>
      </w:r>
    </w:p>
    <w:p w14:paraId="69A53DA0"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127</w:t>
      </w:r>
      <w:r w:rsidRPr="00602D52">
        <w:rPr>
          <w:rFonts w:cs="Lucida Console"/>
        </w:rPr>
        <w:t xml:space="preserve"> Dept. of Neurosurgery, Leiden University Medical Center, Leiden, The Netherlands and Dept. of Neurosurgery, Medical Center Haaglanden, The Hague, The Netherlands</w:t>
      </w:r>
    </w:p>
    <w:p w14:paraId="033A1253"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128</w:t>
      </w:r>
      <w:r w:rsidRPr="00602D52">
        <w:rPr>
          <w:rFonts w:cs="Lucida Console"/>
        </w:rPr>
        <w:t xml:space="preserve"> icoMetrix NV, Leuven, Belgium</w:t>
      </w:r>
    </w:p>
    <w:p w14:paraId="65DD9C8B"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 xml:space="preserve">129 </w:t>
      </w:r>
      <w:r w:rsidRPr="00602D52">
        <w:rPr>
          <w:rFonts w:cs="Lucida Console"/>
        </w:rPr>
        <w:t>Movement Science Group, Faculty of Health and Life Sciences, Oxford Brookes University, Oxford, UK</w:t>
      </w:r>
    </w:p>
    <w:p w14:paraId="01CB68A7"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130</w:t>
      </w:r>
      <w:r w:rsidRPr="00602D52">
        <w:rPr>
          <w:rFonts w:cs="Lucida Console"/>
        </w:rPr>
        <w:t xml:space="preserve"> Psychology Department, Antwerp University Hospital, Edegem, Belgium</w:t>
      </w:r>
    </w:p>
    <w:p w14:paraId="737A8537"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131</w:t>
      </w:r>
      <w:r w:rsidRPr="00602D52">
        <w:rPr>
          <w:rFonts w:cs="Lucida Console"/>
        </w:rPr>
        <w:t> NeuroIntensive Care, ASST di Monza, Monza, Italy</w:t>
      </w:r>
    </w:p>
    <w:p w14:paraId="3E5571D0" w14:textId="77777777" w:rsidR="0008410A" w:rsidRPr="00602D52" w:rsidRDefault="0008410A" w:rsidP="0008410A">
      <w:pPr>
        <w:autoSpaceDE w:val="0"/>
        <w:autoSpaceDN w:val="0"/>
        <w:adjustRightInd w:val="0"/>
        <w:spacing w:after="0"/>
        <w:ind w:left="270" w:hanging="270"/>
        <w:rPr>
          <w:rFonts w:cs="Lucida Console"/>
        </w:rPr>
      </w:pPr>
      <w:r w:rsidRPr="00602D52">
        <w:rPr>
          <w:rFonts w:cs="Lucida Console"/>
          <w:vertAlign w:val="superscript"/>
        </w:rPr>
        <w:t>132</w:t>
      </w:r>
      <w:r w:rsidRPr="00602D52">
        <w:rPr>
          <w:rFonts w:cs="Lucida Console"/>
        </w:rPr>
        <w:t> Director of Neurocritical Care, University of California, Los Angeles, USA</w:t>
      </w:r>
    </w:p>
    <w:p w14:paraId="6EFC1971" w14:textId="77777777" w:rsidR="0008410A" w:rsidRPr="00602D52" w:rsidRDefault="0008410A" w:rsidP="0008410A">
      <w:pPr>
        <w:autoSpaceDE w:val="0"/>
        <w:autoSpaceDN w:val="0"/>
        <w:adjustRightInd w:val="0"/>
        <w:spacing w:after="0"/>
        <w:ind w:left="270" w:hanging="270"/>
        <w:rPr>
          <w:rFonts w:asciiTheme="minorHAnsi" w:hAnsiTheme="minorHAnsi" w:cs="Lucida Console"/>
        </w:rPr>
      </w:pPr>
      <w:r w:rsidRPr="00602D52">
        <w:rPr>
          <w:rFonts w:asciiTheme="minorHAnsi" w:hAnsiTheme="minorHAnsi" w:cs="Lucida Console"/>
          <w:vertAlign w:val="superscript"/>
        </w:rPr>
        <w:t>133</w:t>
      </w:r>
      <w:r w:rsidRPr="00602D52">
        <w:rPr>
          <w:rFonts w:asciiTheme="minorHAnsi" w:hAnsiTheme="minorHAnsi" w:cs="Lucida Console"/>
        </w:rPr>
        <w:t> Department of Neurosurgery, St.Olavs Hospital, Trondheim University Hospital, Trondheim, Norway</w:t>
      </w:r>
    </w:p>
    <w:p w14:paraId="5868FEEF" w14:textId="77777777" w:rsidR="0008410A" w:rsidRPr="00602D52" w:rsidRDefault="0008410A" w:rsidP="0008410A">
      <w:pPr>
        <w:autoSpaceDE w:val="0"/>
        <w:autoSpaceDN w:val="0"/>
        <w:adjustRightInd w:val="0"/>
        <w:spacing w:after="0"/>
        <w:ind w:left="270" w:hanging="270"/>
        <w:rPr>
          <w:rFonts w:asciiTheme="minorHAnsi" w:hAnsiTheme="minorHAnsi" w:cs="Lucida Console"/>
        </w:rPr>
      </w:pPr>
      <w:r w:rsidRPr="00602D52">
        <w:rPr>
          <w:rFonts w:asciiTheme="minorHAnsi" w:hAnsiTheme="minorHAnsi" w:cs="Lucida Console"/>
          <w:vertAlign w:val="superscript"/>
        </w:rPr>
        <w:t>134</w:t>
      </w:r>
      <w:r w:rsidRPr="00602D52">
        <w:rPr>
          <w:rFonts w:asciiTheme="minorHAnsi" w:hAnsiTheme="minorHAnsi" w:cs="Lucida Console"/>
        </w:rPr>
        <w:t> </w:t>
      </w:r>
      <w:r w:rsidRPr="00602D52">
        <w:rPr>
          <w:rFonts w:asciiTheme="minorHAnsi" w:eastAsia="Times New Roman" w:hAnsiTheme="minorHAnsi"/>
          <w:color w:val="000000"/>
        </w:rPr>
        <w:t>Department of Emergency Medicine</w:t>
      </w:r>
      <w:r w:rsidRPr="00602D52">
        <w:rPr>
          <w:rFonts w:asciiTheme="minorHAnsi" w:hAnsiTheme="minorHAnsi" w:cs="Lucida Console"/>
        </w:rPr>
        <w:t>, University of Florida, Gainesville, Florida, USA</w:t>
      </w:r>
    </w:p>
    <w:p w14:paraId="4F08EC77" w14:textId="77777777" w:rsidR="0008410A" w:rsidRPr="00602D52" w:rsidRDefault="0008410A" w:rsidP="0008410A">
      <w:pPr>
        <w:autoSpaceDE w:val="0"/>
        <w:autoSpaceDN w:val="0"/>
        <w:adjustRightInd w:val="0"/>
        <w:spacing w:after="0"/>
        <w:ind w:left="270" w:hanging="270"/>
        <w:rPr>
          <w:rFonts w:asciiTheme="minorHAnsi" w:hAnsiTheme="minorHAnsi" w:cs="Lucida Console"/>
        </w:rPr>
      </w:pPr>
      <w:r w:rsidRPr="00602D52">
        <w:rPr>
          <w:rFonts w:asciiTheme="minorHAnsi" w:hAnsiTheme="minorHAnsi" w:cs="Lucida Console"/>
          <w:vertAlign w:val="superscript"/>
        </w:rPr>
        <w:t>135</w:t>
      </w:r>
      <w:r w:rsidRPr="00602D52">
        <w:rPr>
          <w:rFonts w:asciiTheme="minorHAnsi" w:hAnsiTheme="minorHAnsi" w:cs="Lucida Console"/>
        </w:rPr>
        <w:t xml:space="preserve"> </w:t>
      </w:r>
      <w:r w:rsidRPr="00602D52">
        <w:rPr>
          <w:rFonts w:asciiTheme="minorHAnsi" w:hAnsiTheme="minorHAnsi" w:cs="Tahoma"/>
          <w:color w:val="000000"/>
        </w:rPr>
        <w:t xml:space="preserve">Department of Neurosurgery, </w:t>
      </w:r>
      <w:r w:rsidRPr="00602D52">
        <w:rPr>
          <w:rFonts w:asciiTheme="minorHAnsi" w:hAnsiTheme="minorHAnsi"/>
          <w:color w:val="000000"/>
        </w:rPr>
        <w:t>Charité – Universitätsmedizin Berlin, corporate member of Freie Universität Berlin, Humboldt-Universität zu Berlin, and Berlin Institute of Health, Berlin, Germany</w:t>
      </w:r>
    </w:p>
    <w:p w14:paraId="246482AD" w14:textId="77777777" w:rsidR="0008410A" w:rsidRPr="00602D52" w:rsidRDefault="0008410A" w:rsidP="0008410A">
      <w:pPr>
        <w:autoSpaceDE w:val="0"/>
        <w:autoSpaceDN w:val="0"/>
        <w:adjustRightInd w:val="0"/>
        <w:spacing w:after="0"/>
        <w:ind w:left="270" w:hanging="270"/>
        <w:rPr>
          <w:rFonts w:asciiTheme="minorHAnsi" w:hAnsiTheme="minorHAnsi" w:cs="Lucida Console"/>
        </w:rPr>
      </w:pPr>
      <w:r w:rsidRPr="00602D52">
        <w:rPr>
          <w:rFonts w:asciiTheme="minorHAnsi" w:hAnsiTheme="minorHAnsi" w:cs="Lucida Console"/>
          <w:vertAlign w:val="superscript"/>
        </w:rPr>
        <w:t>136</w:t>
      </w:r>
      <w:r w:rsidRPr="00602D52">
        <w:rPr>
          <w:rFonts w:asciiTheme="minorHAnsi" w:hAnsiTheme="minorHAnsi" w:cs="Lucida Console"/>
        </w:rPr>
        <w:t> VTT Technical Research Centre, Tampere, Finland</w:t>
      </w:r>
    </w:p>
    <w:p w14:paraId="3EF5DA79" w14:textId="77777777" w:rsidR="0008410A" w:rsidRPr="00602D52" w:rsidRDefault="0008410A" w:rsidP="0008410A">
      <w:pPr>
        <w:autoSpaceDE w:val="0"/>
        <w:autoSpaceDN w:val="0"/>
        <w:adjustRightInd w:val="0"/>
        <w:spacing w:after="0"/>
        <w:ind w:left="270" w:hanging="270"/>
        <w:rPr>
          <w:rFonts w:asciiTheme="minorHAnsi" w:hAnsiTheme="minorHAnsi"/>
        </w:rPr>
      </w:pPr>
      <w:r w:rsidRPr="00602D52">
        <w:rPr>
          <w:rFonts w:asciiTheme="minorHAnsi" w:hAnsiTheme="minorHAnsi" w:cs="Lucida Console"/>
          <w:vertAlign w:val="superscript"/>
        </w:rPr>
        <w:t>137</w:t>
      </w:r>
      <w:r w:rsidRPr="00602D52">
        <w:rPr>
          <w:rFonts w:asciiTheme="minorHAnsi" w:hAnsiTheme="minorHAnsi" w:cs="Lucida Console"/>
        </w:rPr>
        <w:t xml:space="preserve"> </w:t>
      </w:r>
      <w:r w:rsidRPr="00602D52">
        <w:rPr>
          <w:rFonts w:asciiTheme="minorHAnsi" w:hAnsiTheme="minorHAnsi"/>
          <w:color w:val="000000"/>
        </w:rPr>
        <w:t>Section of Neurosurgery, Department of Surgery, Rady Faculty of Health Sciences, University of Manitoba, Winnipeg, MB, Canada</w:t>
      </w:r>
    </w:p>
    <w:p w14:paraId="1B85AEBC" w14:textId="6273529A" w:rsidR="00F8119A" w:rsidRPr="0008410A" w:rsidRDefault="00F8119A" w:rsidP="00156E8E">
      <w:pPr>
        <w:autoSpaceDE w:val="0"/>
        <w:autoSpaceDN w:val="0"/>
        <w:adjustRightInd w:val="0"/>
        <w:spacing w:after="0"/>
        <w:rPr>
          <w:rFonts w:cs="Calibri"/>
        </w:rPr>
      </w:pPr>
    </w:p>
    <w:p w14:paraId="7D34D90D" w14:textId="6F77B245" w:rsidR="00002DFB" w:rsidRDefault="00002DFB" w:rsidP="00156E8E">
      <w:pPr>
        <w:autoSpaceDE w:val="0"/>
        <w:autoSpaceDN w:val="0"/>
        <w:adjustRightInd w:val="0"/>
        <w:spacing w:after="0"/>
        <w:rPr>
          <w:rFonts w:cs="Calibri"/>
          <w:lang w:val="en-GB"/>
        </w:rPr>
      </w:pPr>
    </w:p>
    <w:p w14:paraId="5DFEE64B" w14:textId="16D5B460" w:rsidR="00002DFB" w:rsidRDefault="00002DFB" w:rsidP="00156E8E">
      <w:pPr>
        <w:autoSpaceDE w:val="0"/>
        <w:autoSpaceDN w:val="0"/>
        <w:adjustRightInd w:val="0"/>
        <w:spacing w:after="0"/>
        <w:rPr>
          <w:rFonts w:cs="Calibri"/>
          <w:lang w:val="en-GB"/>
        </w:rPr>
      </w:pPr>
      <w:bookmarkStart w:id="5" w:name="_GoBack"/>
      <w:bookmarkEnd w:id="5"/>
    </w:p>
    <w:p w14:paraId="702DB28B" w14:textId="77777777" w:rsidR="00C10389" w:rsidRPr="00B16B54" w:rsidRDefault="00C10389" w:rsidP="00C10389">
      <w:pPr>
        <w:keepNext/>
        <w:spacing w:before="240" w:after="60"/>
        <w:jc w:val="center"/>
        <w:outlineLvl w:val="1"/>
        <w:rPr>
          <w:rFonts w:ascii="Calibri Light" w:eastAsia="Times New Roman" w:hAnsi="Calibri Light"/>
          <w:b/>
          <w:bCs/>
          <w:iCs/>
          <w:sz w:val="32"/>
          <w:lang w:val="en-GB"/>
        </w:rPr>
      </w:pPr>
      <w:r w:rsidRPr="00601F76">
        <w:rPr>
          <w:rFonts w:ascii="Calibri Light" w:eastAsia="Times New Roman" w:hAnsi="Calibri Light"/>
          <w:b/>
          <w:bCs/>
          <w:iCs/>
          <w:sz w:val="32"/>
          <w:lang w:val="en-GB"/>
        </w:rPr>
        <w:lastRenderedPageBreak/>
        <w:t xml:space="preserve">Case-mix, care pathways, and outcomes in patients with traumatic brain injury in CENTER-TBI: </w:t>
      </w:r>
      <w:r>
        <w:rPr>
          <w:rFonts w:ascii="Calibri Light" w:eastAsia="Times New Roman" w:hAnsi="Calibri Light"/>
          <w:b/>
          <w:bCs/>
          <w:iCs/>
          <w:sz w:val="32"/>
          <w:lang w:val="en-GB"/>
        </w:rPr>
        <w:br/>
      </w:r>
      <w:r w:rsidRPr="00601F76">
        <w:rPr>
          <w:rFonts w:ascii="Calibri Light" w:eastAsia="Times New Roman" w:hAnsi="Calibri Light"/>
          <w:b/>
          <w:bCs/>
          <w:iCs/>
          <w:sz w:val="32"/>
          <w:lang w:val="en-GB"/>
        </w:rPr>
        <w:t>a European prospective, multicentre, longitudinal, cohort study</w:t>
      </w:r>
    </w:p>
    <w:p w14:paraId="24277256" w14:textId="77777777" w:rsidR="00C10389" w:rsidRPr="00E5086F" w:rsidRDefault="00C10389" w:rsidP="00C10389">
      <w:pPr>
        <w:keepNext/>
        <w:spacing w:before="240" w:after="60"/>
        <w:jc w:val="center"/>
        <w:outlineLvl w:val="1"/>
        <w:rPr>
          <w:rFonts w:ascii="Calibri Light" w:eastAsia="Times New Roman" w:hAnsi="Calibri Light"/>
          <w:b/>
          <w:bCs/>
          <w:iCs/>
          <w:sz w:val="28"/>
          <w:lang w:val="en-GB"/>
        </w:rPr>
      </w:pPr>
    </w:p>
    <w:p w14:paraId="185A2031" w14:textId="77777777" w:rsidR="00C10389" w:rsidRPr="00E5086F" w:rsidRDefault="00C10389" w:rsidP="00C10389">
      <w:pPr>
        <w:jc w:val="center"/>
        <w:rPr>
          <w:lang w:val="en-GB"/>
        </w:rPr>
      </w:pPr>
      <w:r w:rsidRPr="00E5086F">
        <w:rPr>
          <w:lang w:val="en-GB"/>
        </w:rPr>
        <w:t xml:space="preserve">Ewout W. Steyerberg </w:t>
      </w:r>
      <w:r w:rsidRPr="00E5086F">
        <w:rPr>
          <w:vertAlign w:val="superscript"/>
          <w:lang w:val="en-GB"/>
        </w:rPr>
        <w:t>1,2</w:t>
      </w:r>
      <w:r w:rsidRPr="00E5086F">
        <w:rPr>
          <w:lang w:val="en-GB"/>
        </w:rPr>
        <w:t>, Eveline Wiegers</w:t>
      </w:r>
      <w:r w:rsidRPr="00E5086F">
        <w:rPr>
          <w:vertAlign w:val="superscript"/>
          <w:lang w:val="en-GB"/>
        </w:rPr>
        <w:t>1 *</w:t>
      </w:r>
      <w:r w:rsidRPr="00E5086F">
        <w:rPr>
          <w:lang w:val="en-GB"/>
        </w:rPr>
        <w:t>, Charlie Sewalt</w:t>
      </w:r>
      <w:r w:rsidRPr="00E5086F">
        <w:rPr>
          <w:vertAlign w:val="superscript"/>
          <w:lang w:val="en-GB"/>
        </w:rPr>
        <w:t>1 *</w:t>
      </w:r>
      <w:r w:rsidRPr="00E5086F">
        <w:rPr>
          <w:lang w:val="en-GB"/>
        </w:rPr>
        <w:t>, Andras Buki</w:t>
      </w:r>
      <w:r w:rsidRPr="00E5086F">
        <w:rPr>
          <w:vertAlign w:val="superscript"/>
          <w:lang w:val="en-GB"/>
        </w:rPr>
        <w:t>3</w:t>
      </w:r>
      <w:r w:rsidRPr="00E5086F">
        <w:rPr>
          <w:lang w:val="en-GB"/>
        </w:rPr>
        <w:t>, Giuseppe Citerio</w:t>
      </w:r>
      <w:r w:rsidRPr="00E5086F">
        <w:rPr>
          <w:vertAlign w:val="superscript"/>
          <w:lang w:val="en-GB"/>
        </w:rPr>
        <w:t>4,5</w:t>
      </w:r>
      <w:r w:rsidRPr="00E5086F">
        <w:rPr>
          <w:lang w:val="en-GB"/>
        </w:rPr>
        <w:t>, Véronique De Keyser</w:t>
      </w:r>
      <w:r w:rsidRPr="00E5086F">
        <w:rPr>
          <w:vertAlign w:val="superscript"/>
          <w:lang w:val="en-GB"/>
        </w:rPr>
        <w:t>6</w:t>
      </w:r>
      <w:r w:rsidRPr="00E5086F">
        <w:rPr>
          <w:lang w:val="en-GB"/>
        </w:rPr>
        <w:t>, Ari Ercole</w:t>
      </w:r>
      <w:r w:rsidRPr="00E5086F">
        <w:rPr>
          <w:vertAlign w:val="superscript"/>
          <w:lang w:val="en-GB"/>
        </w:rPr>
        <w:t>7</w:t>
      </w:r>
      <w:r w:rsidRPr="00E5086F">
        <w:rPr>
          <w:lang w:val="en-GB"/>
        </w:rPr>
        <w:t>, Kevin Kunzmann</w:t>
      </w:r>
      <w:r w:rsidRPr="00E5086F">
        <w:rPr>
          <w:vertAlign w:val="superscript"/>
          <w:lang w:val="en-GB"/>
        </w:rPr>
        <w:t>8</w:t>
      </w:r>
      <w:r w:rsidRPr="00E5086F">
        <w:rPr>
          <w:lang w:val="en-GB"/>
        </w:rPr>
        <w:t>, Linda Lanyon</w:t>
      </w:r>
      <w:r w:rsidRPr="00E5086F">
        <w:rPr>
          <w:vertAlign w:val="superscript"/>
          <w:lang w:val="en-GB"/>
        </w:rPr>
        <w:t>9</w:t>
      </w:r>
      <w:r w:rsidRPr="00E5086F">
        <w:rPr>
          <w:lang w:val="en-GB"/>
        </w:rPr>
        <w:t>, Fiona Lecky</w:t>
      </w:r>
      <w:r w:rsidRPr="00E5086F">
        <w:rPr>
          <w:vertAlign w:val="superscript"/>
          <w:lang w:val="en-GB"/>
        </w:rPr>
        <w:t>10</w:t>
      </w:r>
      <w:r w:rsidRPr="00E5086F">
        <w:rPr>
          <w:lang w:val="en-GB"/>
        </w:rPr>
        <w:t>, Hester Lingsma</w:t>
      </w:r>
      <w:r w:rsidRPr="00E5086F">
        <w:rPr>
          <w:vertAlign w:val="superscript"/>
          <w:lang w:val="en-GB"/>
        </w:rPr>
        <w:t>1</w:t>
      </w:r>
      <w:r w:rsidRPr="00E5086F">
        <w:rPr>
          <w:lang w:val="en-GB"/>
        </w:rPr>
        <w:t>, Geoffrey Manley</w:t>
      </w:r>
      <w:r w:rsidRPr="00E5086F">
        <w:rPr>
          <w:vertAlign w:val="superscript"/>
          <w:lang w:val="en-GB"/>
        </w:rPr>
        <w:t>11</w:t>
      </w:r>
      <w:r w:rsidRPr="00E5086F">
        <w:rPr>
          <w:lang w:val="en-GB"/>
        </w:rPr>
        <w:t>, David Nelson</w:t>
      </w:r>
      <w:r w:rsidRPr="00E5086F">
        <w:rPr>
          <w:vertAlign w:val="superscript"/>
          <w:lang w:val="en-GB"/>
        </w:rPr>
        <w:t>12</w:t>
      </w:r>
      <w:r w:rsidRPr="00E5086F">
        <w:rPr>
          <w:lang w:val="en-GB"/>
        </w:rPr>
        <w:t>, Wilco Peul</w:t>
      </w:r>
      <w:r w:rsidRPr="00E5086F">
        <w:rPr>
          <w:vertAlign w:val="superscript"/>
          <w:lang w:val="en-GB"/>
        </w:rPr>
        <w:t>13</w:t>
      </w:r>
      <w:r w:rsidRPr="00E5086F">
        <w:rPr>
          <w:lang w:val="en-GB"/>
        </w:rPr>
        <w:t>, Nino Stocchetti</w:t>
      </w:r>
      <w:r w:rsidRPr="00E5086F">
        <w:rPr>
          <w:vertAlign w:val="superscript"/>
          <w:lang w:val="en-GB"/>
        </w:rPr>
        <w:t>14</w:t>
      </w:r>
      <w:r w:rsidRPr="00E5086F">
        <w:rPr>
          <w:lang w:val="en-GB"/>
        </w:rPr>
        <w:t>, Nicole von Steinbüchel</w:t>
      </w:r>
      <w:r w:rsidRPr="00E5086F">
        <w:rPr>
          <w:vertAlign w:val="superscript"/>
          <w:lang w:val="en-GB"/>
        </w:rPr>
        <w:t>15</w:t>
      </w:r>
      <w:r w:rsidRPr="00E5086F">
        <w:rPr>
          <w:lang w:val="en-GB"/>
        </w:rPr>
        <w:t>, Thijs Vande Vyvere</w:t>
      </w:r>
      <w:r w:rsidRPr="00E5086F">
        <w:rPr>
          <w:vertAlign w:val="superscript"/>
          <w:lang w:val="en-GB"/>
        </w:rPr>
        <w:t>16,17</w:t>
      </w:r>
      <w:r w:rsidRPr="00E5086F">
        <w:rPr>
          <w:lang w:val="en-GB"/>
        </w:rPr>
        <w:t>, Jan Verheyden</w:t>
      </w:r>
      <w:r w:rsidRPr="00E5086F">
        <w:rPr>
          <w:vertAlign w:val="superscript"/>
          <w:lang w:val="en-GB"/>
        </w:rPr>
        <w:t>17</w:t>
      </w:r>
      <w:r w:rsidRPr="00E5086F">
        <w:rPr>
          <w:lang w:val="en-GB"/>
        </w:rPr>
        <w:t>, Lindsay Wilson</w:t>
      </w:r>
      <w:r w:rsidRPr="00E5086F">
        <w:rPr>
          <w:vertAlign w:val="superscript"/>
          <w:lang w:val="en-GB"/>
        </w:rPr>
        <w:t>18</w:t>
      </w:r>
      <w:r w:rsidRPr="00E5086F">
        <w:rPr>
          <w:lang w:val="en-GB"/>
        </w:rPr>
        <w:t>, Andrew</w:t>
      </w:r>
      <w:r>
        <w:rPr>
          <w:lang w:val="en-GB"/>
        </w:rPr>
        <w:t xml:space="preserve"> I.R.</w:t>
      </w:r>
      <w:r w:rsidRPr="00E5086F">
        <w:rPr>
          <w:lang w:val="en-GB"/>
        </w:rPr>
        <w:t xml:space="preserve"> Maas</w:t>
      </w:r>
      <w:r w:rsidRPr="00E5086F">
        <w:rPr>
          <w:vertAlign w:val="superscript"/>
          <w:lang w:val="en-GB"/>
        </w:rPr>
        <w:t>6,19 *</w:t>
      </w:r>
      <w:r w:rsidRPr="00E5086F">
        <w:rPr>
          <w:lang w:val="en-GB"/>
        </w:rPr>
        <w:t>, David</w:t>
      </w:r>
      <w:r>
        <w:rPr>
          <w:lang w:val="en-GB"/>
        </w:rPr>
        <w:t xml:space="preserve"> K.</w:t>
      </w:r>
      <w:r w:rsidRPr="00E5086F">
        <w:rPr>
          <w:lang w:val="en-GB"/>
        </w:rPr>
        <w:t xml:space="preserve"> Menon</w:t>
      </w:r>
      <w:r w:rsidRPr="00E5086F">
        <w:rPr>
          <w:vertAlign w:val="superscript"/>
          <w:lang w:val="en-GB"/>
        </w:rPr>
        <w:t>7 *</w:t>
      </w:r>
      <w:r w:rsidRPr="00E5086F">
        <w:rPr>
          <w:lang w:val="en-GB"/>
        </w:rPr>
        <w:t xml:space="preserve"> and the CENTER-TBI Participants and Investigators**</w:t>
      </w:r>
    </w:p>
    <w:p w14:paraId="5491AE33" w14:textId="77777777" w:rsidR="00C10389" w:rsidRPr="00B16B54" w:rsidRDefault="00C10389" w:rsidP="00C10389">
      <w:pPr>
        <w:jc w:val="center"/>
        <w:rPr>
          <w:rFonts w:cstheme="minorHAnsi"/>
          <w:b/>
          <w:sz w:val="36"/>
        </w:rPr>
      </w:pPr>
    </w:p>
    <w:p w14:paraId="73D4AF6B" w14:textId="77777777" w:rsidR="00C10389" w:rsidRDefault="00C10389" w:rsidP="00C10389">
      <w:pPr>
        <w:jc w:val="center"/>
        <w:rPr>
          <w:rFonts w:cstheme="minorHAnsi"/>
          <w:b/>
          <w:sz w:val="36"/>
        </w:rPr>
      </w:pPr>
      <w:r w:rsidRPr="00B16B54">
        <w:rPr>
          <w:rFonts w:cstheme="minorHAnsi"/>
          <w:b/>
          <w:sz w:val="36"/>
        </w:rPr>
        <w:t>Supplementary material</w:t>
      </w:r>
    </w:p>
    <w:p w14:paraId="415A945B" w14:textId="77777777" w:rsidR="00C10389" w:rsidRDefault="00C10389" w:rsidP="00C10389">
      <w:pPr>
        <w:rPr>
          <w:rFonts w:cstheme="minorHAnsi"/>
          <w:b/>
        </w:rPr>
      </w:pPr>
      <w:r>
        <w:rPr>
          <w:rFonts w:cstheme="minorHAnsi"/>
          <w:b/>
        </w:rPr>
        <w:br w:type="page"/>
      </w:r>
    </w:p>
    <w:p w14:paraId="4AFA43E5" w14:textId="77777777" w:rsidR="00C10389" w:rsidRDefault="00C10389" w:rsidP="00C10389">
      <w:pPr>
        <w:rPr>
          <w:rFonts w:cstheme="minorHAnsi"/>
          <w:b/>
        </w:rPr>
      </w:pPr>
      <w:r>
        <w:rPr>
          <w:rFonts w:cstheme="minorHAnsi"/>
          <w:b/>
        </w:rPr>
        <w:lastRenderedPageBreak/>
        <w:t>Index of Supplementary Material</w:t>
      </w:r>
    </w:p>
    <w:p w14:paraId="7E0B840D" w14:textId="77777777" w:rsidR="00C10389" w:rsidRDefault="00C10389" w:rsidP="00C10389">
      <w:pPr>
        <w:rPr>
          <w:rFonts w:cstheme="minorHAnsi"/>
          <w:b/>
        </w:rPr>
      </w:pPr>
    </w:p>
    <w:p w14:paraId="1AD5DB17" w14:textId="77777777" w:rsidR="00C10389" w:rsidRDefault="00C10389" w:rsidP="00C10389">
      <w:pPr>
        <w:spacing w:after="80"/>
        <w:rPr>
          <w:rFonts w:cstheme="minorHAnsi"/>
          <w:b/>
        </w:rPr>
      </w:pPr>
      <w:r>
        <w:rPr>
          <w:rFonts w:cstheme="minorHAnsi"/>
          <w:b/>
        </w:rPr>
        <w:t>1. Supplementary methods</w:t>
      </w:r>
    </w:p>
    <w:p w14:paraId="1942B848" w14:textId="77777777" w:rsidR="00C10389" w:rsidRDefault="00C10389" w:rsidP="00C10389">
      <w:pPr>
        <w:spacing w:after="80"/>
        <w:rPr>
          <w:rFonts w:cstheme="minorHAnsi"/>
          <w:b/>
        </w:rPr>
      </w:pPr>
    </w:p>
    <w:p w14:paraId="2FA45B1A" w14:textId="77777777" w:rsidR="00C10389" w:rsidRDefault="00C10389" w:rsidP="00C10389">
      <w:pPr>
        <w:spacing w:after="80"/>
        <w:rPr>
          <w:rFonts w:cstheme="minorHAnsi"/>
          <w:b/>
        </w:rPr>
      </w:pPr>
      <w:r>
        <w:rPr>
          <w:rFonts w:cstheme="minorHAnsi"/>
          <w:b/>
        </w:rPr>
        <w:t>2. Supplementary Tables:</w:t>
      </w:r>
    </w:p>
    <w:p w14:paraId="4F47D015" w14:textId="77777777" w:rsidR="00C10389" w:rsidRPr="00B16B54" w:rsidRDefault="00C10389" w:rsidP="00C10389">
      <w:pPr>
        <w:spacing w:after="80"/>
        <w:rPr>
          <w:rFonts w:cstheme="minorHAnsi"/>
        </w:rPr>
      </w:pPr>
      <w:r w:rsidRPr="00B16B54">
        <w:rPr>
          <w:rFonts w:cstheme="minorHAnsi"/>
        </w:rPr>
        <w:t>Table S1: Socioeconomic characteristics</w:t>
      </w:r>
    </w:p>
    <w:p w14:paraId="11069517" w14:textId="77777777" w:rsidR="00C10389" w:rsidRPr="00B16B54" w:rsidRDefault="00C10389" w:rsidP="00C10389">
      <w:pPr>
        <w:spacing w:after="80"/>
        <w:rPr>
          <w:rFonts w:cstheme="minorHAnsi"/>
        </w:rPr>
      </w:pPr>
      <w:r w:rsidRPr="00B16B54">
        <w:rPr>
          <w:rFonts w:cstheme="minorHAnsi"/>
        </w:rPr>
        <w:t>Table S2: Pre-injury health status and medical history</w:t>
      </w:r>
    </w:p>
    <w:p w14:paraId="44925691" w14:textId="77777777" w:rsidR="00C10389" w:rsidRPr="00B16B54" w:rsidRDefault="00C10389" w:rsidP="00C10389">
      <w:pPr>
        <w:spacing w:after="80"/>
        <w:rPr>
          <w:rFonts w:cstheme="minorHAnsi"/>
        </w:rPr>
      </w:pPr>
      <w:r w:rsidRPr="00B16B54">
        <w:rPr>
          <w:rFonts w:cstheme="minorHAnsi"/>
        </w:rPr>
        <w:t>Table S3: Cause of injury and intoxications</w:t>
      </w:r>
    </w:p>
    <w:p w14:paraId="3D0FCFE5" w14:textId="77777777" w:rsidR="00C10389" w:rsidRPr="00B16B54" w:rsidRDefault="00C10389" w:rsidP="00C10389">
      <w:pPr>
        <w:spacing w:after="80"/>
        <w:rPr>
          <w:rFonts w:cstheme="minorHAnsi"/>
          <w:lang w:val="en-GB"/>
        </w:rPr>
      </w:pPr>
      <w:r w:rsidRPr="00B16B54">
        <w:rPr>
          <w:rFonts w:cstheme="minorHAnsi"/>
          <w:lang w:val="en-GB"/>
        </w:rPr>
        <w:t>Table S4: Baseline clinical characteristics</w:t>
      </w:r>
    </w:p>
    <w:p w14:paraId="22A74827" w14:textId="77777777" w:rsidR="00C10389" w:rsidRPr="00B16B54" w:rsidRDefault="00C10389" w:rsidP="00C10389">
      <w:pPr>
        <w:spacing w:after="80"/>
        <w:rPr>
          <w:rFonts w:cstheme="minorHAnsi"/>
        </w:rPr>
      </w:pPr>
      <w:r w:rsidRPr="00B16B54">
        <w:rPr>
          <w:rFonts w:cstheme="minorHAnsi"/>
          <w:lang w:val="en-GB"/>
        </w:rPr>
        <w:t>Table S5: Characteristics of patients enrolled in the Center-TBI Registry vs.Center-TBI Core study.</w:t>
      </w:r>
    </w:p>
    <w:p w14:paraId="0687D058" w14:textId="77777777" w:rsidR="00C10389" w:rsidRPr="00B16B54" w:rsidRDefault="00C10389" w:rsidP="00C10389">
      <w:pPr>
        <w:spacing w:after="80"/>
        <w:rPr>
          <w:rFonts w:cstheme="minorHAnsi"/>
          <w:lang w:val="en-GB"/>
        </w:rPr>
      </w:pPr>
      <w:r w:rsidRPr="00B16B54">
        <w:rPr>
          <w:rFonts w:cstheme="minorHAnsi"/>
          <w:lang w:val="en-GB"/>
        </w:rPr>
        <w:t>Table S6: CT characteristics from central review</w:t>
      </w:r>
    </w:p>
    <w:p w14:paraId="23508115" w14:textId="77777777" w:rsidR="00C10389" w:rsidRPr="00B16B54" w:rsidRDefault="00C10389" w:rsidP="00C10389">
      <w:pPr>
        <w:spacing w:after="80"/>
        <w:rPr>
          <w:rFonts w:cstheme="minorHAnsi"/>
          <w:lang w:val="en-GB"/>
        </w:rPr>
      </w:pPr>
      <w:r w:rsidRPr="00B16B54">
        <w:rPr>
          <w:rFonts w:cstheme="minorHAnsi"/>
          <w:lang w:val="en-GB"/>
        </w:rPr>
        <w:t xml:space="preserve">Table S7: Agreement between central and local radiological evaluation of admission CT scans. </w:t>
      </w:r>
    </w:p>
    <w:p w14:paraId="6274D68C" w14:textId="77777777" w:rsidR="00C10389" w:rsidRPr="00B16B54" w:rsidRDefault="00C10389" w:rsidP="00C10389">
      <w:pPr>
        <w:spacing w:after="80"/>
        <w:rPr>
          <w:rFonts w:cstheme="minorHAnsi"/>
          <w:lang w:val="en-GB"/>
        </w:rPr>
      </w:pPr>
      <w:r w:rsidRPr="00B16B54">
        <w:rPr>
          <w:rFonts w:cstheme="minorHAnsi"/>
          <w:lang w:val="en-GB"/>
        </w:rPr>
        <w:t xml:space="preserve">Table S8: CT and MR agreement for MR early (&lt;3 weeks) scans </w:t>
      </w:r>
    </w:p>
    <w:p w14:paraId="3757A37C" w14:textId="77777777" w:rsidR="00C10389" w:rsidRPr="00B16B54" w:rsidRDefault="00C10389" w:rsidP="00C10389">
      <w:pPr>
        <w:spacing w:after="80"/>
        <w:rPr>
          <w:rFonts w:cstheme="minorHAnsi"/>
        </w:rPr>
      </w:pPr>
      <w:r w:rsidRPr="00B16B54">
        <w:rPr>
          <w:rFonts w:cstheme="minorHAnsi"/>
          <w:lang w:val="en-GB"/>
        </w:rPr>
        <w:t>Table S9</w:t>
      </w:r>
      <w:r w:rsidRPr="00B16B54">
        <w:rPr>
          <w:rFonts w:cstheme="minorHAnsi"/>
        </w:rPr>
        <w:t xml:space="preserve">: Diagnostic and Surgical interventions </w:t>
      </w:r>
    </w:p>
    <w:p w14:paraId="382791BB" w14:textId="77777777" w:rsidR="00C10389" w:rsidRPr="00B16B54" w:rsidRDefault="00C10389" w:rsidP="00C10389">
      <w:pPr>
        <w:spacing w:after="80"/>
        <w:rPr>
          <w:rFonts w:cstheme="minorHAnsi"/>
        </w:rPr>
      </w:pPr>
      <w:r w:rsidRPr="00B16B54">
        <w:rPr>
          <w:rFonts w:cstheme="minorHAnsi"/>
          <w:lang w:val="en-GB"/>
        </w:rPr>
        <w:t>Table S10</w:t>
      </w:r>
      <w:r w:rsidRPr="00B16B54">
        <w:rPr>
          <w:rFonts w:cstheme="minorHAnsi"/>
        </w:rPr>
        <w:t xml:space="preserve">: Glasgow Outcome Scale – Extended (GOSE) assessed at follow-up: known vs. unknown </w:t>
      </w:r>
    </w:p>
    <w:p w14:paraId="610E89EC" w14:textId="77777777" w:rsidR="00C10389" w:rsidRDefault="00C10389" w:rsidP="00C10389">
      <w:pPr>
        <w:spacing w:after="80"/>
        <w:ind w:firstLine="709"/>
        <w:rPr>
          <w:rFonts w:cstheme="minorHAnsi"/>
          <w:b/>
        </w:rPr>
      </w:pPr>
    </w:p>
    <w:p w14:paraId="05CE1E85" w14:textId="77777777" w:rsidR="00C10389" w:rsidRDefault="00C10389" w:rsidP="00C10389">
      <w:pPr>
        <w:spacing w:after="80"/>
        <w:rPr>
          <w:rFonts w:cstheme="minorHAnsi"/>
          <w:b/>
        </w:rPr>
      </w:pPr>
      <w:r>
        <w:rPr>
          <w:rFonts w:cstheme="minorHAnsi"/>
          <w:b/>
        </w:rPr>
        <w:t>3. Supplementary Figures</w:t>
      </w:r>
    </w:p>
    <w:p w14:paraId="4F758A7D" w14:textId="77777777" w:rsidR="00C10389" w:rsidRPr="00070F39" w:rsidRDefault="00C10389" w:rsidP="00C10389">
      <w:pPr>
        <w:spacing w:after="80"/>
        <w:rPr>
          <w:rFonts w:cs="Calibri"/>
        </w:rPr>
      </w:pPr>
      <w:r w:rsidRPr="00070F39">
        <w:rPr>
          <w:rFonts w:cs="Calibri"/>
        </w:rPr>
        <w:t xml:space="preserve">Figure S1: Participation per study centre &amp; country in the Center-TBI Core study </w:t>
      </w:r>
    </w:p>
    <w:p w14:paraId="6B4EC3C3" w14:textId="77777777" w:rsidR="00C10389" w:rsidRDefault="00C10389" w:rsidP="00C10389">
      <w:pPr>
        <w:spacing w:after="80"/>
        <w:rPr>
          <w:rFonts w:cs="Calibri"/>
          <w:lang w:val="en-GB"/>
        </w:rPr>
      </w:pPr>
      <w:r w:rsidRPr="00B16B54">
        <w:rPr>
          <w:rFonts w:cs="Calibri"/>
          <w:lang w:val="en-GB"/>
        </w:rPr>
        <w:t>Figure S</w:t>
      </w:r>
      <w:r>
        <w:rPr>
          <w:rFonts w:cs="Calibri"/>
          <w:lang w:val="en-GB"/>
        </w:rPr>
        <w:t>2</w:t>
      </w:r>
      <w:r w:rsidRPr="00B16B54">
        <w:rPr>
          <w:rFonts w:cs="Calibri"/>
          <w:lang w:val="en-GB"/>
        </w:rPr>
        <w:t xml:space="preserve">: Enrolment in strata by centre. </w:t>
      </w:r>
    </w:p>
    <w:p w14:paraId="47B8EE53" w14:textId="77777777" w:rsidR="00C10389" w:rsidRPr="00E07A29" w:rsidRDefault="00C10389" w:rsidP="00C10389">
      <w:pPr>
        <w:spacing w:after="80"/>
        <w:rPr>
          <w:rFonts w:cs="Calibri"/>
          <w:lang w:val="en-GB"/>
        </w:rPr>
      </w:pPr>
      <w:r w:rsidRPr="00E07A29">
        <w:rPr>
          <w:rFonts w:cs="Calibri"/>
          <w:lang w:val="en-GB"/>
        </w:rPr>
        <w:t>Figure S3: Age by sex distribution by stratum</w:t>
      </w:r>
    </w:p>
    <w:p w14:paraId="1C9BC1F1" w14:textId="77777777" w:rsidR="00C10389" w:rsidRPr="00B16B54" w:rsidRDefault="00C10389" w:rsidP="00C10389">
      <w:pPr>
        <w:spacing w:after="80"/>
        <w:rPr>
          <w:rFonts w:cs="Calibri"/>
        </w:rPr>
      </w:pPr>
      <w:r w:rsidRPr="00B16B54">
        <w:rPr>
          <w:rFonts w:cs="Calibri"/>
        </w:rPr>
        <w:t>Figure S</w:t>
      </w:r>
      <w:r>
        <w:rPr>
          <w:rFonts w:cs="Calibri"/>
        </w:rPr>
        <w:t>4</w:t>
      </w:r>
      <w:r w:rsidRPr="00B16B54">
        <w:rPr>
          <w:rFonts w:cs="Calibri"/>
        </w:rPr>
        <w:t>: Cause of Injury by Age Group, CENTER-TBI Core</w:t>
      </w:r>
      <w:r w:rsidRPr="00023FCD">
        <w:rPr>
          <w:noProof/>
          <w:lang w:eastAsia="nl-BE"/>
        </w:rPr>
        <w:t xml:space="preserve"> </w:t>
      </w:r>
    </w:p>
    <w:p w14:paraId="1E6C0196" w14:textId="77777777" w:rsidR="00C10389" w:rsidRDefault="00C10389" w:rsidP="00C10389">
      <w:pPr>
        <w:spacing w:after="80"/>
        <w:rPr>
          <w:rFonts w:cs="Calibri"/>
        </w:rPr>
      </w:pPr>
      <w:r w:rsidRPr="00B16B54">
        <w:rPr>
          <w:rFonts w:cs="Calibri"/>
        </w:rPr>
        <w:t>Figure S</w:t>
      </w:r>
      <w:r>
        <w:rPr>
          <w:rFonts w:cs="Calibri"/>
        </w:rPr>
        <w:t>5</w:t>
      </w:r>
      <w:r w:rsidRPr="00B16B54">
        <w:rPr>
          <w:rFonts w:cs="Calibri"/>
        </w:rPr>
        <w:t xml:space="preserve"> Alcohol use and Cause of Injury, CENTER-TBI Core  </w:t>
      </w:r>
    </w:p>
    <w:p w14:paraId="30859276" w14:textId="77777777" w:rsidR="00C10389" w:rsidRPr="00E07A29" w:rsidRDefault="00C10389" w:rsidP="00C10389">
      <w:pPr>
        <w:spacing w:after="80"/>
        <w:rPr>
          <w:rFonts w:cs="Calibri"/>
        </w:rPr>
      </w:pPr>
      <w:r w:rsidRPr="00172B8B">
        <w:rPr>
          <w:rFonts w:cs="Calibri"/>
          <w:lang w:val="en-GB"/>
        </w:rPr>
        <w:t>Figure S6: GCS distribution by stratum</w:t>
      </w:r>
    </w:p>
    <w:p w14:paraId="0F5090D6" w14:textId="77777777" w:rsidR="00C10389" w:rsidRPr="00023FCD" w:rsidRDefault="00C10389" w:rsidP="00C10389">
      <w:pPr>
        <w:spacing w:after="80"/>
        <w:rPr>
          <w:rFonts w:cs="Calibri"/>
          <w:sz w:val="20"/>
          <w:szCs w:val="20"/>
        </w:rPr>
      </w:pPr>
      <w:r w:rsidRPr="00B16B54">
        <w:rPr>
          <w:rFonts w:cs="Calibri"/>
          <w:lang w:val="en-GB"/>
        </w:rPr>
        <w:t>Figure S</w:t>
      </w:r>
      <w:r>
        <w:rPr>
          <w:rFonts w:cs="Calibri"/>
          <w:lang w:val="en-GB"/>
        </w:rPr>
        <w:t>7</w:t>
      </w:r>
      <w:r w:rsidRPr="00B16B54">
        <w:rPr>
          <w:rFonts w:cs="Calibri"/>
          <w:lang w:val="en-GB"/>
        </w:rPr>
        <w:t xml:space="preserve">: Biomarkers versus CT Abnormalities by stratum </w:t>
      </w:r>
    </w:p>
    <w:p w14:paraId="20D11EA9" w14:textId="77777777" w:rsidR="00C10389" w:rsidRPr="00023FCD" w:rsidRDefault="00C10389" w:rsidP="00C10389">
      <w:pPr>
        <w:spacing w:after="80"/>
        <w:rPr>
          <w:lang w:val="en-GB"/>
        </w:rPr>
      </w:pPr>
      <w:r w:rsidRPr="00B16B54">
        <w:rPr>
          <w:rFonts w:cs="Calibri"/>
        </w:rPr>
        <w:t>Figure S</w:t>
      </w:r>
      <w:r>
        <w:rPr>
          <w:rFonts w:cs="Calibri"/>
        </w:rPr>
        <w:t>8</w:t>
      </w:r>
      <w:r w:rsidRPr="00B16B54">
        <w:rPr>
          <w:rFonts w:cs="Calibri"/>
        </w:rPr>
        <w:t xml:space="preserve">: Biomarkers by GCS levels in the CENTER-TBI Core study </w:t>
      </w:r>
    </w:p>
    <w:p w14:paraId="119206B9" w14:textId="77777777" w:rsidR="00C10389" w:rsidRDefault="00C10389" w:rsidP="00C10389">
      <w:pPr>
        <w:rPr>
          <w:rFonts w:cs="Calibri"/>
          <w:lang w:val="en-GB"/>
        </w:rPr>
      </w:pPr>
      <w:r w:rsidRPr="00B16B54">
        <w:rPr>
          <w:rFonts w:cs="Calibri"/>
          <w:lang w:val="en-GB"/>
        </w:rPr>
        <w:t>Figure S</w:t>
      </w:r>
      <w:r>
        <w:rPr>
          <w:rFonts w:cs="Calibri"/>
          <w:lang w:val="en-GB"/>
        </w:rPr>
        <w:t>9</w:t>
      </w:r>
      <w:r w:rsidRPr="00B16B54">
        <w:rPr>
          <w:rFonts w:cs="Calibri"/>
          <w:lang w:val="en-GB"/>
        </w:rPr>
        <w:t>: Correlation between glucose, hemoglobin, and six biomarkers</w:t>
      </w:r>
    </w:p>
    <w:p w14:paraId="2A18AC11" w14:textId="77777777" w:rsidR="00C10389" w:rsidRPr="00556FA8" w:rsidRDefault="00C10389" w:rsidP="00C10389">
      <w:pPr>
        <w:rPr>
          <w:rFonts w:cs="Calibri"/>
          <w:b/>
          <w:lang w:val="en-GB"/>
        </w:rPr>
      </w:pPr>
      <w:r w:rsidRPr="00B16B54">
        <w:rPr>
          <w:rFonts w:cs="Calibri"/>
          <w:b/>
          <w:lang w:val="en-GB"/>
        </w:rPr>
        <w:t>4. References</w:t>
      </w:r>
      <w:r w:rsidRPr="00810BEC">
        <w:rPr>
          <w:rFonts w:cs="Calibri"/>
          <w:b/>
          <w:lang w:val="en-GB"/>
        </w:rPr>
        <w:t xml:space="preserve"> </w:t>
      </w:r>
    </w:p>
    <w:p w14:paraId="0F8DDF3F" w14:textId="77777777" w:rsidR="00C10389" w:rsidRDefault="00C10389" w:rsidP="00C10389">
      <w:pPr>
        <w:rPr>
          <w:rFonts w:cs="Calibri"/>
          <w:b/>
          <w:lang w:val="en-GB"/>
        </w:rPr>
      </w:pPr>
      <w:r>
        <w:rPr>
          <w:rFonts w:cs="Calibri"/>
          <w:b/>
          <w:lang w:val="en-GB"/>
        </w:rPr>
        <w:br w:type="page"/>
      </w:r>
    </w:p>
    <w:p w14:paraId="50BA29E9" w14:textId="77777777" w:rsidR="00C10389" w:rsidRDefault="00C10389" w:rsidP="00C10389">
      <w:pPr>
        <w:spacing w:after="120"/>
        <w:rPr>
          <w:rFonts w:cs="Calibri"/>
          <w:b/>
          <w:lang w:val="en-GB"/>
        </w:rPr>
      </w:pPr>
      <w:r w:rsidRPr="00B16B54">
        <w:rPr>
          <w:rFonts w:cs="Calibri"/>
          <w:b/>
          <w:lang w:val="en-GB"/>
        </w:rPr>
        <w:lastRenderedPageBreak/>
        <w:t>Supplementary methods</w:t>
      </w:r>
      <w:r w:rsidRPr="00023FCD">
        <w:rPr>
          <w:rFonts w:cs="Calibri"/>
          <w:b/>
          <w:lang w:val="en-GB"/>
        </w:rPr>
        <w:tab/>
      </w:r>
    </w:p>
    <w:p w14:paraId="10E6A810" w14:textId="77777777" w:rsidR="00C10389" w:rsidRPr="00487F1C" w:rsidRDefault="00C10389" w:rsidP="00C10389">
      <w:pPr>
        <w:autoSpaceDE w:val="0"/>
        <w:autoSpaceDN w:val="0"/>
        <w:adjustRightInd w:val="0"/>
        <w:spacing w:after="0"/>
        <w:jc w:val="both"/>
        <w:rPr>
          <w:rFonts w:eastAsia="MS Mincho" w:cs="AdvPSAED5"/>
          <w:i/>
          <w:color w:val="231F20"/>
          <w:lang w:val="en-GB" w:eastAsia="nl-NL"/>
        </w:rPr>
      </w:pPr>
      <w:r w:rsidRPr="00487F1C">
        <w:rPr>
          <w:rFonts w:eastAsia="MS Mincho" w:cs="AdvPSAED5"/>
          <w:i/>
          <w:color w:val="231F20"/>
          <w:lang w:val="en-GB" w:eastAsia="nl-NL"/>
        </w:rPr>
        <w:t>Informed Consent and data de-identification</w:t>
      </w:r>
    </w:p>
    <w:p w14:paraId="7BCA2E2C" w14:textId="77777777" w:rsidR="00C10389" w:rsidRDefault="00C10389" w:rsidP="00C10389">
      <w:pPr>
        <w:autoSpaceDE w:val="0"/>
        <w:autoSpaceDN w:val="0"/>
        <w:adjustRightInd w:val="0"/>
        <w:spacing w:after="0"/>
        <w:jc w:val="both"/>
        <w:rPr>
          <w:rFonts w:eastAsia="MS Mincho" w:cs="AdvOT635f2c37"/>
          <w:color w:val="231F20"/>
          <w:lang w:val="en-GB" w:eastAsia="nl-NL"/>
        </w:rPr>
      </w:pPr>
      <w:r w:rsidRPr="00487F1C">
        <w:rPr>
          <w:rFonts w:eastAsia="MS Mincho" w:cs="AdvPSAED5"/>
          <w:color w:val="231F20"/>
          <w:lang w:val="en-GB" w:eastAsia="nl-NL"/>
        </w:rPr>
        <w:t>Consent procedures adhered to local and national requirements. Informed consent was preferred</w:t>
      </w:r>
      <w:r>
        <w:rPr>
          <w:rFonts w:eastAsia="MS Mincho" w:cs="AdvPSAED5"/>
          <w:color w:val="231F20"/>
          <w:lang w:val="en-GB" w:eastAsia="nl-NL"/>
        </w:rPr>
        <w:t xml:space="preserve">, </w:t>
      </w:r>
      <w:r w:rsidRPr="00487F1C">
        <w:rPr>
          <w:rFonts w:eastAsia="MS Mincho" w:cs="AdvPSAED5"/>
          <w:color w:val="231F20"/>
          <w:lang w:val="en-GB" w:eastAsia="nl-NL"/>
        </w:rPr>
        <w:t>but seldom possible as most patients were rendered</w:t>
      </w:r>
      <w:r>
        <w:rPr>
          <w:rFonts w:eastAsia="MS Mincho" w:cs="AdvPSAED5"/>
          <w:color w:val="231F20"/>
          <w:lang w:val="en-GB" w:eastAsia="nl-NL"/>
        </w:rPr>
        <w:t xml:space="preserve"> mentally</w:t>
      </w:r>
      <w:r w:rsidRPr="00487F1C">
        <w:rPr>
          <w:rFonts w:eastAsia="MS Mincho" w:cs="AdvPSAED5"/>
          <w:color w:val="231F20"/>
          <w:lang w:val="en-GB" w:eastAsia="nl-NL"/>
        </w:rPr>
        <w:t xml:space="preserve"> incapacitated by their TBI. </w:t>
      </w:r>
      <w:r>
        <w:rPr>
          <w:rFonts w:eastAsia="MS Mincho" w:cs="AdvPSAED5"/>
          <w:color w:val="231F20"/>
          <w:lang w:val="en-GB" w:eastAsia="nl-NL"/>
        </w:rPr>
        <w:t>E</w:t>
      </w:r>
      <w:r w:rsidRPr="00487F1C">
        <w:rPr>
          <w:rFonts w:eastAsia="MS Mincho" w:cs="AdvPSAED5"/>
          <w:color w:val="231F20"/>
          <w:lang w:val="en-GB" w:eastAsia="nl-NL"/>
        </w:rPr>
        <w:t>fforts were made to identify a legally acceptable representative (e.g. consultee/proxy).</w:t>
      </w:r>
      <w:r w:rsidRPr="00487F1C">
        <w:rPr>
          <w:rFonts w:eastAsia="MS Mincho" w:cs="AdvOT635f2c37"/>
          <w:color w:val="231F20"/>
          <w:lang w:val="en-GB" w:eastAsia="nl-NL"/>
        </w:rPr>
        <w:t xml:space="preserve"> Other options included deferred consent and </w:t>
      </w:r>
      <w:r>
        <w:rPr>
          <w:rFonts w:eastAsia="MS Mincho" w:cs="AdvOT635f2c37"/>
          <w:color w:val="231F20"/>
          <w:lang w:val="en-GB" w:eastAsia="nl-NL"/>
        </w:rPr>
        <w:t xml:space="preserve">waiver of </w:t>
      </w:r>
      <w:r w:rsidRPr="00487F1C">
        <w:rPr>
          <w:rFonts w:eastAsia="MS Mincho" w:cs="AdvOT635f2c37"/>
          <w:color w:val="231F20"/>
          <w:lang w:val="en-GB" w:eastAsia="nl-NL"/>
        </w:rPr>
        <w:t>consent. We specifically sought</w:t>
      </w:r>
      <w:r>
        <w:rPr>
          <w:rFonts w:eastAsia="MS Mincho" w:cs="AdvOT635f2c37"/>
          <w:color w:val="231F20"/>
          <w:lang w:val="en-GB" w:eastAsia="nl-NL"/>
        </w:rPr>
        <w:t xml:space="preserve"> </w:t>
      </w:r>
      <w:r w:rsidRPr="00487F1C">
        <w:rPr>
          <w:rFonts w:eastAsia="MS Mincho" w:cs="AdvOT635f2c37"/>
          <w:color w:val="231F20"/>
          <w:lang w:val="en-GB" w:eastAsia="nl-NL"/>
        </w:rPr>
        <w:t xml:space="preserve">consent for blood sampling, DNA analyses, and sharing data with other researchers </w:t>
      </w:r>
      <w:r>
        <w:rPr>
          <w:rFonts w:eastAsia="MS Mincho" w:cs="AdvOT635f2c37"/>
          <w:color w:val="231F20"/>
          <w:lang w:val="en-GB" w:eastAsia="nl-NL"/>
        </w:rPr>
        <w:t>(</w:t>
      </w:r>
      <w:r w:rsidRPr="00487F1C">
        <w:rPr>
          <w:rFonts w:eastAsia="MS Mincho" w:cs="AdvOT635f2c37"/>
          <w:color w:val="231F20"/>
          <w:lang w:val="en-GB" w:eastAsia="nl-NL"/>
        </w:rPr>
        <w:t>both within and outside of Europe</w:t>
      </w:r>
      <w:r>
        <w:rPr>
          <w:rFonts w:eastAsia="MS Mincho" w:cs="AdvOT635f2c37"/>
          <w:color w:val="231F20"/>
          <w:lang w:val="en-GB" w:eastAsia="nl-NL"/>
        </w:rPr>
        <w:t>)</w:t>
      </w:r>
      <w:r w:rsidRPr="00487F1C">
        <w:rPr>
          <w:rFonts w:eastAsia="MS Mincho" w:cs="AdvOT635f2c37"/>
          <w:color w:val="231F20"/>
          <w:lang w:val="en-GB" w:eastAsia="nl-NL"/>
        </w:rPr>
        <w:t xml:space="preserve">. Subjects were free to withdraw, or to be withdrawn by their consultee/proxy: options included complete withdrawal (deletion of all data and destruction of biosamples) and partial withdrawal (cessation of new data accrual, but permission to use data and biosamples already collected). Locally collected data were de-identified and </w:t>
      </w:r>
      <w:r>
        <w:rPr>
          <w:rFonts w:eastAsia="MS Mincho" w:cs="AdvOT635f2c37"/>
          <w:color w:val="231F20"/>
          <w:lang w:val="en-GB" w:eastAsia="nl-NL"/>
        </w:rPr>
        <w:t xml:space="preserve">patients </w:t>
      </w:r>
      <w:r w:rsidRPr="00487F1C">
        <w:rPr>
          <w:rFonts w:eastAsia="MS Mincho" w:cs="AdvOT635f2c37"/>
          <w:color w:val="231F20"/>
          <w:lang w:val="en-GB" w:eastAsia="nl-NL"/>
        </w:rPr>
        <w:t>allocated a randomly generated GUPI (Global Unique Patient Identifier)</w:t>
      </w:r>
      <w:r>
        <w:rPr>
          <w:rFonts w:eastAsia="MS Mincho" w:cs="AdvOT635f2c37"/>
          <w:color w:val="231F20"/>
          <w:lang w:val="en-GB" w:eastAsia="nl-NL"/>
        </w:rPr>
        <w:t xml:space="preserve">. </w:t>
      </w:r>
      <w:r w:rsidRPr="00487F1C">
        <w:rPr>
          <w:rFonts w:eastAsia="MS Mincho" w:cs="AdvOT635f2c37"/>
          <w:color w:val="231F20"/>
          <w:lang w:val="en-GB" w:eastAsia="nl-NL"/>
        </w:rPr>
        <w:t>All date and time entries were</w:t>
      </w:r>
      <w:r w:rsidRPr="00487F1C">
        <w:rPr>
          <w:rFonts w:eastAsia="Times New Roman"/>
          <w:lang w:val="en-GB"/>
        </w:rPr>
        <w:t xml:space="preserve"> zeroed to the Unix epoch, </w:t>
      </w:r>
      <w:r w:rsidRPr="00487F1C">
        <w:rPr>
          <w:rFonts w:eastAsia="MS Mincho" w:cs="AdvOT635f2c37"/>
          <w:color w:val="231F20"/>
          <w:lang w:val="en-GB" w:eastAsia="nl-NL"/>
        </w:rPr>
        <w:t xml:space="preserve">thus permitting analysis of time intervals while preserving de-identification. Potential patient identifiers were removed from free text, both manually and by automated procedures. </w:t>
      </w:r>
      <w:r>
        <w:rPr>
          <w:rFonts w:eastAsia="MS Mincho" w:cs="AdvOT635f2c37"/>
          <w:color w:val="231F20"/>
          <w:lang w:val="en-GB" w:eastAsia="nl-NL"/>
        </w:rPr>
        <w:t>I</w:t>
      </w:r>
      <w:r w:rsidRPr="00487F1C">
        <w:rPr>
          <w:rFonts w:eastAsia="MS Mincho" w:cs="AdvOT635f2c37"/>
          <w:color w:val="231F20"/>
          <w:lang w:val="en-GB" w:eastAsia="nl-NL"/>
        </w:rPr>
        <w:t>mages</w:t>
      </w:r>
      <w:r>
        <w:rPr>
          <w:rFonts w:eastAsia="MS Mincho" w:cs="AdvOT635f2c37"/>
          <w:color w:val="231F20"/>
          <w:lang w:val="en-GB" w:eastAsia="nl-NL"/>
        </w:rPr>
        <w:t xml:space="preserve"> were</w:t>
      </w:r>
      <w:r w:rsidRPr="00487F1C">
        <w:rPr>
          <w:rFonts w:eastAsia="MS Mincho" w:cs="AdvOT635f2c37"/>
          <w:color w:val="231F20"/>
          <w:lang w:val="en-GB" w:eastAsia="nl-NL"/>
        </w:rPr>
        <w:t xml:space="preserve"> defaced upon upload.</w:t>
      </w:r>
    </w:p>
    <w:p w14:paraId="165A4F50" w14:textId="77777777" w:rsidR="00C10389" w:rsidRPr="00487F1C" w:rsidRDefault="00C10389" w:rsidP="00C10389">
      <w:pPr>
        <w:autoSpaceDE w:val="0"/>
        <w:autoSpaceDN w:val="0"/>
        <w:adjustRightInd w:val="0"/>
        <w:spacing w:after="0"/>
        <w:jc w:val="both"/>
        <w:rPr>
          <w:rFonts w:eastAsia="MS Mincho" w:cs="AdvPSAED5"/>
          <w:color w:val="231F20"/>
          <w:lang w:val="en-GB" w:eastAsia="nl-NL"/>
        </w:rPr>
      </w:pPr>
    </w:p>
    <w:p w14:paraId="21A17752" w14:textId="77777777" w:rsidR="00C10389" w:rsidRPr="008D55D3" w:rsidRDefault="00C10389" w:rsidP="00C10389">
      <w:pPr>
        <w:autoSpaceDE w:val="0"/>
        <w:autoSpaceDN w:val="0"/>
        <w:adjustRightInd w:val="0"/>
        <w:spacing w:after="0"/>
        <w:jc w:val="both"/>
        <w:rPr>
          <w:rFonts w:eastAsia="MS Mincho" w:cs="AdvPSAED5"/>
          <w:i/>
          <w:color w:val="231F20"/>
          <w:lang w:val="en-GB" w:eastAsia="nl-NL"/>
        </w:rPr>
      </w:pPr>
      <w:r w:rsidRPr="008D55D3">
        <w:rPr>
          <w:rFonts w:eastAsia="MS Mincho" w:cs="AdvPSAED5"/>
          <w:i/>
          <w:color w:val="231F20"/>
          <w:lang w:val="en-GB" w:eastAsia="nl-NL"/>
        </w:rPr>
        <w:t>Biobank</w:t>
      </w:r>
    </w:p>
    <w:p w14:paraId="4A6B54AA" w14:textId="77777777" w:rsidR="00C10389" w:rsidRPr="00487F1C" w:rsidRDefault="00C10389" w:rsidP="00C10389">
      <w:pPr>
        <w:spacing w:after="0"/>
        <w:rPr>
          <w:lang w:val="en-GB"/>
        </w:rPr>
      </w:pPr>
      <w:r w:rsidRPr="008D55D3">
        <w:rPr>
          <w:rFonts w:eastAsia="MS Mincho" w:cs="AdvPSAED5"/>
          <w:color w:val="231F20"/>
          <w:lang w:val="en-GB" w:eastAsia="nl-NL"/>
        </w:rPr>
        <w:t xml:space="preserve">The CENTER-TBI biobank (Pecs, Hungary) stored samples of whole blood, serum and plasma for genetic, biomarker and haemostasis analyses, respectively, for both the current study and legacy </w:t>
      </w:r>
      <w:r w:rsidRPr="00554876">
        <w:rPr>
          <w:rFonts w:eastAsia="MS Mincho" w:cs="AdvPSAED5"/>
          <w:color w:val="231F20"/>
          <w:lang w:val="en-GB" w:eastAsia="nl-NL"/>
        </w:rPr>
        <w:t>research.</w:t>
      </w:r>
      <w:r w:rsidRPr="00554876">
        <w:rPr>
          <w:rFonts w:eastAsia="MS Mincho" w:cs="AdvOT635f2c37"/>
          <w:color w:val="231F20"/>
          <w:vertAlign w:val="superscript"/>
          <w:lang w:val="en-GB" w:eastAsia="nl-NL"/>
        </w:rPr>
        <w:t>1</w:t>
      </w:r>
      <w:r>
        <w:rPr>
          <w:rFonts w:eastAsia="MS Mincho" w:cs="AdvOT635f2c37"/>
          <w:color w:val="231F20"/>
          <w:lang w:val="en-GB" w:eastAsia="nl-NL"/>
        </w:rPr>
        <w:t xml:space="preserve"> </w:t>
      </w:r>
      <w:r w:rsidRPr="008D55D3">
        <w:rPr>
          <w:lang w:val="en-GB"/>
        </w:rPr>
        <w:t xml:space="preserve">Biomarker analysis was staged: we report on admission samples from 961 patients to </w:t>
      </w:r>
      <w:r>
        <w:rPr>
          <w:lang w:val="en-GB"/>
        </w:rPr>
        <w:t>explore</w:t>
      </w:r>
      <w:r w:rsidRPr="008D55D3">
        <w:rPr>
          <w:lang w:val="en-GB"/>
        </w:rPr>
        <w:t xml:space="preserve"> the </w:t>
      </w:r>
      <w:r>
        <w:rPr>
          <w:lang w:val="en-GB"/>
        </w:rPr>
        <w:t xml:space="preserve">potential </w:t>
      </w:r>
      <w:r w:rsidRPr="008D55D3">
        <w:rPr>
          <w:lang w:val="en-GB"/>
        </w:rPr>
        <w:t>utility of candidate biomarkers</w:t>
      </w:r>
      <w:r>
        <w:rPr>
          <w:lang w:val="en-GB"/>
        </w:rPr>
        <w:t>, which included Neuron Specific Enolase (</w:t>
      </w:r>
      <w:r w:rsidRPr="008D55D3">
        <w:rPr>
          <w:lang w:val="en-GB"/>
        </w:rPr>
        <w:t>NSE</w:t>
      </w:r>
      <w:r>
        <w:rPr>
          <w:lang w:val="en-GB"/>
        </w:rPr>
        <w:t xml:space="preserve">), </w:t>
      </w:r>
      <w:r w:rsidRPr="008D55D3">
        <w:rPr>
          <w:lang w:val="en-GB"/>
        </w:rPr>
        <w:t xml:space="preserve">S-100B </w:t>
      </w:r>
      <w:r>
        <w:rPr>
          <w:lang w:val="en-GB"/>
        </w:rPr>
        <w:t xml:space="preserve">, </w:t>
      </w:r>
      <w:r w:rsidRPr="008D55D3">
        <w:rPr>
          <w:lang w:val="en-GB"/>
        </w:rPr>
        <w:t>Neurofilament light</w:t>
      </w:r>
      <w:r>
        <w:rPr>
          <w:lang w:val="en-GB"/>
        </w:rPr>
        <w:t xml:space="preserve"> (NF</w:t>
      </w:r>
      <w:r w:rsidRPr="00487F1C">
        <w:rPr>
          <w:lang w:val="en-GB"/>
        </w:rPr>
        <w:t>L), total tau, glial fibrillary acidic protein (GFAP), and ubiquitin carb</w:t>
      </w:r>
      <w:r>
        <w:rPr>
          <w:lang w:val="en-GB"/>
        </w:rPr>
        <w:t>oxyl-terminal hydrolase L1 (UCH</w:t>
      </w:r>
      <w:r w:rsidRPr="00487F1C">
        <w:rPr>
          <w:lang w:val="en-GB"/>
        </w:rPr>
        <w:t xml:space="preserve">L1). NSE and S-100B </w:t>
      </w:r>
      <w:r>
        <w:rPr>
          <w:lang w:val="en-GB"/>
        </w:rPr>
        <w:t xml:space="preserve">were </w:t>
      </w:r>
      <w:r w:rsidRPr="00487F1C">
        <w:rPr>
          <w:lang w:val="en-GB"/>
        </w:rPr>
        <w:t>measured on the e602 module of a Cobas 8000 analyzer</w:t>
      </w:r>
      <w:r w:rsidRPr="00487F1C" w:rsidDel="002C366A">
        <w:rPr>
          <w:lang w:val="en-GB"/>
        </w:rPr>
        <w:t xml:space="preserve"> </w:t>
      </w:r>
      <w:r>
        <w:rPr>
          <w:lang w:val="en-GB"/>
        </w:rPr>
        <w:t>(</w:t>
      </w:r>
      <w:r w:rsidRPr="00487F1C">
        <w:rPr>
          <w:lang w:val="en-GB"/>
        </w:rPr>
        <w:t>Roche Diagnostics International Ltd. Rotkreuz, Switzerland) in Pecs, Hungary</w:t>
      </w:r>
      <w:r>
        <w:rPr>
          <w:lang w:val="en-GB"/>
        </w:rPr>
        <w:t>.</w:t>
      </w:r>
      <w:r w:rsidRPr="00487F1C">
        <w:rPr>
          <w:lang w:val="en-GB"/>
        </w:rPr>
        <w:t xml:space="preserve"> </w:t>
      </w:r>
      <w:r>
        <w:rPr>
          <w:lang w:val="en-GB"/>
        </w:rPr>
        <w:t>N</w:t>
      </w:r>
      <w:r w:rsidRPr="00487F1C">
        <w:rPr>
          <w:lang w:val="en-GB"/>
        </w:rPr>
        <w:t xml:space="preserve">eurofilament light (NFL), total tau, glial fibrillary acidic protein (GFAP), and ubiquitin carboxyl-terminal hydrolase L1 (UCHL1) </w:t>
      </w:r>
      <w:r>
        <w:rPr>
          <w:lang w:val="en-GB"/>
        </w:rPr>
        <w:t xml:space="preserve">were </w:t>
      </w:r>
      <w:r w:rsidRPr="00487F1C">
        <w:rPr>
          <w:lang w:val="en-GB"/>
        </w:rPr>
        <w:t xml:space="preserve">measured using the Quanterix SIMOA Neurology 4-plex kit </w:t>
      </w:r>
      <w:r>
        <w:rPr>
          <w:lang w:val="en-GB"/>
        </w:rPr>
        <w:t>(</w:t>
      </w:r>
      <w:r w:rsidRPr="00487F1C">
        <w:rPr>
          <w:lang w:val="en-GB"/>
        </w:rPr>
        <w:t>Quanterix, Lexington, MA, USA), at the University of Florida, USA.</w:t>
      </w:r>
    </w:p>
    <w:p w14:paraId="129BC95D" w14:textId="77777777" w:rsidR="00C10389" w:rsidRDefault="00C10389" w:rsidP="00C10389">
      <w:pPr>
        <w:autoSpaceDE w:val="0"/>
        <w:autoSpaceDN w:val="0"/>
        <w:adjustRightInd w:val="0"/>
        <w:spacing w:after="0"/>
        <w:jc w:val="both"/>
        <w:rPr>
          <w:rFonts w:eastAsia="MS Mincho" w:cs="AdvPSAED5"/>
          <w:i/>
          <w:color w:val="231F20"/>
          <w:lang w:val="en-GB" w:eastAsia="nl-NL"/>
        </w:rPr>
      </w:pPr>
    </w:p>
    <w:p w14:paraId="7D88B2D3" w14:textId="77777777" w:rsidR="00C10389" w:rsidRPr="00487F1C" w:rsidRDefault="00C10389" w:rsidP="00C10389">
      <w:pPr>
        <w:autoSpaceDE w:val="0"/>
        <w:autoSpaceDN w:val="0"/>
        <w:adjustRightInd w:val="0"/>
        <w:spacing w:after="0"/>
        <w:jc w:val="both"/>
        <w:rPr>
          <w:rFonts w:eastAsia="MS Mincho" w:cs="AdvPSAED5"/>
          <w:i/>
          <w:color w:val="231F20"/>
          <w:lang w:val="en-GB" w:eastAsia="nl-NL"/>
        </w:rPr>
      </w:pPr>
      <w:r w:rsidRPr="00487F1C">
        <w:rPr>
          <w:rFonts w:eastAsia="MS Mincho" w:cs="AdvPSAED5"/>
          <w:i/>
          <w:color w:val="231F20"/>
          <w:lang w:val="en-GB" w:eastAsia="nl-NL"/>
        </w:rPr>
        <w:t xml:space="preserve">Neuro-imaging repository </w:t>
      </w:r>
    </w:p>
    <w:p w14:paraId="004131C8" w14:textId="77777777" w:rsidR="00C10389" w:rsidRDefault="00C10389" w:rsidP="00C10389">
      <w:pPr>
        <w:autoSpaceDE w:val="0"/>
        <w:autoSpaceDN w:val="0"/>
        <w:adjustRightInd w:val="0"/>
        <w:spacing w:after="0"/>
        <w:jc w:val="both"/>
        <w:rPr>
          <w:rFonts w:eastAsia="MS Mincho" w:cs="AdvPSAED5"/>
          <w:color w:val="231F20"/>
          <w:lang w:val="en-GB" w:eastAsia="nl-NL"/>
        </w:rPr>
      </w:pPr>
      <w:r w:rsidRPr="00487F1C">
        <w:rPr>
          <w:rFonts w:eastAsia="MS Mincho" w:cs="AdvPSAED5"/>
          <w:color w:val="231F20"/>
          <w:lang w:val="en-GB" w:eastAsia="nl-NL"/>
        </w:rPr>
        <w:t xml:space="preserve">CT scans were obtained in all patients upon presentation. </w:t>
      </w:r>
      <w:r w:rsidRPr="00487F1C">
        <w:rPr>
          <w:lang w:val="en-GB"/>
        </w:rPr>
        <w:t xml:space="preserve">Follow up CT scans were acquired as clinically indicated </w:t>
      </w:r>
      <w:r w:rsidRPr="00976ABB">
        <w:rPr>
          <w:rFonts w:eastAsia="MS Mincho" w:cs="AdvOT635f2c37"/>
          <w:color w:val="231F20"/>
          <w:lang w:val="en-GB" w:eastAsia="nl-NL"/>
        </w:rPr>
        <w:t xml:space="preserve"> </w:t>
      </w:r>
      <w:r>
        <w:rPr>
          <w:lang w:val="en-GB"/>
        </w:rPr>
        <w:t xml:space="preserve">or by local </w:t>
      </w:r>
      <w:r w:rsidRPr="00554876">
        <w:rPr>
          <w:lang w:val="en-GB"/>
        </w:rPr>
        <w:t>protocol.</w:t>
      </w:r>
      <w:r w:rsidRPr="00554876">
        <w:rPr>
          <w:vertAlign w:val="superscript"/>
          <w:lang w:val="en-GB"/>
        </w:rPr>
        <w:t xml:space="preserve"> 1</w:t>
      </w:r>
      <w:r>
        <w:rPr>
          <w:lang w:val="en-GB"/>
        </w:rPr>
        <w:t xml:space="preserve"> </w:t>
      </w:r>
      <w:r w:rsidRPr="00487F1C">
        <w:rPr>
          <w:rFonts w:eastAsia="MS Mincho" w:cs="AdvPSAED5"/>
          <w:color w:val="231F20"/>
          <w:lang w:val="en-GB" w:eastAsia="nl-NL"/>
        </w:rPr>
        <w:t xml:space="preserve">MR scans were obtained in a subset of </w:t>
      </w:r>
      <w:r>
        <w:rPr>
          <w:rFonts w:eastAsia="MS Mincho" w:cs="AdvPSAED5"/>
          <w:color w:val="231F20"/>
          <w:lang w:val="en-GB" w:eastAsia="nl-NL"/>
        </w:rPr>
        <w:t xml:space="preserve">participating </w:t>
      </w:r>
      <w:r w:rsidRPr="00487F1C">
        <w:rPr>
          <w:rFonts w:eastAsia="MS Mincho" w:cs="AdvPSAED5"/>
          <w:color w:val="231F20"/>
          <w:lang w:val="en-GB" w:eastAsia="nl-NL"/>
        </w:rPr>
        <w:t>centres</w:t>
      </w:r>
      <w:r>
        <w:rPr>
          <w:rFonts w:eastAsia="MS Mincho" w:cs="AdvPSAED5"/>
          <w:color w:val="231F20"/>
          <w:lang w:val="en-GB" w:eastAsia="nl-NL"/>
        </w:rPr>
        <w:t xml:space="preserve">, </w:t>
      </w:r>
      <w:r w:rsidRPr="008E0B0C">
        <w:rPr>
          <w:rFonts w:eastAsia="MS Mincho" w:cs="AdvPSAED5"/>
          <w:color w:val="231F20"/>
          <w:lang w:val="en-GB" w:eastAsia="nl-NL"/>
        </w:rPr>
        <w:t>and results are provided on analysis of the first 50</w:t>
      </w:r>
      <w:r>
        <w:rPr>
          <w:rFonts w:eastAsia="MS Mincho" w:cs="AdvPSAED5"/>
          <w:color w:val="231F20"/>
          <w:lang w:val="en-GB" w:eastAsia="nl-NL"/>
        </w:rPr>
        <w:t>4</w:t>
      </w:r>
      <w:r w:rsidRPr="008E0B0C">
        <w:rPr>
          <w:rFonts w:eastAsia="MS Mincho" w:cs="AdvPSAED5"/>
          <w:color w:val="231F20"/>
          <w:lang w:val="en-GB" w:eastAsia="nl-NL"/>
        </w:rPr>
        <w:t xml:space="preserve"> early (&lt;3 weeks) studies</w:t>
      </w:r>
      <w:r>
        <w:rPr>
          <w:rFonts w:eastAsia="MS Mincho" w:cs="AdvPSAED5"/>
          <w:color w:val="231F20"/>
          <w:lang w:val="en-GB" w:eastAsia="nl-NL"/>
        </w:rPr>
        <w:t>.</w:t>
      </w:r>
      <w:r w:rsidRPr="00487F1C">
        <w:rPr>
          <w:lang w:val="en-GB"/>
        </w:rPr>
        <w:t xml:space="preserve"> </w:t>
      </w:r>
      <w:r>
        <w:rPr>
          <w:lang w:val="en-GB"/>
        </w:rPr>
        <w:t xml:space="preserve">Images were scored locally, details captured in the e-CRF, and </w:t>
      </w:r>
      <w:r>
        <w:rPr>
          <w:rFonts w:eastAsia="MS Mincho" w:cs="AdvPSAED5"/>
          <w:color w:val="231F20"/>
          <w:lang w:val="en-GB" w:eastAsia="nl-NL"/>
        </w:rPr>
        <w:t xml:space="preserve">subsequently </w:t>
      </w:r>
      <w:r w:rsidRPr="00487F1C">
        <w:rPr>
          <w:rFonts w:eastAsia="MS Mincho" w:cs="AdvPSAED5"/>
          <w:color w:val="231F20"/>
          <w:lang w:val="en-GB" w:eastAsia="nl-NL"/>
        </w:rPr>
        <w:t>uploaded into a central repository coordinated and maintained by Icometrix (</w:t>
      </w:r>
      <w:hyperlink r:id="rId25" w:history="1">
        <w:r w:rsidRPr="002F165C">
          <w:rPr>
            <w:rStyle w:val="Hyperlink"/>
            <w:rFonts w:eastAsia="MS Mincho" w:cs="AdvPSAED5"/>
            <w:lang w:val="en-GB" w:eastAsia="nl-NL"/>
          </w:rPr>
          <w:t>https://icometrix.com/</w:t>
        </w:r>
      </w:hyperlink>
      <w:r w:rsidRPr="00487F1C">
        <w:rPr>
          <w:rFonts w:eastAsia="MS Mincho" w:cs="AdvPSAED5"/>
          <w:color w:val="231F20"/>
          <w:lang w:val="en-GB" w:eastAsia="nl-NL"/>
        </w:rPr>
        <w:t>). All uploaded images were read centrally using</w:t>
      </w:r>
      <w:r>
        <w:rPr>
          <w:rFonts w:eastAsia="MS Mincho" w:cs="AdvPSAED5"/>
          <w:color w:val="231F20"/>
          <w:lang w:val="en-GB" w:eastAsia="nl-NL"/>
        </w:rPr>
        <w:t xml:space="preserve"> </w:t>
      </w:r>
      <w:r w:rsidRPr="00487F1C">
        <w:rPr>
          <w:rFonts w:eastAsia="MS Mincho" w:cs="AdvOT635f2c37"/>
          <w:color w:val="231F20"/>
          <w:lang w:val="en-GB" w:eastAsia="nl-NL"/>
        </w:rPr>
        <w:t>NINDS CDE-based</w:t>
      </w:r>
      <w:r>
        <w:rPr>
          <w:rFonts w:eastAsia="MS Mincho" w:cs="AdvOT635f2c37"/>
          <w:color w:val="231F20"/>
          <w:lang w:val="en-GB" w:eastAsia="nl-NL"/>
        </w:rPr>
        <w:t xml:space="preserve"> </w:t>
      </w:r>
      <w:r w:rsidRPr="00487F1C">
        <w:rPr>
          <w:rFonts w:eastAsia="MS Mincho" w:cs="AdvOT635f2c37"/>
          <w:color w:val="231F20"/>
          <w:lang w:val="en-GB" w:eastAsia="nl-NL"/>
        </w:rPr>
        <w:t xml:space="preserve">structured </w:t>
      </w:r>
      <w:r w:rsidRPr="00487F1C">
        <w:rPr>
          <w:rFonts w:eastAsia="MS Mincho" w:cs="AdvPSAED5"/>
          <w:color w:val="231F20"/>
          <w:lang w:val="en-GB" w:eastAsia="nl-NL"/>
        </w:rPr>
        <w:t>qualitative reportin</w:t>
      </w:r>
      <w:r>
        <w:rPr>
          <w:rFonts w:eastAsia="MS Mincho" w:cs="AdvPSAED5"/>
          <w:color w:val="231F20"/>
          <w:lang w:val="en-GB" w:eastAsia="nl-NL"/>
        </w:rPr>
        <w:t>g</w:t>
      </w:r>
    </w:p>
    <w:p w14:paraId="601F7323" w14:textId="77777777" w:rsidR="00C10389" w:rsidRPr="00487F1C" w:rsidRDefault="00C10389" w:rsidP="00C10389">
      <w:pPr>
        <w:autoSpaceDE w:val="0"/>
        <w:autoSpaceDN w:val="0"/>
        <w:adjustRightInd w:val="0"/>
        <w:spacing w:after="0"/>
        <w:jc w:val="both"/>
        <w:rPr>
          <w:rFonts w:eastAsia="MS Mincho" w:cs="AdvPSAED5"/>
          <w:color w:val="231F20"/>
          <w:lang w:val="en-GB" w:eastAsia="nl-NL"/>
        </w:rPr>
      </w:pPr>
      <w:r>
        <w:rPr>
          <w:rFonts w:eastAsia="MS Mincho" w:cs="AdvPSAED5"/>
          <w:color w:val="231F20"/>
          <w:lang w:val="en-GB" w:eastAsia="nl-NL"/>
        </w:rPr>
        <w:t>(</w:t>
      </w:r>
      <w:hyperlink r:id="rId26" w:history="1">
        <w:r w:rsidRPr="00B16B54">
          <w:rPr>
            <w:rStyle w:val="Hyperlink"/>
            <w:lang w:val="en-GB"/>
          </w:rPr>
          <w:t>https://www.commondataelements.ninds.nih.gov/Doc/SharedForms/F0328_Imaging.docx</w:t>
        </w:r>
      </w:hyperlink>
      <w:r w:rsidRPr="00B16B54">
        <w:rPr>
          <w:rStyle w:val="Hyperlink"/>
          <w:lang w:val="en-GB"/>
        </w:rPr>
        <w:t>)</w:t>
      </w:r>
      <w:r>
        <w:rPr>
          <w:rFonts w:eastAsia="MS Mincho" w:cs="AdvPSAED5"/>
          <w:color w:val="231F20"/>
          <w:lang w:val="en-GB" w:eastAsia="nl-NL"/>
        </w:rPr>
        <w:t>.</w:t>
      </w:r>
    </w:p>
    <w:p w14:paraId="3190E95F" w14:textId="77777777" w:rsidR="00C10389" w:rsidRDefault="00C10389" w:rsidP="00C10389">
      <w:pPr>
        <w:autoSpaceDE w:val="0"/>
        <w:autoSpaceDN w:val="0"/>
        <w:adjustRightInd w:val="0"/>
        <w:spacing w:after="0"/>
        <w:ind w:left="4956" w:hanging="4956"/>
        <w:rPr>
          <w:rFonts w:eastAsia="MS Mincho" w:cs="AdvOT635f2c37"/>
          <w:b/>
          <w:color w:val="231F20"/>
          <w:lang w:val="en-GB" w:eastAsia="nl-NL"/>
        </w:rPr>
      </w:pPr>
    </w:p>
    <w:p w14:paraId="1F55B9B4" w14:textId="77777777" w:rsidR="00C10389" w:rsidRPr="00487F1C" w:rsidRDefault="00C10389" w:rsidP="00C10389">
      <w:pPr>
        <w:autoSpaceDE w:val="0"/>
        <w:autoSpaceDN w:val="0"/>
        <w:adjustRightInd w:val="0"/>
        <w:spacing w:after="0"/>
        <w:jc w:val="both"/>
        <w:rPr>
          <w:rFonts w:eastAsia="MS Mincho" w:cs="AdvPSAED5"/>
          <w:i/>
          <w:color w:val="231F20"/>
          <w:lang w:val="en-GB" w:eastAsia="nl-NL"/>
        </w:rPr>
      </w:pPr>
      <w:r w:rsidRPr="00487F1C">
        <w:rPr>
          <w:rFonts w:eastAsia="MS Mincho" w:cs="AdvPSAED5"/>
          <w:i/>
          <w:color w:val="231F20"/>
          <w:lang w:val="en-GB" w:eastAsia="nl-NL"/>
        </w:rPr>
        <w:t>Outcome data</w:t>
      </w:r>
    </w:p>
    <w:p w14:paraId="36C20037" w14:textId="77777777" w:rsidR="00C10389" w:rsidRDefault="00C10389" w:rsidP="00C10389">
      <w:pPr>
        <w:autoSpaceDE w:val="0"/>
        <w:autoSpaceDN w:val="0"/>
        <w:adjustRightInd w:val="0"/>
        <w:spacing w:after="0"/>
        <w:jc w:val="both"/>
        <w:rPr>
          <w:rFonts w:eastAsia="MS Mincho" w:cs="AdvPSAED5"/>
          <w:color w:val="231F20"/>
          <w:lang w:val="en-GB" w:eastAsia="nl-NL"/>
        </w:rPr>
      </w:pPr>
      <w:r w:rsidRPr="00487F1C">
        <w:rPr>
          <w:rFonts w:eastAsia="MS Mincho" w:cs="AdvPSAED5"/>
          <w:color w:val="231F20"/>
          <w:lang w:val="en-GB" w:eastAsia="nl-NL"/>
        </w:rPr>
        <w:t>Outcome assessments included</w:t>
      </w:r>
      <w:r>
        <w:rPr>
          <w:rFonts w:eastAsia="MS Mincho" w:cs="AdvPSAED5"/>
          <w:color w:val="231F20"/>
          <w:lang w:val="en-GB" w:eastAsia="nl-NL"/>
        </w:rPr>
        <w:t xml:space="preserve"> disease-specific and </w:t>
      </w:r>
      <w:r w:rsidRPr="00B16B54">
        <w:rPr>
          <w:rFonts w:eastAsia="MS Mincho" w:cs="AdvPSAED5"/>
          <w:color w:val="231F20"/>
          <w:lang w:eastAsia="nl-NL"/>
        </w:rPr>
        <w:t>health-related quality of life, psychosocial and symptom</w:t>
      </w:r>
      <w:r w:rsidRPr="00487F1C">
        <w:rPr>
          <w:rFonts w:eastAsia="MS Mincho" w:cs="AdvPSAED5"/>
          <w:color w:val="231F20"/>
          <w:lang w:val="en-GB" w:eastAsia="nl-NL"/>
        </w:rPr>
        <w:t xml:space="preserve"> questionnaires and </w:t>
      </w:r>
      <w:r w:rsidRPr="008D55D3">
        <w:rPr>
          <w:rFonts w:eastAsia="MS Mincho" w:cs="AdvPSAED5"/>
          <w:color w:val="231F20"/>
          <w:lang w:val="en-GB" w:eastAsia="nl-NL"/>
        </w:rPr>
        <w:t>neuropsychological test</w:t>
      </w:r>
      <w:r>
        <w:rPr>
          <w:rFonts w:eastAsia="MS Mincho" w:cs="AdvPSAED5"/>
          <w:color w:val="231F20"/>
          <w:lang w:val="en-GB" w:eastAsia="nl-NL"/>
        </w:rPr>
        <w:t>s</w:t>
      </w:r>
      <w:r w:rsidRPr="008D55D3">
        <w:rPr>
          <w:rFonts w:eastAsia="MS Mincho" w:cs="AdvPSAED5"/>
          <w:color w:val="231F20"/>
          <w:lang w:val="en-GB" w:eastAsia="nl-NL"/>
        </w:rPr>
        <w:t xml:space="preserve">. </w:t>
      </w:r>
      <w:r w:rsidRPr="00487F1C">
        <w:rPr>
          <w:rFonts w:eastAsia="MS Mincho" w:cs="AdvPSAED5"/>
          <w:color w:val="231F20"/>
          <w:lang w:val="en-GB" w:eastAsia="nl-NL"/>
        </w:rPr>
        <w:t xml:space="preserve">Outcome assessors underwent face-to face training. </w:t>
      </w:r>
      <w:r w:rsidRPr="008D55D3">
        <w:rPr>
          <w:rFonts w:eastAsia="MS Mincho" w:cs="AdvPSAED5"/>
          <w:color w:val="231F20"/>
          <w:lang w:val="en-GB" w:eastAsia="nl-NL"/>
        </w:rPr>
        <w:t xml:space="preserve">Questionnaires were translated into national languages and linguistically </w:t>
      </w:r>
      <w:r w:rsidRPr="00554876">
        <w:rPr>
          <w:rFonts w:eastAsia="MS Mincho" w:cs="AdvPSAED5"/>
          <w:color w:val="231F20"/>
          <w:lang w:val="en-GB" w:eastAsia="nl-NL"/>
        </w:rPr>
        <w:t>validated.</w:t>
      </w:r>
      <w:r w:rsidRPr="00554876">
        <w:rPr>
          <w:rFonts w:eastAsia="MS Mincho" w:cs="AdvOT635f2c37"/>
          <w:color w:val="231F20"/>
          <w:vertAlign w:val="superscript"/>
          <w:lang w:val="en-GB" w:eastAsia="nl-NL"/>
        </w:rPr>
        <w:t>1</w:t>
      </w:r>
      <w:r w:rsidRPr="008D55D3">
        <w:rPr>
          <w:rFonts w:eastAsia="MS Mincho" w:cs="AdvPSAED5"/>
          <w:color w:val="231F20"/>
          <w:lang w:val="en-GB" w:eastAsia="nl-NL"/>
        </w:rPr>
        <w:t xml:space="preserve"> </w:t>
      </w:r>
      <w:r>
        <w:rPr>
          <w:rFonts w:eastAsia="MS Mincho" w:cs="AdvPSAED5"/>
          <w:color w:val="231F20"/>
          <w:lang w:val="en-GB" w:eastAsia="nl-NL"/>
        </w:rPr>
        <w:t>T</w:t>
      </w:r>
      <w:r w:rsidRPr="00487F1C">
        <w:rPr>
          <w:rFonts w:eastAsia="MS Mincho" w:cs="AdvPSAED5"/>
          <w:color w:val="231F20"/>
          <w:lang w:val="en-GB" w:eastAsia="nl-NL"/>
        </w:rPr>
        <w:t>elephone or postal interviews were permitted</w:t>
      </w:r>
      <w:r>
        <w:rPr>
          <w:rFonts w:eastAsia="MS Mincho" w:cs="AdvPSAED5"/>
          <w:color w:val="231F20"/>
          <w:lang w:val="en-GB" w:eastAsia="nl-NL"/>
        </w:rPr>
        <w:t xml:space="preserve"> in addition to</w:t>
      </w:r>
      <w:r w:rsidRPr="00487F1C">
        <w:rPr>
          <w:rFonts w:eastAsia="MS Mincho" w:cs="AdvPSAED5"/>
          <w:color w:val="231F20"/>
          <w:lang w:val="en-GB" w:eastAsia="nl-NL"/>
        </w:rPr>
        <w:t xml:space="preserve"> </w:t>
      </w:r>
      <w:r>
        <w:rPr>
          <w:rFonts w:eastAsia="MS Mincho" w:cs="AdvPSAED5"/>
          <w:color w:val="231F20"/>
          <w:lang w:val="en-GB" w:eastAsia="nl-NL"/>
        </w:rPr>
        <w:t>f</w:t>
      </w:r>
      <w:r w:rsidRPr="00487F1C">
        <w:rPr>
          <w:rFonts w:eastAsia="MS Mincho" w:cs="AdvPSAED5"/>
          <w:color w:val="231F20"/>
          <w:lang w:val="en-GB" w:eastAsia="nl-NL"/>
        </w:rPr>
        <w:t>ace-to-face assessments. Cross-sectional outcome assessments across all strata were performed at 6 months post-injury. We report on</w:t>
      </w:r>
      <w:r>
        <w:rPr>
          <w:rFonts w:eastAsia="MS Mincho" w:cs="AdvPSAED5"/>
          <w:color w:val="231F20"/>
          <w:lang w:val="en-GB" w:eastAsia="nl-NL"/>
        </w:rPr>
        <w:t xml:space="preserve"> the three primary outcome measures as defined on registration of the study</w:t>
      </w:r>
      <w:r w:rsidRPr="00487F1C">
        <w:rPr>
          <w:rFonts w:eastAsia="MS Mincho" w:cs="AdvPSAED5"/>
          <w:color w:val="231F20"/>
          <w:lang w:val="en-GB" w:eastAsia="nl-NL"/>
        </w:rPr>
        <w:t xml:space="preserve"> </w:t>
      </w:r>
      <w:r>
        <w:rPr>
          <w:rFonts w:eastAsia="MS Mincho" w:cs="AdvPSAED5"/>
          <w:color w:val="231F20"/>
          <w:lang w:val="en-GB" w:eastAsia="nl-NL"/>
        </w:rPr>
        <w:t>(</w:t>
      </w:r>
      <w:r>
        <w:rPr>
          <w:lang w:val="en-GB"/>
        </w:rPr>
        <w:t xml:space="preserve">global function and health-related quality of life: </w:t>
      </w:r>
      <w:r w:rsidRPr="00554876">
        <w:rPr>
          <w:lang w:val="en-GB"/>
        </w:rPr>
        <w:t>GOSE</w:t>
      </w:r>
      <w:r w:rsidRPr="00554876">
        <w:rPr>
          <w:vertAlign w:val="superscript"/>
          <w:lang w:val="en-GB"/>
        </w:rPr>
        <w:t>2</w:t>
      </w:r>
      <w:r>
        <w:rPr>
          <w:lang w:val="en-GB"/>
        </w:rPr>
        <w:t xml:space="preserve"> (overall impact of injury, including extracranial injuries), </w:t>
      </w:r>
      <w:r w:rsidRPr="00554876">
        <w:rPr>
          <w:rFonts w:eastAsia="MS Mincho" w:cs="AdvPSAED5"/>
          <w:color w:val="231F20"/>
          <w:lang w:val="en-GB" w:eastAsia="nl-NL"/>
        </w:rPr>
        <w:t>Qolibri-OS</w:t>
      </w:r>
      <w:r w:rsidRPr="00554876">
        <w:rPr>
          <w:rFonts w:eastAsia="MS Mincho" w:cs="AdvPSAED5"/>
          <w:color w:val="231F20"/>
          <w:vertAlign w:val="superscript"/>
          <w:lang w:val="en-GB" w:eastAsia="nl-NL"/>
        </w:rPr>
        <w:t>3</w:t>
      </w:r>
      <w:r w:rsidRPr="00554876">
        <w:rPr>
          <w:rFonts w:eastAsia="MS Mincho" w:cs="AdvPSAED5"/>
          <w:color w:val="231F20"/>
          <w:lang w:val="en-GB" w:eastAsia="nl-NL"/>
        </w:rPr>
        <w:t xml:space="preserve"> and SF-12v2</w:t>
      </w:r>
      <w:r w:rsidRPr="00554876">
        <w:rPr>
          <w:rFonts w:eastAsia="MS Mincho" w:cs="AdvPSAED5"/>
          <w:color w:val="231F20"/>
          <w:vertAlign w:val="superscript"/>
          <w:lang w:val="en-GB" w:eastAsia="nl-NL"/>
        </w:rPr>
        <w:t>4</w:t>
      </w:r>
      <w:r w:rsidRPr="00554876">
        <w:rPr>
          <w:rFonts w:eastAsia="MS Mincho" w:cs="AdvPSAED5"/>
          <w:color w:val="231F20"/>
          <w:lang w:val="en-GB" w:eastAsia="nl-NL"/>
        </w:rPr>
        <w:t>), and on mortality at 6 months after injury. We classified Qolibri-OS scores &lt;52 and SF-12v2 summary scores &lt; 40 as impaired.</w:t>
      </w:r>
      <w:r w:rsidRPr="00554876">
        <w:rPr>
          <w:rFonts w:eastAsia="MS Mincho" w:cs="AdvPSAED5"/>
          <w:color w:val="231F20"/>
          <w:vertAlign w:val="superscript"/>
          <w:lang w:val="en-GB" w:eastAsia="nl-NL"/>
        </w:rPr>
        <w:t>5</w:t>
      </w:r>
      <w:r w:rsidRPr="00554876">
        <w:rPr>
          <w:rFonts w:eastAsia="MS Mincho" w:cs="AdvPSAED5"/>
          <w:color w:val="231F20"/>
          <w:lang w:val="en-GB" w:eastAsia="nl-NL"/>
        </w:rPr>
        <w:t xml:space="preserve"> Secondary outcome instruments used in the</w:t>
      </w:r>
      <w:r>
        <w:rPr>
          <w:rFonts w:eastAsia="MS Mincho" w:cs="AdvPSAED5"/>
          <w:color w:val="231F20"/>
          <w:lang w:val="en-GB" w:eastAsia="nl-NL"/>
        </w:rPr>
        <w:t xml:space="preserve"> study are given in the tables below.</w:t>
      </w:r>
    </w:p>
    <w:p w14:paraId="4B8EFEF1" w14:textId="77777777" w:rsidR="00C10389" w:rsidRDefault="00C10389" w:rsidP="00C10389">
      <w:pPr>
        <w:autoSpaceDE w:val="0"/>
        <w:autoSpaceDN w:val="0"/>
        <w:adjustRightInd w:val="0"/>
        <w:spacing w:after="0"/>
        <w:ind w:left="4956" w:hanging="4956"/>
        <w:rPr>
          <w:rFonts w:eastAsia="MS Mincho" w:cs="AdvOT635f2c37"/>
          <w:b/>
          <w:color w:val="231F20"/>
          <w:lang w:val="en-GB" w:eastAsia="nl-NL"/>
        </w:rPr>
      </w:pPr>
    </w:p>
    <w:p w14:paraId="47D74FE6" w14:textId="77777777" w:rsidR="00C10389" w:rsidRPr="00D357E5" w:rsidRDefault="00C10389" w:rsidP="00C10389">
      <w:pPr>
        <w:pStyle w:val="Bijschrift"/>
        <w:rPr>
          <w:rFonts w:asciiTheme="minorHAnsi" w:hAnsiTheme="minorHAnsi"/>
          <w:sz w:val="22"/>
          <w:szCs w:val="22"/>
        </w:rPr>
      </w:pPr>
      <w:r>
        <w:rPr>
          <w:rFonts w:asciiTheme="minorHAnsi" w:hAnsiTheme="minorHAnsi"/>
          <w:sz w:val="22"/>
          <w:szCs w:val="22"/>
        </w:rPr>
        <w:t xml:space="preserve">Secondary outcome </w:t>
      </w:r>
      <w:r w:rsidRPr="00D357E5">
        <w:rPr>
          <w:rFonts w:asciiTheme="minorHAnsi" w:hAnsiTheme="minorHAnsi"/>
          <w:sz w:val="22"/>
          <w:szCs w:val="22"/>
        </w:rPr>
        <w:t xml:space="preserve">Instruments </w:t>
      </w:r>
      <w:r>
        <w:rPr>
          <w:rFonts w:asciiTheme="minorHAnsi" w:hAnsiTheme="minorHAnsi"/>
          <w:sz w:val="22"/>
          <w:szCs w:val="22"/>
        </w:rPr>
        <w:t>CENTER-TBI</w:t>
      </w:r>
    </w:p>
    <w:tbl>
      <w:tblPr>
        <w:tblW w:w="0" w:type="auto"/>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Look w:val="04A0" w:firstRow="1" w:lastRow="0" w:firstColumn="1" w:lastColumn="0" w:noHBand="0" w:noVBand="1"/>
      </w:tblPr>
      <w:tblGrid>
        <w:gridCol w:w="8607"/>
      </w:tblGrid>
      <w:tr w:rsidR="00C10389" w:rsidRPr="00BE0480" w14:paraId="4DB2BF62" w14:textId="77777777" w:rsidTr="00753491">
        <w:trPr>
          <w:trHeight w:val="433"/>
        </w:trPr>
        <w:tc>
          <w:tcPr>
            <w:tcW w:w="0" w:type="auto"/>
            <w:tcBorders>
              <w:bottom w:val="single" w:sz="8" w:space="0" w:color="4F81BD" w:themeColor="accent1"/>
            </w:tcBorders>
          </w:tcPr>
          <w:p w14:paraId="2A20F70F" w14:textId="77777777" w:rsidR="00C10389" w:rsidRPr="00B16B54" w:rsidRDefault="00C10389" w:rsidP="00753491">
            <w:pPr>
              <w:spacing w:after="0"/>
              <w:rPr>
                <w:b/>
              </w:rPr>
            </w:pPr>
            <w:r w:rsidRPr="00B16B54">
              <w:rPr>
                <w:b/>
              </w:rPr>
              <w:t xml:space="preserve">Questionnaire Follow-up* </w:t>
            </w:r>
            <w:r w:rsidRPr="00B16B54">
              <w:rPr>
                <w:b/>
                <w:i/>
              </w:rPr>
              <w:t>(Telephone interview or postal questionnaire/personal interview)</w:t>
            </w:r>
          </w:p>
        </w:tc>
      </w:tr>
      <w:tr w:rsidR="00C10389" w:rsidRPr="00746105" w14:paraId="0470757C" w14:textId="77777777" w:rsidTr="00753491">
        <w:trPr>
          <w:trHeight w:val="430"/>
        </w:trPr>
        <w:tc>
          <w:tcPr>
            <w:tcW w:w="0" w:type="auto"/>
            <w:tcBorders>
              <w:bottom w:val="nil"/>
            </w:tcBorders>
            <w:hideMark/>
          </w:tcPr>
          <w:p w14:paraId="5D64F0A3" w14:textId="77777777" w:rsidR="00C10389" w:rsidRPr="00A03D90" w:rsidRDefault="00C10389" w:rsidP="00C10389">
            <w:pPr>
              <w:pStyle w:val="Lijstalinea"/>
              <w:numPr>
                <w:ilvl w:val="0"/>
                <w:numId w:val="26"/>
              </w:numPr>
              <w:spacing w:after="0" w:line="276" w:lineRule="auto"/>
              <w:rPr>
                <w:b/>
              </w:rPr>
            </w:pPr>
            <w:r w:rsidRPr="00746105">
              <w:lastRenderedPageBreak/>
              <w:t>Participant Questionnaire Part A</w:t>
            </w:r>
          </w:p>
        </w:tc>
      </w:tr>
      <w:tr w:rsidR="00C10389" w:rsidRPr="00746105" w14:paraId="67B2AD29" w14:textId="77777777" w:rsidTr="00753491">
        <w:trPr>
          <w:trHeight w:val="443"/>
        </w:trPr>
        <w:tc>
          <w:tcPr>
            <w:tcW w:w="0" w:type="auto"/>
            <w:tcBorders>
              <w:top w:val="nil"/>
              <w:bottom w:val="nil"/>
            </w:tcBorders>
            <w:hideMark/>
          </w:tcPr>
          <w:p w14:paraId="6957C879" w14:textId="77777777" w:rsidR="00C10389" w:rsidRPr="00A03D90" w:rsidRDefault="00C10389" w:rsidP="00C10389">
            <w:pPr>
              <w:pStyle w:val="Lijstalinea"/>
              <w:numPr>
                <w:ilvl w:val="0"/>
                <w:numId w:val="26"/>
              </w:numPr>
              <w:spacing w:after="0" w:line="276" w:lineRule="auto"/>
              <w:rPr>
                <w:b/>
              </w:rPr>
            </w:pPr>
            <w:r w:rsidRPr="00746105">
              <w:t>QOLIBRI</w:t>
            </w:r>
          </w:p>
        </w:tc>
      </w:tr>
      <w:tr w:rsidR="00C10389" w:rsidRPr="00BE0480" w14:paraId="2D9A7861" w14:textId="77777777" w:rsidTr="00753491">
        <w:trPr>
          <w:trHeight w:val="430"/>
        </w:trPr>
        <w:tc>
          <w:tcPr>
            <w:tcW w:w="0" w:type="auto"/>
            <w:tcBorders>
              <w:top w:val="nil"/>
              <w:bottom w:val="nil"/>
            </w:tcBorders>
            <w:hideMark/>
          </w:tcPr>
          <w:p w14:paraId="4CA9EA9D" w14:textId="77777777" w:rsidR="00C10389" w:rsidRPr="00B16B54" w:rsidRDefault="00C10389" w:rsidP="00C10389">
            <w:pPr>
              <w:pStyle w:val="Lijstalinea"/>
              <w:numPr>
                <w:ilvl w:val="0"/>
                <w:numId w:val="26"/>
              </w:numPr>
              <w:spacing w:after="0" w:line="276" w:lineRule="auto"/>
              <w:rPr>
                <w:b/>
              </w:rPr>
            </w:pPr>
            <w:r w:rsidRPr="00B16B54">
              <w:t>Post-traumatic Stress Disorder (PCL-5)</w:t>
            </w:r>
          </w:p>
        </w:tc>
      </w:tr>
      <w:tr w:rsidR="00C10389" w:rsidRPr="00746105" w14:paraId="651C455E" w14:textId="77777777" w:rsidTr="00753491">
        <w:trPr>
          <w:trHeight w:val="430"/>
        </w:trPr>
        <w:tc>
          <w:tcPr>
            <w:tcW w:w="0" w:type="auto"/>
            <w:tcBorders>
              <w:top w:val="nil"/>
              <w:bottom w:val="nil"/>
            </w:tcBorders>
            <w:hideMark/>
          </w:tcPr>
          <w:p w14:paraId="1A08F7EF" w14:textId="77777777" w:rsidR="00C10389" w:rsidRPr="00A03D90" w:rsidRDefault="00C10389" w:rsidP="00C10389">
            <w:pPr>
              <w:pStyle w:val="Lijstalinea"/>
              <w:numPr>
                <w:ilvl w:val="0"/>
                <w:numId w:val="26"/>
              </w:numPr>
              <w:spacing w:after="0" w:line="276" w:lineRule="auto"/>
              <w:rPr>
                <w:b/>
              </w:rPr>
            </w:pPr>
            <w:r w:rsidRPr="00746105">
              <w:t>GAD-7</w:t>
            </w:r>
          </w:p>
        </w:tc>
      </w:tr>
      <w:tr w:rsidR="00C10389" w:rsidRPr="00BE0480" w14:paraId="33789A7A" w14:textId="77777777" w:rsidTr="00753491">
        <w:trPr>
          <w:trHeight w:val="416"/>
        </w:trPr>
        <w:tc>
          <w:tcPr>
            <w:tcW w:w="0" w:type="auto"/>
            <w:tcBorders>
              <w:top w:val="nil"/>
              <w:bottom w:val="nil"/>
            </w:tcBorders>
            <w:hideMark/>
          </w:tcPr>
          <w:p w14:paraId="089E142C" w14:textId="77777777" w:rsidR="00C10389" w:rsidRPr="00B16B54" w:rsidRDefault="00C10389" w:rsidP="00C10389">
            <w:pPr>
              <w:pStyle w:val="Lijstalinea"/>
              <w:numPr>
                <w:ilvl w:val="0"/>
                <w:numId w:val="26"/>
              </w:numPr>
              <w:spacing w:after="0" w:line="276" w:lineRule="auto"/>
              <w:rPr>
                <w:b/>
                <w:lang w:val="fr-FR"/>
              </w:rPr>
            </w:pPr>
            <w:r w:rsidRPr="00B16B54">
              <w:rPr>
                <w:lang w:val="fr-FR"/>
              </w:rPr>
              <w:t>Rivermead Post Concussion Questionnaire (RPQ)</w:t>
            </w:r>
          </w:p>
        </w:tc>
      </w:tr>
      <w:tr w:rsidR="00C10389" w:rsidRPr="00746105" w14:paraId="6AE01C73" w14:textId="77777777" w:rsidTr="00753491">
        <w:trPr>
          <w:trHeight w:val="430"/>
        </w:trPr>
        <w:tc>
          <w:tcPr>
            <w:tcW w:w="0" w:type="auto"/>
            <w:tcBorders>
              <w:top w:val="nil"/>
              <w:bottom w:val="nil"/>
            </w:tcBorders>
            <w:hideMark/>
          </w:tcPr>
          <w:p w14:paraId="34CB0087" w14:textId="77777777" w:rsidR="00C10389" w:rsidRPr="00A03D90" w:rsidRDefault="00C10389" w:rsidP="00C10389">
            <w:pPr>
              <w:pStyle w:val="Lijstalinea"/>
              <w:numPr>
                <w:ilvl w:val="0"/>
                <w:numId w:val="26"/>
              </w:numPr>
              <w:spacing w:after="0" w:line="276" w:lineRule="auto"/>
              <w:rPr>
                <w:b/>
              </w:rPr>
            </w:pPr>
            <w:r w:rsidRPr="00746105">
              <w:t>SF36v2</w:t>
            </w:r>
          </w:p>
        </w:tc>
      </w:tr>
      <w:tr w:rsidR="00C10389" w:rsidRPr="00746105" w14:paraId="2F95935A" w14:textId="77777777" w:rsidTr="00753491">
        <w:trPr>
          <w:trHeight w:val="430"/>
        </w:trPr>
        <w:tc>
          <w:tcPr>
            <w:tcW w:w="0" w:type="auto"/>
            <w:tcBorders>
              <w:top w:val="nil"/>
            </w:tcBorders>
            <w:hideMark/>
          </w:tcPr>
          <w:p w14:paraId="32B046B6" w14:textId="77777777" w:rsidR="00C10389" w:rsidRPr="00746105" w:rsidRDefault="00C10389" w:rsidP="00C10389">
            <w:pPr>
              <w:pStyle w:val="Lijstalinea"/>
              <w:numPr>
                <w:ilvl w:val="0"/>
                <w:numId w:val="26"/>
              </w:numPr>
              <w:spacing w:after="0" w:line="276" w:lineRule="auto"/>
            </w:pPr>
            <w:r w:rsidRPr="00746105">
              <w:t>PHQ-9</w:t>
            </w:r>
          </w:p>
        </w:tc>
      </w:tr>
    </w:tbl>
    <w:p w14:paraId="1842B85E" w14:textId="77777777" w:rsidR="00C10389" w:rsidRPr="00746105" w:rsidRDefault="00C10389" w:rsidP="00C10389"/>
    <w:tbl>
      <w:tblPr>
        <w:tblW w:w="8495"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Look w:val="04A0" w:firstRow="1" w:lastRow="0" w:firstColumn="1" w:lastColumn="0" w:noHBand="0" w:noVBand="1"/>
      </w:tblPr>
      <w:tblGrid>
        <w:gridCol w:w="8495"/>
      </w:tblGrid>
      <w:tr w:rsidR="00C10389" w:rsidRPr="00BE0480" w14:paraId="0565F7FD" w14:textId="77777777" w:rsidTr="00753491">
        <w:trPr>
          <w:trHeight w:val="413"/>
        </w:trPr>
        <w:tc>
          <w:tcPr>
            <w:tcW w:w="8495" w:type="dxa"/>
            <w:tcBorders>
              <w:bottom w:val="single" w:sz="8" w:space="0" w:color="4F81BD" w:themeColor="accent1"/>
            </w:tcBorders>
            <w:hideMark/>
          </w:tcPr>
          <w:p w14:paraId="52A7AB5D" w14:textId="77777777" w:rsidR="00C10389" w:rsidRPr="00B16B54" w:rsidRDefault="00C10389" w:rsidP="00753491">
            <w:pPr>
              <w:spacing w:after="0"/>
              <w:rPr>
                <w:b/>
              </w:rPr>
            </w:pPr>
            <w:r w:rsidRPr="00B16B54">
              <w:rPr>
                <w:b/>
              </w:rPr>
              <w:t>Neuropsycholog</w:t>
            </w:r>
            <w:r>
              <w:rPr>
                <w:b/>
              </w:rPr>
              <w:t xml:space="preserve">y </w:t>
            </w:r>
            <w:r w:rsidRPr="00B16B54">
              <w:rPr>
                <w:b/>
              </w:rPr>
              <w:t>Follow-up* (</w:t>
            </w:r>
            <w:r w:rsidRPr="00B16B54">
              <w:rPr>
                <w:b/>
                <w:i/>
              </w:rPr>
              <w:t>Neuropsychological test</w:t>
            </w:r>
            <w:r w:rsidRPr="00810BEC">
              <w:rPr>
                <w:b/>
                <w:i/>
              </w:rPr>
              <w:t>ing</w:t>
            </w:r>
            <w:r w:rsidRPr="00B16B54">
              <w:rPr>
                <w:b/>
                <w:i/>
              </w:rPr>
              <w:t xml:space="preserve"> face to face visit)</w:t>
            </w:r>
          </w:p>
        </w:tc>
      </w:tr>
      <w:tr w:rsidR="00C10389" w:rsidRPr="00746105" w14:paraId="4D591E16" w14:textId="77777777" w:rsidTr="00753491">
        <w:trPr>
          <w:trHeight w:val="421"/>
        </w:trPr>
        <w:tc>
          <w:tcPr>
            <w:tcW w:w="8495" w:type="dxa"/>
            <w:tcBorders>
              <w:bottom w:val="nil"/>
            </w:tcBorders>
            <w:hideMark/>
          </w:tcPr>
          <w:p w14:paraId="33E75949" w14:textId="77777777" w:rsidR="00C10389" w:rsidRPr="00746105" w:rsidRDefault="00C10389" w:rsidP="00C10389">
            <w:pPr>
              <w:pStyle w:val="Lijstalinea"/>
              <w:numPr>
                <w:ilvl w:val="0"/>
                <w:numId w:val="25"/>
              </w:numPr>
              <w:spacing w:after="0" w:line="276" w:lineRule="auto"/>
            </w:pPr>
            <w:r w:rsidRPr="00746105">
              <w:t>Participant Questionnaire Part B</w:t>
            </w:r>
          </w:p>
        </w:tc>
      </w:tr>
      <w:tr w:rsidR="00C10389" w:rsidRPr="00746105" w14:paraId="3BEC0FF8" w14:textId="77777777" w:rsidTr="00753491">
        <w:trPr>
          <w:trHeight w:val="421"/>
        </w:trPr>
        <w:tc>
          <w:tcPr>
            <w:tcW w:w="8495" w:type="dxa"/>
            <w:tcBorders>
              <w:top w:val="nil"/>
              <w:bottom w:val="nil"/>
            </w:tcBorders>
            <w:hideMark/>
          </w:tcPr>
          <w:p w14:paraId="6EE4004A" w14:textId="77777777" w:rsidR="00C10389" w:rsidRPr="00A03D90" w:rsidRDefault="00C10389" w:rsidP="00C10389">
            <w:pPr>
              <w:pStyle w:val="Lijstalinea"/>
              <w:numPr>
                <w:ilvl w:val="0"/>
                <w:numId w:val="25"/>
              </w:numPr>
              <w:spacing w:after="0" w:line="276" w:lineRule="auto"/>
              <w:rPr>
                <w:b/>
              </w:rPr>
            </w:pPr>
            <w:r w:rsidRPr="00746105">
              <w:t>GOAT</w:t>
            </w:r>
          </w:p>
        </w:tc>
      </w:tr>
      <w:tr w:rsidR="00C10389" w:rsidRPr="00746105" w14:paraId="6A869F88" w14:textId="77777777" w:rsidTr="00753491">
        <w:trPr>
          <w:trHeight w:val="435"/>
        </w:trPr>
        <w:tc>
          <w:tcPr>
            <w:tcW w:w="8495" w:type="dxa"/>
            <w:tcBorders>
              <w:top w:val="nil"/>
              <w:bottom w:val="nil"/>
            </w:tcBorders>
            <w:hideMark/>
          </w:tcPr>
          <w:p w14:paraId="6A2D64F3" w14:textId="77777777" w:rsidR="00C10389" w:rsidRPr="00A03D90" w:rsidRDefault="00C10389" w:rsidP="00C10389">
            <w:pPr>
              <w:pStyle w:val="Lijstalinea"/>
              <w:numPr>
                <w:ilvl w:val="0"/>
                <w:numId w:val="25"/>
              </w:numPr>
              <w:spacing w:after="0" w:line="276" w:lineRule="auto"/>
              <w:rPr>
                <w:b/>
              </w:rPr>
            </w:pPr>
            <w:r w:rsidRPr="00746105">
              <w:t>RAVLT</w:t>
            </w:r>
          </w:p>
        </w:tc>
      </w:tr>
      <w:tr w:rsidR="00C10389" w:rsidRPr="00746105" w14:paraId="116D159B" w14:textId="77777777" w:rsidTr="00753491">
        <w:trPr>
          <w:trHeight w:val="435"/>
        </w:trPr>
        <w:tc>
          <w:tcPr>
            <w:tcW w:w="8495" w:type="dxa"/>
            <w:tcBorders>
              <w:top w:val="nil"/>
              <w:bottom w:val="nil"/>
            </w:tcBorders>
            <w:hideMark/>
          </w:tcPr>
          <w:p w14:paraId="49A31BC4" w14:textId="77777777" w:rsidR="00C10389" w:rsidRPr="00A03D90" w:rsidRDefault="00C10389" w:rsidP="00C10389">
            <w:pPr>
              <w:pStyle w:val="Lijstalinea"/>
              <w:numPr>
                <w:ilvl w:val="0"/>
                <w:numId w:val="25"/>
              </w:numPr>
              <w:spacing w:after="0" w:line="276" w:lineRule="auto"/>
              <w:rPr>
                <w:b/>
              </w:rPr>
            </w:pPr>
            <w:r w:rsidRPr="00746105">
              <w:t>TMT</w:t>
            </w:r>
          </w:p>
        </w:tc>
      </w:tr>
      <w:tr w:rsidR="00C10389" w:rsidRPr="00746105" w14:paraId="325DDAB9" w14:textId="77777777" w:rsidTr="00753491">
        <w:trPr>
          <w:trHeight w:val="435"/>
        </w:trPr>
        <w:tc>
          <w:tcPr>
            <w:tcW w:w="8495" w:type="dxa"/>
            <w:tcBorders>
              <w:top w:val="nil"/>
              <w:bottom w:val="nil"/>
            </w:tcBorders>
            <w:hideMark/>
          </w:tcPr>
          <w:p w14:paraId="20E2A843" w14:textId="77777777" w:rsidR="00C10389" w:rsidRPr="00A03D90" w:rsidRDefault="00C10389" w:rsidP="00C10389">
            <w:pPr>
              <w:pStyle w:val="Lijstalinea"/>
              <w:numPr>
                <w:ilvl w:val="0"/>
                <w:numId w:val="25"/>
              </w:numPr>
              <w:spacing w:after="0" w:line="276" w:lineRule="auto"/>
              <w:rPr>
                <w:b/>
              </w:rPr>
            </w:pPr>
            <w:r w:rsidRPr="00746105">
              <w:t>CANTAB</w:t>
            </w:r>
          </w:p>
        </w:tc>
      </w:tr>
      <w:tr w:rsidR="00C10389" w:rsidRPr="00BE0480" w14:paraId="772C9277" w14:textId="77777777" w:rsidTr="00753491">
        <w:trPr>
          <w:trHeight w:val="421"/>
        </w:trPr>
        <w:tc>
          <w:tcPr>
            <w:tcW w:w="8495" w:type="dxa"/>
            <w:tcBorders>
              <w:top w:val="nil"/>
              <w:bottom w:val="nil"/>
            </w:tcBorders>
            <w:hideMark/>
          </w:tcPr>
          <w:p w14:paraId="559CB084" w14:textId="77777777" w:rsidR="00C10389" w:rsidRPr="00B16B54" w:rsidRDefault="00C10389" w:rsidP="00C10389">
            <w:pPr>
              <w:pStyle w:val="Lijstalinea"/>
              <w:numPr>
                <w:ilvl w:val="0"/>
                <w:numId w:val="25"/>
              </w:numPr>
              <w:spacing w:after="0" w:line="276" w:lineRule="auto"/>
              <w:rPr>
                <w:b/>
              </w:rPr>
            </w:pPr>
            <w:r w:rsidRPr="00B16B54">
              <w:t>10 meter walk and timed up and go</w:t>
            </w:r>
          </w:p>
        </w:tc>
      </w:tr>
      <w:tr w:rsidR="00C10389" w:rsidRPr="00BE0480" w14:paraId="6D649D59" w14:textId="77777777" w:rsidTr="00753491">
        <w:trPr>
          <w:trHeight w:val="421"/>
        </w:trPr>
        <w:tc>
          <w:tcPr>
            <w:tcW w:w="8495" w:type="dxa"/>
            <w:tcBorders>
              <w:top w:val="nil"/>
            </w:tcBorders>
            <w:hideMark/>
          </w:tcPr>
          <w:p w14:paraId="03FBC942" w14:textId="77777777" w:rsidR="00C10389" w:rsidRPr="00B16B54" w:rsidRDefault="00C10389" w:rsidP="00C10389">
            <w:pPr>
              <w:pStyle w:val="Lijstalinea"/>
              <w:numPr>
                <w:ilvl w:val="0"/>
                <w:numId w:val="25"/>
              </w:numPr>
              <w:spacing w:after="0" w:line="276" w:lineRule="auto"/>
              <w:rPr>
                <w:b/>
              </w:rPr>
            </w:pPr>
            <w:r w:rsidRPr="00B16B54">
              <w:t>JFK Coma Recovery Scale –Revised</w:t>
            </w:r>
          </w:p>
        </w:tc>
      </w:tr>
    </w:tbl>
    <w:p w14:paraId="47F55E43" w14:textId="77777777" w:rsidR="00C10389" w:rsidRDefault="00C10389" w:rsidP="00C10389">
      <w:pPr>
        <w:spacing w:after="120"/>
        <w:rPr>
          <w:rFonts w:cstheme="minorHAnsi"/>
          <w:b/>
        </w:rPr>
      </w:pPr>
    </w:p>
    <w:p w14:paraId="2B2DFECB" w14:textId="77777777" w:rsidR="00C10389" w:rsidRDefault="00C10389" w:rsidP="00C10389">
      <w:pPr>
        <w:spacing w:after="120"/>
        <w:rPr>
          <w:rFonts w:cstheme="minorHAnsi"/>
          <w:b/>
        </w:rPr>
      </w:pPr>
    </w:p>
    <w:p w14:paraId="1E946C0B" w14:textId="77777777" w:rsidR="00C10389" w:rsidRPr="00424316" w:rsidRDefault="00C10389" w:rsidP="00C10389">
      <w:pPr>
        <w:autoSpaceDE w:val="0"/>
        <w:autoSpaceDN w:val="0"/>
        <w:adjustRightInd w:val="0"/>
        <w:spacing w:after="0"/>
        <w:jc w:val="both"/>
        <w:rPr>
          <w:rFonts w:eastAsia="MS Mincho" w:cs="AdvPSAED5"/>
          <w:i/>
          <w:color w:val="231F20"/>
          <w:lang w:val="en-GB" w:eastAsia="nl-NL"/>
        </w:rPr>
      </w:pPr>
      <w:r w:rsidRPr="00424316">
        <w:rPr>
          <w:rFonts w:eastAsia="MS Mincho" w:cs="AdvPSAED5"/>
          <w:i/>
          <w:color w:val="231F20"/>
          <w:lang w:val="en-GB" w:eastAsia="nl-NL"/>
        </w:rPr>
        <w:t>Data curation</w:t>
      </w:r>
    </w:p>
    <w:p w14:paraId="3F01A19C" w14:textId="77777777" w:rsidR="00C10389" w:rsidRPr="00487F1C" w:rsidRDefault="00C10389" w:rsidP="00C10389">
      <w:pPr>
        <w:autoSpaceDE w:val="0"/>
        <w:autoSpaceDN w:val="0"/>
        <w:adjustRightInd w:val="0"/>
        <w:spacing w:after="0"/>
        <w:jc w:val="both"/>
        <w:rPr>
          <w:rFonts w:eastAsia="MS Mincho" w:cs="AdvPSAED5"/>
          <w:color w:val="231F20"/>
          <w:lang w:val="en-GB" w:eastAsia="nl-NL"/>
        </w:rPr>
      </w:pPr>
      <w:r w:rsidRPr="00487F1C">
        <w:rPr>
          <w:rFonts w:eastAsia="Times New Roman"/>
          <w:lang w:val="en-GB"/>
        </w:rPr>
        <w:t xml:space="preserve">Data were stored on a secure relational database, hosted by the International Neuroinformatics Coordinating Facility (INCF; </w:t>
      </w:r>
      <w:hyperlink r:id="rId27" w:history="1">
        <w:r w:rsidRPr="00487F1C">
          <w:rPr>
            <w:rStyle w:val="Hyperlink"/>
            <w:rFonts w:eastAsia="Times New Roman"/>
            <w:lang w:val="en-GB"/>
          </w:rPr>
          <w:t>www.incf.org</w:t>
        </w:r>
      </w:hyperlink>
      <w:r w:rsidRPr="00487F1C">
        <w:rPr>
          <w:rFonts w:eastAsia="Times New Roman"/>
          <w:lang w:val="en-GB"/>
        </w:rPr>
        <w:t>) in Stockholm, Sweden. Source data verification of major characteristics was undertaken on a quasi-random sample of 1298 patients (28%) by a designated Contract Research Organization (ICON, Ltd, Paris). A multidisciplinary data curation task force addressed data missingness and plausibility</w:t>
      </w:r>
      <w:r>
        <w:rPr>
          <w:rFonts w:eastAsia="Times New Roman"/>
          <w:lang w:val="en-GB"/>
        </w:rPr>
        <w:t>,</w:t>
      </w:r>
      <w:r w:rsidRPr="00487F1C">
        <w:rPr>
          <w:rFonts w:eastAsia="Times New Roman"/>
          <w:lang w:val="en-GB"/>
        </w:rPr>
        <w:t xml:space="preserve"> tested for multivariate consistency by cross-checking variables</w:t>
      </w:r>
      <w:r>
        <w:rPr>
          <w:rFonts w:eastAsia="Times New Roman"/>
          <w:lang w:val="en-GB"/>
        </w:rPr>
        <w:t>,</w:t>
      </w:r>
      <w:r w:rsidRPr="00487F1C">
        <w:rPr>
          <w:rFonts w:eastAsia="Times New Roman"/>
          <w:lang w:val="en-GB"/>
        </w:rPr>
        <w:t xml:space="preserve"> and calculated derived variables to aid analyses. The cleaned and fully de-identified database was accompanied by a data dictionary</w:t>
      </w:r>
      <w:r>
        <w:rPr>
          <w:rFonts w:eastAsia="Times New Roman"/>
          <w:lang w:val="en-GB"/>
        </w:rPr>
        <w:t xml:space="preserve"> with</w:t>
      </w:r>
      <w:r w:rsidRPr="00487F1C">
        <w:rPr>
          <w:rFonts w:eastAsia="Times New Roman"/>
          <w:lang w:val="en-GB"/>
        </w:rPr>
        <w:t xml:space="preserve"> detailed descriptions of data manipulation or transformation applied, and an explicit record of non-resolvable curation issues.</w:t>
      </w:r>
      <w:r>
        <w:rPr>
          <w:rFonts w:eastAsia="Times New Roman"/>
          <w:lang w:val="en-GB"/>
        </w:rPr>
        <w:t xml:space="preserve"> A data management tool,</w:t>
      </w:r>
      <w:r w:rsidRPr="00487F1C">
        <w:rPr>
          <w:rFonts w:eastAsia="MS Mincho" w:cs="AdvPSAED5"/>
          <w:color w:val="231F20"/>
          <w:lang w:val="en-GB" w:eastAsia="nl-NL"/>
        </w:rPr>
        <w:t xml:space="preserve"> </w:t>
      </w:r>
      <w:r w:rsidRPr="00487F1C">
        <w:rPr>
          <w:rFonts w:eastAsia="Times New Roman"/>
          <w:lang w:val="en-GB"/>
        </w:rPr>
        <w:t>‘Neurobot’</w:t>
      </w:r>
      <w:r>
        <w:rPr>
          <w:rFonts w:eastAsia="Times New Roman"/>
          <w:lang w:val="en-GB"/>
        </w:rPr>
        <w:t xml:space="preserve"> (</w:t>
      </w:r>
      <w:hyperlink r:id="rId28" w:history="1">
        <w:r w:rsidRPr="00E53A57">
          <w:rPr>
            <w:rStyle w:val="Hyperlink"/>
            <w:rFonts w:eastAsia="Times New Roman"/>
            <w:lang w:val="en-GB"/>
          </w:rPr>
          <w:t>http://neurobot.incf.org</w:t>
        </w:r>
      </w:hyperlink>
      <w:r>
        <w:rPr>
          <w:rFonts w:eastAsia="Times New Roman"/>
          <w:lang w:val="en-GB"/>
        </w:rPr>
        <w:t>) was developed by INCF (</w:t>
      </w:r>
      <w:r w:rsidRPr="00FD71A8">
        <w:rPr>
          <w:rFonts w:eastAsia="Times New Roman"/>
          <w:lang w:val="en-GB"/>
        </w:rPr>
        <w:t>RRID:</w:t>
      </w:r>
      <w:r>
        <w:rPr>
          <w:rFonts w:eastAsia="Times New Roman"/>
          <w:lang w:val="en-GB"/>
        </w:rPr>
        <w:t xml:space="preserve"> </w:t>
      </w:r>
      <w:r w:rsidRPr="00FD71A8">
        <w:rPr>
          <w:rFonts w:eastAsia="Times New Roman"/>
          <w:lang w:val="en-GB"/>
        </w:rPr>
        <w:t>SCR_01700</w:t>
      </w:r>
      <w:r>
        <w:rPr>
          <w:rFonts w:eastAsia="Times New Roman"/>
          <w:lang w:val="en-GB"/>
        </w:rPr>
        <w:t xml:space="preserve">). This </w:t>
      </w:r>
      <w:r w:rsidRPr="00487F1C">
        <w:rPr>
          <w:rFonts w:eastAsia="Times New Roman"/>
          <w:lang w:val="en-GB"/>
        </w:rPr>
        <w:t xml:space="preserve">facilitated data extractions, with the script storable as a unified resource locator for subsequent reuse, reference, or sharing. </w:t>
      </w:r>
      <w:r>
        <w:rPr>
          <w:rFonts w:eastAsia="Times New Roman"/>
          <w:lang w:val="en-GB"/>
        </w:rPr>
        <w:t xml:space="preserve">Separate repositories were used to store </w:t>
      </w:r>
      <w:r w:rsidRPr="00487F1C">
        <w:rPr>
          <w:rFonts w:eastAsia="Times New Roman"/>
          <w:lang w:val="en-GB"/>
        </w:rPr>
        <w:t>Imaging files</w:t>
      </w:r>
      <w:r>
        <w:rPr>
          <w:rFonts w:eastAsia="Times New Roman"/>
          <w:lang w:val="en-GB"/>
        </w:rPr>
        <w:t xml:space="preserve"> (</w:t>
      </w:r>
      <w:hyperlink r:id="rId29" w:history="1">
        <w:r w:rsidRPr="002F165C">
          <w:rPr>
            <w:rStyle w:val="Hyperlink"/>
            <w:rFonts w:eastAsia="MS Mincho" w:cs="AdvPSAED5"/>
            <w:lang w:val="en-GB" w:eastAsia="nl-NL"/>
          </w:rPr>
          <w:t>https://icometrix.com/</w:t>
        </w:r>
      </w:hyperlink>
      <w:r w:rsidRPr="00487F1C">
        <w:rPr>
          <w:rFonts w:eastAsia="MS Mincho" w:cs="AdvPSAED5"/>
          <w:color w:val="231F20"/>
          <w:lang w:val="en-GB" w:eastAsia="nl-NL"/>
        </w:rPr>
        <w:t>)</w:t>
      </w:r>
      <w:r w:rsidRPr="00487F1C">
        <w:rPr>
          <w:rFonts w:eastAsia="Times New Roman"/>
          <w:lang w:val="en-GB"/>
        </w:rPr>
        <w:t xml:space="preserve"> and high-resolution data</w:t>
      </w:r>
      <w:r>
        <w:rPr>
          <w:rFonts w:eastAsia="Times New Roman"/>
          <w:lang w:val="en-GB"/>
        </w:rPr>
        <w:t xml:space="preserve"> </w:t>
      </w:r>
      <w:r w:rsidRPr="00554876">
        <w:rPr>
          <w:rFonts w:eastAsia="Times New Roman"/>
          <w:lang w:val="en-GB"/>
        </w:rPr>
        <w:t>(in hdf5 format</w:t>
      </w:r>
      <w:r w:rsidRPr="00554876">
        <w:rPr>
          <w:rFonts w:eastAsia="Times New Roman"/>
          <w:vertAlign w:val="superscript"/>
          <w:lang w:val="en-GB"/>
        </w:rPr>
        <w:t>6</w:t>
      </w:r>
      <w:r w:rsidRPr="00554876">
        <w:rPr>
          <w:rFonts w:eastAsia="Times New Roman"/>
          <w:lang w:val="en-GB"/>
        </w:rPr>
        <w:t>).</w:t>
      </w:r>
    </w:p>
    <w:p w14:paraId="3CA1BFAE" w14:textId="77777777" w:rsidR="00C10389" w:rsidRDefault="00C10389" w:rsidP="00C10389">
      <w:pPr>
        <w:spacing w:after="120"/>
        <w:rPr>
          <w:rFonts w:cstheme="minorHAnsi"/>
          <w:i/>
        </w:rPr>
      </w:pPr>
    </w:p>
    <w:p w14:paraId="2443402B" w14:textId="77777777" w:rsidR="00C10389" w:rsidRPr="00B16B54" w:rsidRDefault="00C10389" w:rsidP="00C10389">
      <w:pPr>
        <w:spacing w:after="120"/>
        <w:rPr>
          <w:rFonts w:cstheme="minorHAnsi"/>
          <w:i/>
        </w:rPr>
      </w:pPr>
      <w:r w:rsidRPr="00B16B54">
        <w:rPr>
          <w:rFonts w:cstheme="minorHAnsi"/>
          <w:i/>
        </w:rPr>
        <w:t>Data analysis</w:t>
      </w:r>
    </w:p>
    <w:p w14:paraId="43016FD0" w14:textId="77777777" w:rsidR="00C10389" w:rsidRDefault="00C10389" w:rsidP="00C10389">
      <w:pPr>
        <w:autoSpaceDE w:val="0"/>
        <w:autoSpaceDN w:val="0"/>
        <w:adjustRightInd w:val="0"/>
        <w:spacing w:after="0"/>
        <w:jc w:val="both"/>
        <w:rPr>
          <w:rFonts w:eastAsia="MS Mincho" w:cs="AdvOT635f2c37"/>
          <w:color w:val="231F20"/>
          <w:lang w:val="en-GB" w:eastAsia="nl-NL"/>
        </w:rPr>
      </w:pPr>
      <w:r w:rsidRPr="00487F1C">
        <w:rPr>
          <w:rFonts w:eastAsia="MS Mincho" w:cs="AdvOT635f2c37"/>
          <w:color w:val="231F20"/>
          <w:lang w:val="en-GB" w:eastAsia="nl-NL"/>
        </w:rPr>
        <w:t>Patients without any GOSE assessment were excluded from analysis</w:t>
      </w:r>
      <w:r>
        <w:rPr>
          <w:rFonts w:eastAsia="MS Mincho" w:cs="AdvOT635f2c37"/>
          <w:color w:val="231F20"/>
          <w:lang w:val="en-GB" w:eastAsia="nl-NL"/>
        </w:rPr>
        <w:t xml:space="preserve"> (n=705; 16%). The 6-month GOSE scores were available within the 5-8 month protocol window for 2186 (62%) patients. For 988 patients (22%) with scores outside the 5-8 month window, we </w:t>
      </w:r>
      <w:r w:rsidRPr="00487F1C">
        <w:rPr>
          <w:rFonts w:eastAsia="MS Mincho" w:cs="AdvOT635f2c37"/>
          <w:color w:val="231F20"/>
          <w:lang w:val="en-GB" w:eastAsia="nl-NL"/>
        </w:rPr>
        <w:t xml:space="preserve">used a </w:t>
      </w:r>
      <w:r>
        <w:rPr>
          <w:rFonts w:eastAsia="MS Mincho" w:cs="AdvOT635f2c37"/>
          <w:color w:val="231F20"/>
          <w:lang w:val="en-GB" w:eastAsia="nl-NL"/>
        </w:rPr>
        <w:t xml:space="preserve">multistate </w:t>
      </w:r>
      <w:r w:rsidRPr="00487F1C">
        <w:rPr>
          <w:rFonts w:eastAsia="MS Mincho" w:cs="AdvOT635f2c37"/>
          <w:color w:val="231F20"/>
          <w:lang w:val="en-GB" w:eastAsia="nl-NL"/>
        </w:rPr>
        <w:t xml:space="preserve">model to estimate the </w:t>
      </w:r>
      <w:r w:rsidRPr="00976ABB">
        <w:rPr>
          <w:rFonts w:eastAsia="MS Mincho" w:cs="AdvOT635f2c37"/>
          <w:color w:val="231F20"/>
          <w:lang w:val="en-GB" w:eastAsia="nl-NL"/>
        </w:rPr>
        <w:t>18</w:t>
      </w:r>
      <w:r>
        <w:rPr>
          <w:rFonts w:eastAsia="MS Mincho" w:cs="AdvOT635f2c37"/>
          <w:color w:val="231F20"/>
          <w:lang w:val="en-GB" w:eastAsia="nl-NL"/>
        </w:rPr>
        <w:t>0</w:t>
      </w:r>
      <w:r w:rsidRPr="00976ABB">
        <w:rPr>
          <w:rFonts w:eastAsia="MS Mincho" w:cs="AdvOT635f2c37"/>
          <w:color w:val="231F20"/>
          <w:lang w:val="en-GB" w:eastAsia="nl-NL"/>
        </w:rPr>
        <w:t>-day</w:t>
      </w:r>
      <w:r>
        <w:rPr>
          <w:rFonts w:eastAsia="MS Mincho" w:cs="AdvOT635f2c37"/>
          <w:color w:val="231F20"/>
          <w:lang w:val="en-GB" w:eastAsia="nl-NL"/>
        </w:rPr>
        <w:t xml:space="preserve"> GOSE.</w:t>
      </w:r>
      <w:r w:rsidRPr="00487F1C">
        <w:rPr>
          <w:rFonts w:eastAsia="MS Mincho" w:cs="AdvOT635f2c37"/>
          <w:color w:val="231F20"/>
          <w:lang w:val="en-GB" w:eastAsia="nl-NL"/>
        </w:rPr>
        <w:t xml:space="preserve"> We </w:t>
      </w:r>
      <w:r>
        <w:rPr>
          <w:rFonts w:eastAsia="MS Mincho" w:cs="AdvOT635f2c37"/>
          <w:color w:val="231F20"/>
          <w:lang w:val="en-GB" w:eastAsia="nl-NL"/>
        </w:rPr>
        <w:t xml:space="preserve">used the </w:t>
      </w:r>
      <w:r w:rsidRPr="00487F1C">
        <w:rPr>
          <w:rFonts w:eastAsia="MS Mincho" w:cs="AdvOT635f2c37"/>
          <w:color w:val="231F20"/>
          <w:lang w:val="en-GB" w:eastAsia="nl-NL"/>
        </w:rPr>
        <w:t>IMPACT Core model</w:t>
      </w:r>
      <w:r>
        <w:rPr>
          <w:rFonts w:eastAsia="MS Mincho" w:cs="AdvOT635f2c37"/>
          <w:color w:val="231F20"/>
          <w:lang w:val="en-GB" w:eastAsia="nl-NL"/>
        </w:rPr>
        <w:t xml:space="preserve"> for</w:t>
      </w:r>
      <w:r w:rsidRPr="00487F1C">
        <w:rPr>
          <w:rFonts w:eastAsia="MS Mincho" w:cs="AdvOT635f2c37"/>
          <w:color w:val="231F20"/>
          <w:lang w:val="en-GB" w:eastAsia="nl-NL"/>
        </w:rPr>
        <w:t xml:space="preserve"> the expected mortality and proportion with </w:t>
      </w:r>
      <w:r w:rsidRPr="00976ABB">
        <w:rPr>
          <w:rFonts w:eastAsia="MS Mincho" w:cs="AdvOT635f2c37"/>
          <w:color w:val="231F20"/>
          <w:lang w:val="en-GB" w:eastAsia="nl-NL"/>
        </w:rPr>
        <w:t>unfavourable</w:t>
      </w:r>
      <w:r w:rsidRPr="00487F1C">
        <w:rPr>
          <w:rFonts w:eastAsia="MS Mincho" w:cs="AdvOT635f2c37"/>
          <w:color w:val="231F20"/>
          <w:lang w:val="en-GB" w:eastAsia="nl-NL"/>
        </w:rPr>
        <w:t xml:space="preserve"> GOSE outcome </w:t>
      </w:r>
      <w:r>
        <w:rPr>
          <w:rFonts w:eastAsia="MS Mincho" w:cs="AdvOT635f2c37"/>
          <w:color w:val="231F20"/>
          <w:lang w:val="en-GB" w:eastAsia="nl-NL"/>
        </w:rPr>
        <w:t>among</w:t>
      </w:r>
      <w:r w:rsidRPr="00487F1C">
        <w:rPr>
          <w:rFonts w:eastAsia="MS Mincho" w:cs="AdvOT635f2c37"/>
          <w:color w:val="231F20"/>
          <w:lang w:val="en-GB" w:eastAsia="nl-NL"/>
        </w:rPr>
        <w:t xml:space="preserve"> patients with moderate or severe TBI (</w:t>
      </w:r>
      <w:r w:rsidRPr="00554876">
        <w:rPr>
          <w:rFonts w:eastAsia="MS Mincho" w:cs="AdvOT635f2c37"/>
          <w:color w:val="231F20"/>
          <w:lang w:val="en-GB" w:eastAsia="nl-NL"/>
        </w:rPr>
        <w:t>Glasgow Coma Score &lt;= 12).</w:t>
      </w:r>
      <w:r w:rsidRPr="00554876">
        <w:rPr>
          <w:rFonts w:eastAsia="MS Mincho" w:cs="AdvOT635f2c37"/>
          <w:color w:val="231F20"/>
          <w:vertAlign w:val="superscript"/>
          <w:lang w:val="en-GB" w:eastAsia="nl-NL"/>
        </w:rPr>
        <w:t xml:space="preserve"> 7</w:t>
      </w:r>
      <w:r w:rsidRPr="00487F1C">
        <w:rPr>
          <w:rFonts w:eastAsia="MS Mincho" w:cs="AdvOT635f2c37"/>
          <w:color w:val="231F20"/>
          <w:lang w:val="en-GB" w:eastAsia="nl-NL"/>
        </w:rPr>
        <w:t xml:space="preserve"> Observed mortality and </w:t>
      </w:r>
      <w:r w:rsidRPr="00976ABB">
        <w:rPr>
          <w:rFonts w:eastAsia="MS Mincho" w:cs="AdvOT635f2c37"/>
          <w:color w:val="231F20"/>
          <w:lang w:val="en-GB" w:eastAsia="nl-NL"/>
        </w:rPr>
        <w:t>unfavourable</w:t>
      </w:r>
      <w:r w:rsidRPr="00487F1C">
        <w:rPr>
          <w:rFonts w:eastAsia="MS Mincho" w:cs="AdvOT635f2c37"/>
          <w:color w:val="231F20"/>
          <w:lang w:val="en-GB" w:eastAsia="nl-NL"/>
        </w:rPr>
        <w:t xml:space="preserve"> GOSE outcomes were compared to expected outcomes and expressed as a ratio with 95% confidence intervals estimated according to a Poisson distribution.</w:t>
      </w:r>
    </w:p>
    <w:p w14:paraId="292B4F43" w14:textId="77777777" w:rsidR="00C10389" w:rsidRPr="00487F1C" w:rsidRDefault="00C10389" w:rsidP="00C10389">
      <w:pPr>
        <w:autoSpaceDE w:val="0"/>
        <w:autoSpaceDN w:val="0"/>
        <w:adjustRightInd w:val="0"/>
        <w:spacing w:after="0"/>
        <w:jc w:val="both"/>
        <w:rPr>
          <w:rFonts w:eastAsia="MS Mincho" w:cs="AdvOT635f2c37"/>
          <w:color w:val="231F20"/>
          <w:lang w:val="en-GB" w:eastAsia="nl-NL"/>
        </w:rPr>
      </w:pPr>
      <w:r>
        <w:rPr>
          <w:rFonts w:eastAsia="MS Mincho" w:cs="AdvOT635f2c37"/>
          <w:color w:val="231F20"/>
          <w:lang w:val="en-GB" w:eastAsia="nl-NL"/>
        </w:rPr>
        <w:lastRenderedPageBreak/>
        <w:t xml:space="preserve">For calculating SF-12v2 summary scores, </w:t>
      </w:r>
      <w:r>
        <w:rPr>
          <w:lang w:val="en-GB"/>
        </w:rPr>
        <w:t>we used the SF-12v2 questionnaires where complete, supplemented by derived scores using SF-36v2 items when available.</w:t>
      </w:r>
      <w:r w:rsidRPr="00487F1C">
        <w:rPr>
          <w:rFonts w:eastAsia="MS Mincho" w:cs="AdvOT635f2c37"/>
          <w:color w:val="231F20"/>
          <w:lang w:val="en-GB" w:eastAsia="nl-NL"/>
        </w:rPr>
        <w:t xml:space="preserve"> </w:t>
      </w:r>
    </w:p>
    <w:p w14:paraId="7D8C88DD" w14:textId="77777777" w:rsidR="00C10389" w:rsidRPr="00E76C13" w:rsidRDefault="00C10389" w:rsidP="00C10389">
      <w:pPr>
        <w:spacing w:after="120"/>
        <w:rPr>
          <w:rFonts w:cstheme="minorHAnsi"/>
          <w:b/>
          <w:i/>
        </w:rPr>
        <w:sectPr w:rsidR="00C10389" w:rsidRPr="00E76C13" w:rsidSect="00B16B54">
          <w:footerReference w:type="default" r:id="rId30"/>
          <w:pgSz w:w="11906" w:h="16838"/>
          <w:pgMar w:top="1418" w:right="1418" w:bottom="1418" w:left="1418" w:header="709" w:footer="709" w:gutter="0"/>
          <w:cols w:space="708"/>
          <w:docGrid w:linePitch="360"/>
        </w:sectPr>
      </w:pPr>
    </w:p>
    <w:p w14:paraId="136B8A16" w14:textId="77777777" w:rsidR="00C10389" w:rsidRPr="00F47181" w:rsidRDefault="00C10389" w:rsidP="00C10389">
      <w:r>
        <w:rPr>
          <w:rFonts w:cstheme="minorHAnsi"/>
          <w:b/>
        </w:rPr>
        <w:lastRenderedPageBreak/>
        <w:t xml:space="preserve">Table S1: </w:t>
      </w:r>
      <w:r w:rsidRPr="00DB0D2B">
        <w:rPr>
          <w:rFonts w:cstheme="minorHAnsi"/>
          <w:b/>
        </w:rPr>
        <w:t>Socio-economic characteristics</w:t>
      </w:r>
    </w:p>
    <w:tbl>
      <w:tblPr>
        <w:tblStyle w:val="Tabelraster"/>
        <w:tblW w:w="1474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6"/>
        <w:gridCol w:w="1416"/>
        <w:gridCol w:w="2262"/>
        <w:gridCol w:w="2232"/>
        <w:gridCol w:w="1080"/>
        <w:gridCol w:w="1804"/>
        <w:gridCol w:w="1172"/>
      </w:tblGrid>
      <w:tr w:rsidR="00C10389" w:rsidRPr="00F47181" w14:paraId="2900BBD4" w14:textId="77777777" w:rsidTr="00753491">
        <w:tc>
          <w:tcPr>
            <w:tcW w:w="4786" w:type="dxa"/>
            <w:tcBorders>
              <w:top w:val="single" w:sz="4" w:space="0" w:color="auto"/>
              <w:bottom w:val="nil"/>
            </w:tcBorders>
          </w:tcPr>
          <w:p w14:paraId="1F9D34F4" w14:textId="77777777" w:rsidR="00C10389" w:rsidRPr="00F47181" w:rsidRDefault="00C10389" w:rsidP="00753491">
            <w:pPr>
              <w:pStyle w:val="Geenafstand"/>
              <w:rPr>
                <w:rFonts w:cstheme="minorHAnsi"/>
                <w:b/>
                <w:sz w:val="20"/>
                <w:szCs w:val="20"/>
              </w:rPr>
            </w:pPr>
            <w:r w:rsidRPr="00F47181">
              <w:rPr>
                <w:rFonts w:cstheme="minorHAnsi"/>
                <w:b/>
                <w:sz w:val="20"/>
                <w:szCs w:val="20"/>
              </w:rPr>
              <w:t>Variable</w:t>
            </w:r>
          </w:p>
        </w:tc>
        <w:tc>
          <w:tcPr>
            <w:tcW w:w="1418" w:type="dxa"/>
            <w:tcBorders>
              <w:top w:val="single" w:sz="4" w:space="0" w:color="auto"/>
              <w:bottom w:val="nil"/>
            </w:tcBorders>
          </w:tcPr>
          <w:p w14:paraId="6D0528A3" w14:textId="77777777" w:rsidR="00C10389" w:rsidRPr="00F47181" w:rsidRDefault="00C10389" w:rsidP="00753491">
            <w:pPr>
              <w:pStyle w:val="Geenafstand"/>
              <w:rPr>
                <w:rFonts w:cstheme="minorHAnsi"/>
                <w:b/>
                <w:sz w:val="20"/>
                <w:szCs w:val="20"/>
              </w:rPr>
            </w:pPr>
            <w:r w:rsidRPr="00F47181">
              <w:rPr>
                <w:rFonts w:cstheme="minorHAnsi"/>
                <w:b/>
                <w:sz w:val="20"/>
                <w:szCs w:val="20"/>
              </w:rPr>
              <w:t>N complete</w:t>
            </w:r>
          </w:p>
        </w:tc>
        <w:tc>
          <w:tcPr>
            <w:tcW w:w="2268" w:type="dxa"/>
            <w:tcBorders>
              <w:top w:val="single" w:sz="4" w:space="0" w:color="auto"/>
              <w:bottom w:val="nil"/>
            </w:tcBorders>
          </w:tcPr>
          <w:p w14:paraId="79F4F7A9" w14:textId="77777777" w:rsidR="00C10389" w:rsidRPr="00F47181" w:rsidRDefault="00C10389" w:rsidP="00753491">
            <w:pPr>
              <w:pStyle w:val="Geenafstand"/>
              <w:rPr>
                <w:rFonts w:cstheme="minorHAnsi"/>
                <w:b/>
                <w:sz w:val="20"/>
                <w:szCs w:val="20"/>
              </w:rPr>
            </w:pPr>
            <w:r w:rsidRPr="00F47181">
              <w:rPr>
                <w:rFonts w:cstheme="minorHAnsi"/>
                <w:b/>
                <w:sz w:val="20"/>
                <w:szCs w:val="20"/>
              </w:rPr>
              <w:t>N (%)</w:t>
            </w:r>
          </w:p>
        </w:tc>
        <w:tc>
          <w:tcPr>
            <w:tcW w:w="2238" w:type="dxa"/>
            <w:tcBorders>
              <w:top w:val="single" w:sz="4" w:space="0" w:color="auto"/>
              <w:bottom w:val="nil"/>
            </w:tcBorders>
          </w:tcPr>
          <w:p w14:paraId="45CE17BD" w14:textId="77777777" w:rsidR="00C10389" w:rsidRPr="00F47181" w:rsidRDefault="00C10389" w:rsidP="00753491">
            <w:pPr>
              <w:pStyle w:val="Geenafstand"/>
              <w:rPr>
                <w:rFonts w:cstheme="minorHAnsi"/>
                <w:b/>
                <w:sz w:val="20"/>
                <w:szCs w:val="20"/>
              </w:rPr>
            </w:pPr>
            <w:r w:rsidRPr="00F47181">
              <w:rPr>
                <w:rFonts w:cstheme="minorHAnsi"/>
                <w:b/>
                <w:sz w:val="20"/>
                <w:szCs w:val="20"/>
              </w:rPr>
              <w:t>E</w:t>
            </w:r>
            <w:r>
              <w:rPr>
                <w:rFonts w:cstheme="minorHAnsi"/>
                <w:b/>
                <w:sz w:val="20"/>
                <w:szCs w:val="20"/>
              </w:rPr>
              <w:t>R</w:t>
            </w:r>
            <w:r w:rsidRPr="00F47181">
              <w:rPr>
                <w:rFonts w:cstheme="minorHAnsi"/>
                <w:b/>
                <w:sz w:val="20"/>
                <w:szCs w:val="20"/>
              </w:rPr>
              <w:t xml:space="preserve"> (N, %)</w:t>
            </w:r>
          </w:p>
        </w:tc>
        <w:tc>
          <w:tcPr>
            <w:tcW w:w="0" w:type="auto"/>
            <w:tcBorders>
              <w:top w:val="single" w:sz="4" w:space="0" w:color="auto"/>
              <w:bottom w:val="nil"/>
            </w:tcBorders>
          </w:tcPr>
          <w:p w14:paraId="0E71858E" w14:textId="77777777" w:rsidR="00C10389" w:rsidRPr="00F47181" w:rsidRDefault="00C10389" w:rsidP="00753491">
            <w:pPr>
              <w:pStyle w:val="Geenafstand"/>
              <w:rPr>
                <w:rFonts w:cstheme="minorHAnsi"/>
                <w:b/>
                <w:sz w:val="20"/>
                <w:szCs w:val="20"/>
              </w:rPr>
            </w:pPr>
            <w:r w:rsidRPr="00F47181">
              <w:rPr>
                <w:rFonts w:cstheme="minorHAnsi"/>
                <w:b/>
                <w:sz w:val="20"/>
                <w:szCs w:val="20"/>
              </w:rPr>
              <w:t>Admission (N, %)</w:t>
            </w:r>
          </w:p>
        </w:tc>
        <w:tc>
          <w:tcPr>
            <w:tcW w:w="1808" w:type="dxa"/>
            <w:tcBorders>
              <w:top w:val="single" w:sz="4" w:space="0" w:color="auto"/>
              <w:bottom w:val="nil"/>
            </w:tcBorders>
          </w:tcPr>
          <w:p w14:paraId="341D4E89" w14:textId="77777777" w:rsidR="00C10389" w:rsidRPr="00F47181" w:rsidRDefault="00C10389" w:rsidP="00753491">
            <w:pPr>
              <w:pStyle w:val="Geenafstand"/>
              <w:rPr>
                <w:rFonts w:cstheme="minorHAnsi"/>
                <w:b/>
                <w:sz w:val="20"/>
                <w:szCs w:val="20"/>
              </w:rPr>
            </w:pPr>
            <w:r w:rsidRPr="00F47181">
              <w:rPr>
                <w:rFonts w:cstheme="minorHAnsi"/>
                <w:b/>
                <w:sz w:val="20"/>
                <w:szCs w:val="20"/>
              </w:rPr>
              <w:t>ICU (N, %)</w:t>
            </w:r>
          </w:p>
        </w:tc>
        <w:tc>
          <w:tcPr>
            <w:tcW w:w="1174" w:type="dxa"/>
            <w:tcBorders>
              <w:top w:val="single" w:sz="4" w:space="0" w:color="auto"/>
              <w:bottom w:val="nil"/>
            </w:tcBorders>
          </w:tcPr>
          <w:p w14:paraId="635AAF37" w14:textId="77777777" w:rsidR="00C10389" w:rsidRPr="00F47181" w:rsidRDefault="00C10389" w:rsidP="00753491">
            <w:pPr>
              <w:pStyle w:val="Geenafstand"/>
              <w:rPr>
                <w:rFonts w:cstheme="minorHAnsi"/>
                <w:b/>
                <w:sz w:val="20"/>
                <w:szCs w:val="20"/>
              </w:rPr>
            </w:pPr>
            <w:r w:rsidRPr="00F47181">
              <w:rPr>
                <w:rFonts w:cstheme="minorHAnsi"/>
                <w:b/>
                <w:sz w:val="20"/>
                <w:szCs w:val="20"/>
              </w:rPr>
              <w:t>p-value</w:t>
            </w:r>
            <w:r>
              <w:rPr>
                <w:rFonts w:cstheme="minorHAnsi"/>
                <w:b/>
                <w:sz w:val="20"/>
                <w:szCs w:val="20"/>
              </w:rPr>
              <w:t>*</w:t>
            </w:r>
            <w:r w:rsidRPr="00F47181">
              <w:rPr>
                <w:rFonts w:cstheme="minorHAnsi"/>
                <w:b/>
                <w:sz w:val="20"/>
                <w:szCs w:val="20"/>
              </w:rPr>
              <w:t xml:space="preserve"> </w:t>
            </w:r>
          </w:p>
        </w:tc>
      </w:tr>
      <w:tr w:rsidR="00C10389" w:rsidRPr="00F47181" w14:paraId="32F926AE" w14:textId="77777777" w:rsidTr="00753491">
        <w:tc>
          <w:tcPr>
            <w:tcW w:w="4786" w:type="dxa"/>
            <w:tcBorders>
              <w:top w:val="nil"/>
              <w:bottom w:val="single" w:sz="4" w:space="0" w:color="auto"/>
            </w:tcBorders>
          </w:tcPr>
          <w:p w14:paraId="1C328E9B" w14:textId="77777777" w:rsidR="00C10389" w:rsidRPr="00F47181" w:rsidRDefault="00C10389" w:rsidP="00753491">
            <w:pPr>
              <w:pStyle w:val="Geenafstand"/>
              <w:rPr>
                <w:rFonts w:cstheme="minorHAnsi"/>
                <w:sz w:val="20"/>
                <w:szCs w:val="20"/>
                <w:highlight w:val="yellow"/>
              </w:rPr>
            </w:pPr>
          </w:p>
        </w:tc>
        <w:tc>
          <w:tcPr>
            <w:tcW w:w="1418" w:type="dxa"/>
            <w:tcBorders>
              <w:top w:val="nil"/>
              <w:bottom w:val="single" w:sz="4" w:space="0" w:color="auto"/>
            </w:tcBorders>
          </w:tcPr>
          <w:p w14:paraId="5A959AF0" w14:textId="77777777" w:rsidR="00C10389" w:rsidRPr="00F47181" w:rsidRDefault="00C10389" w:rsidP="00753491">
            <w:pPr>
              <w:pStyle w:val="Geenafstand"/>
              <w:rPr>
                <w:rFonts w:cstheme="minorHAnsi"/>
                <w:sz w:val="20"/>
                <w:szCs w:val="20"/>
              </w:rPr>
            </w:pPr>
          </w:p>
        </w:tc>
        <w:tc>
          <w:tcPr>
            <w:tcW w:w="2268" w:type="dxa"/>
            <w:tcBorders>
              <w:top w:val="nil"/>
              <w:bottom w:val="single" w:sz="4" w:space="0" w:color="auto"/>
            </w:tcBorders>
          </w:tcPr>
          <w:p w14:paraId="3865BFBB" w14:textId="77777777" w:rsidR="00C10389" w:rsidRPr="00F47181" w:rsidRDefault="00C10389" w:rsidP="00753491">
            <w:pPr>
              <w:pStyle w:val="Geenafstand"/>
              <w:rPr>
                <w:rFonts w:cstheme="minorHAnsi"/>
                <w:sz w:val="20"/>
                <w:szCs w:val="20"/>
              </w:rPr>
            </w:pPr>
            <w:r w:rsidRPr="00F47181">
              <w:rPr>
                <w:rFonts w:cstheme="minorHAnsi"/>
                <w:sz w:val="20"/>
                <w:szCs w:val="20"/>
              </w:rPr>
              <w:t>4509</w:t>
            </w:r>
          </w:p>
        </w:tc>
        <w:tc>
          <w:tcPr>
            <w:tcW w:w="2238" w:type="dxa"/>
            <w:tcBorders>
              <w:top w:val="nil"/>
              <w:bottom w:val="single" w:sz="4" w:space="0" w:color="auto"/>
            </w:tcBorders>
          </w:tcPr>
          <w:p w14:paraId="32793AE8" w14:textId="77777777" w:rsidR="00C10389" w:rsidRPr="00F47181" w:rsidRDefault="00C10389" w:rsidP="00753491">
            <w:pPr>
              <w:pStyle w:val="Geenafstand"/>
              <w:rPr>
                <w:rFonts w:cstheme="minorHAnsi"/>
                <w:sz w:val="20"/>
                <w:szCs w:val="20"/>
              </w:rPr>
            </w:pPr>
            <w:r w:rsidRPr="00B52A5C">
              <w:rPr>
                <w:rFonts w:cstheme="minorHAnsi"/>
                <w:sz w:val="20"/>
                <w:szCs w:val="20"/>
              </w:rPr>
              <w:t>848</w:t>
            </w:r>
            <w:r>
              <w:rPr>
                <w:rFonts w:cstheme="minorHAnsi"/>
                <w:sz w:val="20"/>
                <w:szCs w:val="20"/>
              </w:rPr>
              <w:t xml:space="preserve"> (19%)</w:t>
            </w:r>
          </w:p>
        </w:tc>
        <w:tc>
          <w:tcPr>
            <w:tcW w:w="0" w:type="auto"/>
            <w:tcBorders>
              <w:top w:val="nil"/>
              <w:bottom w:val="single" w:sz="4" w:space="0" w:color="auto"/>
            </w:tcBorders>
          </w:tcPr>
          <w:p w14:paraId="6FD5A52E" w14:textId="77777777" w:rsidR="00C10389" w:rsidRPr="00F47181" w:rsidRDefault="00C10389" w:rsidP="00753491">
            <w:pPr>
              <w:pStyle w:val="Geenafstand"/>
              <w:rPr>
                <w:rFonts w:cstheme="minorHAnsi"/>
                <w:sz w:val="20"/>
                <w:szCs w:val="20"/>
              </w:rPr>
            </w:pPr>
            <w:r w:rsidRPr="00B52A5C">
              <w:rPr>
                <w:rFonts w:cstheme="minorHAnsi"/>
                <w:sz w:val="20"/>
                <w:szCs w:val="20"/>
              </w:rPr>
              <w:t>1523</w:t>
            </w:r>
            <w:r>
              <w:rPr>
                <w:rFonts w:cstheme="minorHAnsi"/>
                <w:sz w:val="20"/>
                <w:szCs w:val="20"/>
              </w:rPr>
              <w:t xml:space="preserve"> (34%)</w:t>
            </w:r>
          </w:p>
        </w:tc>
        <w:tc>
          <w:tcPr>
            <w:tcW w:w="1808" w:type="dxa"/>
            <w:tcBorders>
              <w:top w:val="nil"/>
              <w:bottom w:val="single" w:sz="4" w:space="0" w:color="auto"/>
            </w:tcBorders>
          </w:tcPr>
          <w:p w14:paraId="722EB9D0" w14:textId="77777777" w:rsidR="00C10389" w:rsidRPr="00F47181" w:rsidRDefault="00C10389" w:rsidP="00753491">
            <w:pPr>
              <w:pStyle w:val="Geenafstand"/>
              <w:rPr>
                <w:rFonts w:cstheme="minorHAnsi"/>
                <w:sz w:val="20"/>
                <w:szCs w:val="20"/>
              </w:rPr>
            </w:pPr>
            <w:r w:rsidRPr="00B52A5C">
              <w:rPr>
                <w:rFonts w:cstheme="minorHAnsi"/>
                <w:sz w:val="20"/>
                <w:szCs w:val="20"/>
              </w:rPr>
              <w:t>2138</w:t>
            </w:r>
            <w:r>
              <w:rPr>
                <w:rFonts w:cstheme="minorHAnsi"/>
                <w:sz w:val="20"/>
                <w:szCs w:val="20"/>
              </w:rPr>
              <w:t xml:space="preserve"> (47%)</w:t>
            </w:r>
          </w:p>
        </w:tc>
        <w:tc>
          <w:tcPr>
            <w:tcW w:w="1174" w:type="dxa"/>
            <w:tcBorders>
              <w:top w:val="nil"/>
              <w:bottom w:val="single" w:sz="4" w:space="0" w:color="auto"/>
            </w:tcBorders>
          </w:tcPr>
          <w:p w14:paraId="059B542E" w14:textId="77777777" w:rsidR="00C10389" w:rsidRPr="00F47181" w:rsidRDefault="00C10389" w:rsidP="00753491">
            <w:pPr>
              <w:pStyle w:val="Geenafstand"/>
              <w:rPr>
                <w:rFonts w:cstheme="minorHAnsi"/>
                <w:sz w:val="20"/>
                <w:szCs w:val="20"/>
              </w:rPr>
            </w:pPr>
          </w:p>
        </w:tc>
      </w:tr>
      <w:tr w:rsidR="00C10389" w:rsidRPr="00FF3F6D" w14:paraId="1BFE8A2E" w14:textId="77777777" w:rsidTr="00753491">
        <w:tc>
          <w:tcPr>
            <w:tcW w:w="4786" w:type="dxa"/>
            <w:tcBorders>
              <w:top w:val="single" w:sz="4" w:space="0" w:color="auto"/>
            </w:tcBorders>
          </w:tcPr>
          <w:p w14:paraId="1B4D9D02" w14:textId="77777777" w:rsidR="00C10389" w:rsidRPr="00B52A5C" w:rsidRDefault="00C10389" w:rsidP="00753491">
            <w:pPr>
              <w:pStyle w:val="Geenafstand"/>
              <w:rPr>
                <w:rFonts w:cstheme="minorHAnsi"/>
                <w:sz w:val="20"/>
                <w:szCs w:val="20"/>
              </w:rPr>
            </w:pPr>
            <w:r w:rsidRPr="00B52A5C">
              <w:rPr>
                <w:rFonts w:cstheme="minorHAnsi"/>
                <w:sz w:val="20"/>
                <w:szCs w:val="20"/>
              </w:rPr>
              <w:t>Years of education (median, IQR)</w:t>
            </w:r>
          </w:p>
        </w:tc>
        <w:tc>
          <w:tcPr>
            <w:tcW w:w="1418" w:type="dxa"/>
            <w:tcBorders>
              <w:top w:val="single" w:sz="4" w:space="0" w:color="auto"/>
            </w:tcBorders>
          </w:tcPr>
          <w:p w14:paraId="0B8D0742" w14:textId="77777777" w:rsidR="00C10389" w:rsidRPr="00B52A5C" w:rsidRDefault="00C10389" w:rsidP="00753491">
            <w:pPr>
              <w:pStyle w:val="Geenafstand"/>
              <w:rPr>
                <w:rFonts w:cstheme="minorHAnsi"/>
                <w:sz w:val="20"/>
                <w:szCs w:val="20"/>
              </w:rPr>
            </w:pPr>
            <w:r w:rsidRPr="00B52A5C">
              <w:rPr>
                <w:rFonts w:cstheme="minorHAnsi"/>
                <w:sz w:val="20"/>
                <w:szCs w:val="20"/>
              </w:rPr>
              <w:t>3212</w:t>
            </w:r>
          </w:p>
        </w:tc>
        <w:tc>
          <w:tcPr>
            <w:tcW w:w="2268" w:type="dxa"/>
            <w:tcBorders>
              <w:top w:val="single" w:sz="4" w:space="0" w:color="auto"/>
            </w:tcBorders>
          </w:tcPr>
          <w:p w14:paraId="3C5C24ED" w14:textId="77777777" w:rsidR="00C10389" w:rsidRPr="00B52A5C" w:rsidRDefault="00C10389" w:rsidP="00753491">
            <w:pPr>
              <w:pStyle w:val="Geenafstand"/>
              <w:rPr>
                <w:rFonts w:cstheme="minorHAnsi"/>
                <w:sz w:val="20"/>
                <w:szCs w:val="20"/>
              </w:rPr>
            </w:pPr>
            <w:r w:rsidRPr="00B52A5C">
              <w:rPr>
                <w:rFonts w:cstheme="minorHAnsi"/>
                <w:sz w:val="20"/>
                <w:szCs w:val="20"/>
              </w:rPr>
              <w:t>13 (10 – 16)</w:t>
            </w:r>
          </w:p>
        </w:tc>
        <w:tc>
          <w:tcPr>
            <w:tcW w:w="2238" w:type="dxa"/>
            <w:tcBorders>
              <w:top w:val="single" w:sz="4" w:space="0" w:color="auto"/>
            </w:tcBorders>
          </w:tcPr>
          <w:p w14:paraId="3601698C" w14:textId="77777777" w:rsidR="00C10389" w:rsidRPr="00B52A5C" w:rsidRDefault="00C10389" w:rsidP="00753491">
            <w:pPr>
              <w:pStyle w:val="Geenafstand"/>
              <w:rPr>
                <w:rFonts w:cstheme="minorHAnsi"/>
                <w:sz w:val="20"/>
                <w:szCs w:val="20"/>
              </w:rPr>
            </w:pPr>
            <w:r w:rsidRPr="00B52A5C">
              <w:rPr>
                <w:rFonts w:cstheme="minorHAnsi"/>
                <w:sz w:val="20"/>
                <w:szCs w:val="20"/>
              </w:rPr>
              <w:t>13 (11 – 16)</w:t>
            </w:r>
          </w:p>
        </w:tc>
        <w:tc>
          <w:tcPr>
            <w:tcW w:w="0" w:type="auto"/>
            <w:tcBorders>
              <w:top w:val="single" w:sz="4" w:space="0" w:color="auto"/>
            </w:tcBorders>
          </w:tcPr>
          <w:p w14:paraId="6F3AE457" w14:textId="77777777" w:rsidR="00C10389" w:rsidRPr="00B52A5C" w:rsidRDefault="00C10389" w:rsidP="00753491">
            <w:pPr>
              <w:pStyle w:val="Geenafstand"/>
              <w:rPr>
                <w:rFonts w:cstheme="minorHAnsi"/>
                <w:sz w:val="20"/>
                <w:szCs w:val="20"/>
              </w:rPr>
            </w:pPr>
            <w:r w:rsidRPr="00B52A5C">
              <w:rPr>
                <w:rFonts w:cstheme="minorHAnsi"/>
                <w:sz w:val="20"/>
                <w:szCs w:val="20"/>
              </w:rPr>
              <w:t xml:space="preserve">13 (11 – 16) </w:t>
            </w:r>
          </w:p>
        </w:tc>
        <w:tc>
          <w:tcPr>
            <w:tcW w:w="1808" w:type="dxa"/>
            <w:tcBorders>
              <w:top w:val="single" w:sz="4" w:space="0" w:color="auto"/>
            </w:tcBorders>
          </w:tcPr>
          <w:p w14:paraId="4156DE8F" w14:textId="77777777" w:rsidR="00C10389" w:rsidRPr="00B52A5C" w:rsidRDefault="00C10389" w:rsidP="00753491">
            <w:pPr>
              <w:pStyle w:val="Geenafstand"/>
              <w:rPr>
                <w:rFonts w:cstheme="minorHAnsi"/>
                <w:sz w:val="20"/>
                <w:szCs w:val="20"/>
              </w:rPr>
            </w:pPr>
            <w:r w:rsidRPr="00B52A5C">
              <w:rPr>
                <w:rFonts w:cstheme="minorHAnsi"/>
                <w:sz w:val="20"/>
                <w:szCs w:val="20"/>
              </w:rPr>
              <w:t>12 (10 – 15)</w:t>
            </w:r>
          </w:p>
        </w:tc>
        <w:tc>
          <w:tcPr>
            <w:tcW w:w="1174" w:type="dxa"/>
            <w:tcBorders>
              <w:top w:val="single" w:sz="4" w:space="0" w:color="auto"/>
            </w:tcBorders>
          </w:tcPr>
          <w:p w14:paraId="3CA4DEA7" w14:textId="77777777" w:rsidR="00C10389" w:rsidRPr="00B52A5C" w:rsidRDefault="00C10389" w:rsidP="00753491">
            <w:pPr>
              <w:pStyle w:val="Geenafstand"/>
              <w:rPr>
                <w:rFonts w:cstheme="minorHAnsi"/>
                <w:sz w:val="20"/>
                <w:szCs w:val="20"/>
              </w:rPr>
            </w:pPr>
            <w:r w:rsidRPr="00B52A5C">
              <w:rPr>
                <w:rFonts w:cstheme="minorHAnsi"/>
                <w:sz w:val="20"/>
                <w:szCs w:val="20"/>
              </w:rPr>
              <w:t>&lt;0</w:t>
            </w:r>
            <w:r>
              <w:rPr>
                <w:rFonts w:cstheme="minorHAnsi"/>
                <w:sz w:val="20"/>
                <w:szCs w:val="20"/>
              </w:rPr>
              <w:t>·</w:t>
            </w:r>
            <w:r w:rsidRPr="00B52A5C">
              <w:rPr>
                <w:rFonts w:cstheme="minorHAnsi"/>
                <w:sz w:val="20"/>
                <w:szCs w:val="20"/>
              </w:rPr>
              <w:t>001</w:t>
            </w:r>
          </w:p>
        </w:tc>
      </w:tr>
      <w:tr w:rsidR="00C10389" w:rsidRPr="00FF3F6D" w14:paraId="759AC804" w14:textId="77777777" w:rsidTr="00753491">
        <w:tc>
          <w:tcPr>
            <w:tcW w:w="4786" w:type="dxa"/>
          </w:tcPr>
          <w:p w14:paraId="0F07D491" w14:textId="77777777" w:rsidR="00C10389" w:rsidRPr="00B52A5C" w:rsidRDefault="00C10389" w:rsidP="00753491">
            <w:pPr>
              <w:pStyle w:val="Geenafstand"/>
              <w:rPr>
                <w:rFonts w:cstheme="minorHAnsi"/>
                <w:sz w:val="20"/>
                <w:szCs w:val="20"/>
              </w:rPr>
            </w:pPr>
            <w:r w:rsidRPr="00B52A5C">
              <w:rPr>
                <w:rFonts w:cstheme="minorHAnsi"/>
                <w:sz w:val="20"/>
                <w:szCs w:val="20"/>
              </w:rPr>
              <w:t>Highest level of education</w:t>
            </w:r>
          </w:p>
        </w:tc>
        <w:tc>
          <w:tcPr>
            <w:tcW w:w="1418" w:type="dxa"/>
          </w:tcPr>
          <w:p w14:paraId="3A726796" w14:textId="77777777" w:rsidR="00C10389" w:rsidRPr="00B52A5C" w:rsidRDefault="00C10389" w:rsidP="00753491">
            <w:pPr>
              <w:pStyle w:val="Geenafstand"/>
              <w:rPr>
                <w:rFonts w:cstheme="minorHAnsi"/>
                <w:sz w:val="20"/>
                <w:szCs w:val="20"/>
              </w:rPr>
            </w:pPr>
            <w:r w:rsidRPr="00B52A5C">
              <w:rPr>
                <w:rFonts w:cstheme="minorHAnsi"/>
                <w:sz w:val="20"/>
                <w:szCs w:val="20"/>
              </w:rPr>
              <w:t>3566</w:t>
            </w:r>
          </w:p>
        </w:tc>
        <w:tc>
          <w:tcPr>
            <w:tcW w:w="2268" w:type="dxa"/>
          </w:tcPr>
          <w:p w14:paraId="51FCC613" w14:textId="77777777" w:rsidR="00C10389" w:rsidRPr="00B52A5C" w:rsidRDefault="00C10389" w:rsidP="00753491">
            <w:pPr>
              <w:pStyle w:val="Geenafstand"/>
              <w:rPr>
                <w:rFonts w:cstheme="minorHAnsi"/>
                <w:sz w:val="20"/>
                <w:szCs w:val="20"/>
              </w:rPr>
            </w:pPr>
          </w:p>
        </w:tc>
        <w:tc>
          <w:tcPr>
            <w:tcW w:w="2238" w:type="dxa"/>
          </w:tcPr>
          <w:p w14:paraId="6947A5E9" w14:textId="77777777" w:rsidR="00C10389" w:rsidRPr="00B52A5C" w:rsidRDefault="00C10389" w:rsidP="00753491">
            <w:pPr>
              <w:pStyle w:val="Geenafstand"/>
              <w:rPr>
                <w:rFonts w:cstheme="minorHAnsi"/>
                <w:sz w:val="20"/>
                <w:szCs w:val="20"/>
              </w:rPr>
            </w:pPr>
          </w:p>
        </w:tc>
        <w:tc>
          <w:tcPr>
            <w:tcW w:w="0" w:type="auto"/>
          </w:tcPr>
          <w:p w14:paraId="7CB4C1C5" w14:textId="77777777" w:rsidR="00C10389" w:rsidRPr="00B52A5C" w:rsidRDefault="00C10389" w:rsidP="00753491">
            <w:pPr>
              <w:pStyle w:val="Geenafstand"/>
              <w:rPr>
                <w:rFonts w:cstheme="minorHAnsi"/>
                <w:sz w:val="20"/>
                <w:szCs w:val="20"/>
              </w:rPr>
            </w:pPr>
          </w:p>
        </w:tc>
        <w:tc>
          <w:tcPr>
            <w:tcW w:w="1808" w:type="dxa"/>
          </w:tcPr>
          <w:p w14:paraId="3D7A9283" w14:textId="77777777" w:rsidR="00C10389" w:rsidRPr="00B52A5C" w:rsidRDefault="00C10389" w:rsidP="00753491">
            <w:pPr>
              <w:pStyle w:val="Geenafstand"/>
              <w:rPr>
                <w:rFonts w:cstheme="minorHAnsi"/>
                <w:sz w:val="20"/>
                <w:szCs w:val="20"/>
              </w:rPr>
            </w:pPr>
          </w:p>
        </w:tc>
        <w:tc>
          <w:tcPr>
            <w:tcW w:w="1174" w:type="dxa"/>
          </w:tcPr>
          <w:p w14:paraId="22536D74" w14:textId="77777777" w:rsidR="00C10389" w:rsidRPr="00B52A5C" w:rsidRDefault="00C10389" w:rsidP="00753491">
            <w:pPr>
              <w:pStyle w:val="Geenafstand"/>
              <w:rPr>
                <w:rFonts w:cstheme="minorHAnsi"/>
                <w:sz w:val="20"/>
                <w:szCs w:val="20"/>
              </w:rPr>
            </w:pPr>
            <w:r w:rsidRPr="00B52A5C">
              <w:rPr>
                <w:rFonts w:cstheme="minorHAnsi"/>
                <w:sz w:val="20"/>
                <w:szCs w:val="20"/>
              </w:rPr>
              <w:t>&lt;0</w:t>
            </w:r>
            <w:r>
              <w:rPr>
                <w:rFonts w:cstheme="minorHAnsi"/>
                <w:sz w:val="20"/>
                <w:szCs w:val="20"/>
              </w:rPr>
              <w:t>·</w:t>
            </w:r>
            <w:r w:rsidRPr="00B52A5C">
              <w:rPr>
                <w:rFonts w:cstheme="minorHAnsi"/>
                <w:sz w:val="20"/>
                <w:szCs w:val="20"/>
              </w:rPr>
              <w:t>001</w:t>
            </w:r>
          </w:p>
        </w:tc>
      </w:tr>
      <w:tr w:rsidR="00C10389" w:rsidRPr="00FF3F6D" w14:paraId="7CAEF368" w14:textId="77777777" w:rsidTr="00753491">
        <w:tc>
          <w:tcPr>
            <w:tcW w:w="4786" w:type="dxa"/>
          </w:tcPr>
          <w:p w14:paraId="4DF8293A" w14:textId="77777777" w:rsidR="00C10389" w:rsidRPr="00B52A5C" w:rsidRDefault="00C10389" w:rsidP="00C10389">
            <w:pPr>
              <w:pStyle w:val="Geenafstand"/>
              <w:numPr>
                <w:ilvl w:val="0"/>
                <w:numId w:val="3"/>
              </w:numPr>
              <w:rPr>
                <w:rFonts w:cstheme="minorHAnsi"/>
                <w:sz w:val="20"/>
                <w:szCs w:val="20"/>
              </w:rPr>
            </w:pPr>
            <w:r w:rsidRPr="00B52A5C">
              <w:rPr>
                <w:rFonts w:cstheme="minorHAnsi"/>
                <w:sz w:val="20"/>
                <w:szCs w:val="20"/>
              </w:rPr>
              <w:t>None or primary school</w:t>
            </w:r>
          </w:p>
        </w:tc>
        <w:tc>
          <w:tcPr>
            <w:tcW w:w="1418" w:type="dxa"/>
          </w:tcPr>
          <w:p w14:paraId="445285F0" w14:textId="77777777" w:rsidR="00C10389" w:rsidRPr="00B52A5C" w:rsidRDefault="00C10389" w:rsidP="00753491">
            <w:pPr>
              <w:pStyle w:val="Geenafstand"/>
              <w:rPr>
                <w:rFonts w:cstheme="minorHAnsi"/>
                <w:sz w:val="20"/>
                <w:szCs w:val="20"/>
              </w:rPr>
            </w:pPr>
          </w:p>
        </w:tc>
        <w:tc>
          <w:tcPr>
            <w:tcW w:w="2268" w:type="dxa"/>
          </w:tcPr>
          <w:p w14:paraId="2CE9294C" w14:textId="77777777" w:rsidR="00C10389" w:rsidRPr="00B52A5C" w:rsidRDefault="00C10389" w:rsidP="00753491">
            <w:pPr>
              <w:pStyle w:val="Geenafstand"/>
              <w:rPr>
                <w:rFonts w:cstheme="minorHAnsi"/>
                <w:sz w:val="20"/>
                <w:szCs w:val="20"/>
              </w:rPr>
            </w:pPr>
            <w:r w:rsidRPr="00B52A5C">
              <w:rPr>
                <w:rFonts w:cstheme="minorHAnsi"/>
                <w:sz w:val="20"/>
                <w:szCs w:val="20"/>
              </w:rPr>
              <w:t>641 (18</w:t>
            </w:r>
            <w:r>
              <w:rPr>
                <w:rFonts w:cstheme="minorHAnsi"/>
                <w:sz w:val="20"/>
                <w:szCs w:val="20"/>
              </w:rPr>
              <w:t>%</w:t>
            </w:r>
            <w:r w:rsidRPr="00B52A5C">
              <w:rPr>
                <w:rFonts w:cstheme="minorHAnsi"/>
                <w:sz w:val="20"/>
                <w:szCs w:val="20"/>
              </w:rPr>
              <w:t>)</w:t>
            </w:r>
          </w:p>
        </w:tc>
        <w:tc>
          <w:tcPr>
            <w:tcW w:w="2238" w:type="dxa"/>
          </w:tcPr>
          <w:p w14:paraId="07E20BAD" w14:textId="77777777" w:rsidR="00C10389" w:rsidRPr="00B52A5C" w:rsidRDefault="00C10389" w:rsidP="00753491">
            <w:pPr>
              <w:pStyle w:val="Geenafstand"/>
              <w:rPr>
                <w:rFonts w:cstheme="minorHAnsi"/>
                <w:sz w:val="20"/>
                <w:szCs w:val="20"/>
              </w:rPr>
            </w:pPr>
            <w:r>
              <w:rPr>
                <w:rFonts w:cstheme="minorHAnsi"/>
                <w:sz w:val="20"/>
                <w:szCs w:val="20"/>
              </w:rPr>
              <w:t>141 (18%</w:t>
            </w:r>
            <w:r w:rsidRPr="00B52A5C">
              <w:rPr>
                <w:rFonts w:cstheme="minorHAnsi"/>
                <w:sz w:val="20"/>
                <w:szCs w:val="20"/>
              </w:rPr>
              <w:t>)</w:t>
            </w:r>
          </w:p>
        </w:tc>
        <w:tc>
          <w:tcPr>
            <w:tcW w:w="0" w:type="auto"/>
          </w:tcPr>
          <w:p w14:paraId="05E68EC5" w14:textId="77777777" w:rsidR="00C10389" w:rsidRPr="00B52A5C" w:rsidRDefault="00C10389" w:rsidP="00753491">
            <w:pPr>
              <w:pStyle w:val="Geenafstand"/>
              <w:rPr>
                <w:rFonts w:cstheme="minorHAnsi"/>
                <w:sz w:val="20"/>
                <w:szCs w:val="20"/>
              </w:rPr>
            </w:pPr>
            <w:r>
              <w:rPr>
                <w:rFonts w:cstheme="minorHAnsi"/>
                <w:sz w:val="20"/>
                <w:szCs w:val="20"/>
              </w:rPr>
              <w:t>224 (17%</w:t>
            </w:r>
            <w:r w:rsidRPr="00B52A5C">
              <w:rPr>
                <w:rFonts w:cstheme="minorHAnsi"/>
                <w:sz w:val="20"/>
                <w:szCs w:val="20"/>
              </w:rPr>
              <w:t>)</w:t>
            </w:r>
          </w:p>
        </w:tc>
        <w:tc>
          <w:tcPr>
            <w:tcW w:w="1808" w:type="dxa"/>
          </w:tcPr>
          <w:p w14:paraId="78FFC167" w14:textId="77777777" w:rsidR="00C10389" w:rsidRPr="00B52A5C" w:rsidRDefault="00C10389" w:rsidP="00753491">
            <w:pPr>
              <w:pStyle w:val="Geenafstand"/>
              <w:rPr>
                <w:rFonts w:cstheme="minorHAnsi"/>
                <w:sz w:val="20"/>
                <w:szCs w:val="20"/>
              </w:rPr>
            </w:pPr>
            <w:r>
              <w:rPr>
                <w:rFonts w:cstheme="minorHAnsi"/>
                <w:sz w:val="20"/>
                <w:szCs w:val="20"/>
              </w:rPr>
              <w:t>276 (19%</w:t>
            </w:r>
            <w:r w:rsidRPr="00B52A5C">
              <w:rPr>
                <w:rFonts w:cstheme="minorHAnsi"/>
                <w:sz w:val="20"/>
                <w:szCs w:val="20"/>
              </w:rPr>
              <w:t>)</w:t>
            </w:r>
          </w:p>
        </w:tc>
        <w:tc>
          <w:tcPr>
            <w:tcW w:w="1174" w:type="dxa"/>
          </w:tcPr>
          <w:p w14:paraId="06AB8236" w14:textId="77777777" w:rsidR="00C10389" w:rsidRPr="00B52A5C" w:rsidRDefault="00C10389" w:rsidP="00753491">
            <w:pPr>
              <w:pStyle w:val="Geenafstand"/>
              <w:rPr>
                <w:rFonts w:cstheme="minorHAnsi"/>
                <w:sz w:val="20"/>
                <w:szCs w:val="20"/>
              </w:rPr>
            </w:pPr>
          </w:p>
        </w:tc>
      </w:tr>
      <w:tr w:rsidR="00C10389" w:rsidRPr="00FF3F6D" w14:paraId="3246E08A" w14:textId="77777777" w:rsidTr="00753491">
        <w:tc>
          <w:tcPr>
            <w:tcW w:w="4786" w:type="dxa"/>
          </w:tcPr>
          <w:p w14:paraId="5EBCD9E9" w14:textId="77777777" w:rsidR="00C10389" w:rsidRPr="00B52A5C" w:rsidRDefault="00C10389" w:rsidP="00C10389">
            <w:pPr>
              <w:pStyle w:val="Geenafstand"/>
              <w:numPr>
                <w:ilvl w:val="0"/>
                <w:numId w:val="3"/>
              </w:numPr>
              <w:rPr>
                <w:rFonts w:cstheme="minorHAnsi"/>
                <w:sz w:val="20"/>
                <w:szCs w:val="20"/>
              </w:rPr>
            </w:pPr>
            <w:r w:rsidRPr="00B52A5C">
              <w:rPr>
                <w:rFonts w:cstheme="minorHAnsi"/>
                <w:sz w:val="20"/>
                <w:szCs w:val="20"/>
              </w:rPr>
              <w:t>Currently in or with diploma/degree oriented program</w:t>
            </w:r>
          </w:p>
        </w:tc>
        <w:tc>
          <w:tcPr>
            <w:tcW w:w="1418" w:type="dxa"/>
          </w:tcPr>
          <w:p w14:paraId="0E00A6AD" w14:textId="77777777" w:rsidR="00C10389" w:rsidRPr="00B52A5C" w:rsidRDefault="00C10389" w:rsidP="00753491">
            <w:pPr>
              <w:pStyle w:val="Geenafstand"/>
              <w:rPr>
                <w:rFonts w:cstheme="minorHAnsi"/>
                <w:sz w:val="20"/>
                <w:szCs w:val="20"/>
              </w:rPr>
            </w:pPr>
          </w:p>
        </w:tc>
        <w:tc>
          <w:tcPr>
            <w:tcW w:w="2268" w:type="dxa"/>
          </w:tcPr>
          <w:p w14:paraId="4A06E4F5" w14:textId="77777777" w:rsidR="00C10389" w:rsidRPr="00B52A5C" w:rsidRDefault="00C10389" w:rsidP="00753491">
            <w:pPr>
              <w:pStyle w:val="Geenafstand"/>
              <w:rPr>
                <w:rFonts w:cstheme="minorHAnsi"/>
                <w:sz w:val="20"/>
                <w:szCs w:val="20"/>
              </w:rPr>
            </w:pPr>
            <w:r>
              <w:rPr>
                <w:rFonts w:cstheme="minorHAnsi"/>
                <w:sz w:val="20"/>
                <w:szCs w:val="20"/>
              </w:rPr>
              <w:t>814 (23%</w:t>
            </w:r>
            <w:r w:rsidRPr="00B52A5C">
              <w:rPr>
                <w:rFonts w:cstheme="minorHAnsi"/>
                <w:sz w:val="20"/>
                <w:szCs w:val="20"/>
              </w:rPr>
              <w:t>)</w:t>
            </w:r>
          </w:p>
        </w:tc>
        <w:tc>
          <w:tcPr>
            <w:tcW w:w="2238" w:type="dxa"/>
          </w:tcPr>
          <w:p w14:paraId="058A67FE" w14:textId="77777777" w:rsidR="00C10389" w:rsidRPr="00B52A5C" w:rsidRDefault="00C10389" w:rsidP="00753491">
            <w:pPr>
              <w:pStyle w:val="Geenafstand"/>
              <w:rPr>
                <w:rFonts w:cstheme="minorHAnsi"/>
                <w:sz w:val="20"/>
                <w:szCs w:val="20"/>
              </w:rPr>
            </w:pPr>
            <w:r>
              <w:rPr>
                <w:rFonts w:cstheme="minorHAnsi"/>
                <w:sz w:val="20"/>
                <w:szCs w:val="20"/>
              </w:rPr>
              <w:t>152 (19%</w:t>
            </w:r>
            <w:r w:rsidRPr="00B52A5C">
              <w:rPr>
                <w:rFonts w:cstheme="minorHAnsi"/>
                <w:sz w:val="20"/>
                <w:szCs w:val="20"/>
              </w:rPr>
              <w:t>)</w:t>
            </w:r>
          </w:p>
        </w:tc>
        <w:tc>
          <w:tcPr>
            <w:tcW w:w="0" w:type="auto"/>
          </w:tcPr>
          <w:p w14:paraId="29C43EB6" w14:textId="77777777" w:rsidR="00C10389" w:rsidRPr="00B52A5C" w:rsidRDefault="00C10389" w:rsidP="00753491">
            <w:pPr>
              <w:pStyle w:val="Geenafstand"/>
              <w:rPr>
                <w:rFonts w:cstheme="minorHAnsi"/>
                <w:sz w:val="20"/>
                <w:szCs w:val="20"/>
              </w:rPr>
            </w:pPr>
            <w:r>
              <w:rPr>
                <w:rFonts w:cstheme="minorHAnsi"/>
                <w:sz w:val="20"/>
                <w:szCs w:val="20"/>
              </w:rPr>
              <w:t>324 (25%</w:t>
            </w:r>
            <w:r w:rsidRPr="00B52A5C">
              <w:rPr>
                <w:rFonts w:cstheme="minorHAnsi"/>
                <w:sz w:val="20"/>
                <w:szCs w:val="20"/>
              </w:rPr>
              <w:t>)</w:t>
            </w:r>
          </w:p>
        </w:tc>
        <w:tc>
          <w:tcPr>
            <w:tcW w:w="1808" w:type="dxa"/>
          </w:tcPr>
          <w:p w14:paraId="68A691E0" w14:textId="77777777" w:rsidR="00C10389" w:rsidRPr="00B52A5C" w:rsidRDefault="00C10389" w:rsidP="00753491">
            <w:pPr>
              <w:pStyle w:val="Geenafstand"/>
              <w:rPr>
                <w:rFonts w:cstheme="minorHAnsi"/>
                <w:sz w:val="20"/>
                <w:szCs w:val="20"/>
              </w:rPr>
            </w:pPr>
            <w:r>
              <w:rPr>
                <w:rFonts w:cstheme="minorHAnsi"/>
                <w:sz w:val="20"/>
                <w:szCs w:val="20"/>
              </w:rPr>
              <w:t>338 (23%</w:t>
            </w:r>
            <w:r w:rsidRPr="00B52A5C">
              <w:rPr>
                <w:rFonts w:cstheme="minorHAnsi"/>
                <w:sz w:val="20"/>
                <w:szCs w:val="20"/>
              </w:rPr>
              <w:t>)</w:t>
            </w:r>
          </w:p>
        </w:tc>
        <w:tc>
          <w:tcPr>
            <w:tcW w:w="1174" w:type="dxa"/>
          </w:tcPr>
          <w:p w14:paraId="59371C55" w14:textId="77777777" w:rsidR="00C10389" w:rsidRPr="00B52A5C" w:rsidRDefault="00C10389" w:rsidP="00753491">
            <w:pPr>
              <w:pStyle w:val="Geenafstand"/>
              <w:rPr>
                <w:rFonts w:cstheme="minorHAnsi"/>
                <w:sz w:val="20"/>
                <w:szCs w:val="20"/>
              </w:rPr>
            </w:pPr>
          </w:p>
        </w:tc>
      </w:tr>
      <w:tr w:rsidR="00C10389" w:rsidRPr="00FF3F6D" w14:paraId="1B3E9D8D" w14:textId="77777777" w:rsidTr="00753491">
        <w:tc>
          <w:tcPr>
            <w:tcW w:w="4786" w:type="dxa"/>
          </w:tcPr>
          <w:p w14:paraId="6420EB0B" w14:textId="77777777" w:rsidR="00C10389" w:rsidRPr="00B52A5C" w:rsidRDefault="00C10389" w:rsidP="00C10389">
            <w:pPr>
              <w:pStyle w:val="Geenafstand"/>
              <w:numPr>
                <w:ilvl w:val="0"/>
                <w:numId w:val="3"/>
              </w:numPr>
              <w:rPr>
                <w:rFonts w:cstheme="minorHAnsi"/>
                <w:sz w:val="20"/>
                <w:szCs w:val="20"/>
              </w:rPr>
            </w:pPr>
            <w:r w:rsidRPr="00B52A5C">
              <w:rPr>
                <w:rFonts w:cstheme="minorHAnsi"/>
                <w:sz w:val="20"/>
                <w:szCs w:val="20"/>
              </w:rPr>
              <w:t>Secondary school</w:t>
            </w:r>
          </w:p>
        </w:tc>
        <w:tc>
          <w:tcPr>
            <w:tcW w:w="1418" w:type="dxa"/>
          </w:tcPr>
          <w:p w14:paraId="5DE5E7D3" w14:textId="77777777" w:rsidR="00C10389" w:rsidRPr="00B52A5C" w:rsidRDefault="00C10389" w:rsidP="00753491">
            <w:pPr>
              <w:pStyle w:val="Geenafstand"/>
              <w:rPr>
                <w:rFonts w:cstheme="minorHAnsi"/>
                <w:sz w:val="20"/>
                <w:szCs w:val="20"/>
              </w:rPr>
            </w:pPr>
          </w:p>
        </w:tc>
        <w:tc>
          <w:tcPr>
            <w:tcW w:w="2268" w:type="dxa"/>
          </w:tcPr>
          <w:p w14:paraId="57FB79E5" w14:textId="77777777" w:rsidR="00C10389" w:rsidRPr="00B52A5C" w:rsidRDefault="00C10389" w:rsidP="00753491">
            <w:pPr>
              <w:pStyle w:val="Geenafstand"/>
              <w:rPr>
                <w:rFonts w:cstheme="minorHAnsi"/>
                <w:sz w:val="20"/>
                <w:szCs w:val="20"/>
              </w:rPr>
            </w:pPr>
            <w:r>
              <w:rPr>
                <w:rFonts w:cstheme="minorHAnsi"/>
                <w:sz w:val="20"/>
                <w:szCs w:val="20"/>
              </w:rPr>
              <w:t>1261 (35%</w:t>
            </w:r>
            <w:r w:rsidRPr="00B52A5C">
              <w:rPr>
                <w:rFonts w:cstheme="minorHAnsi"/>
                <w:sz w:val="20"/>
                <w:szCs w:val="20"/>
              </w:rPr>
              <w:t>)</w:t>
            </w:r>
          </w:p>
        </w:tc>
        <w:tc>
          <w:tcPr>
            <w:tcW w:w="2238" w:type="dxa"/>
          </w:tcPr>
          <w:p w14:paraId="658023C6" w14:textId="77777777" w:rsidR="00C10389" w:rsidRPr="00B52A5C" w:rsidRDefault="00C10389" w:rsidP="00753491">
            <w:pPr>
              <w:pStyle w:val="Geenafstand"/>
              <w:rPr>
                <w:rFonts w:cstheme="minorHAnsi"/>
                <w:sz w:val="20"/>
                <w:szCs w:val="20"/>
              </w:rPr>
            </w:pPr>
            <w:r>
              <w:rPr>
                <w:rFonts w:cstheme="minorHAnsi"/>
                <w:sz w:val="20"/>
                <w:szCs w:val="20"/>
              </w:rPr>
              <w:t>258 (33%</w:t>
            </w:r>
            <w:r w:rsidRPr="00B52A5C">
              <w:rPr>
                <w:rFonts w:cstheme="minorHAnsi"/>
                <w:sz w:val="20"/>
                <w:szCs w:val="20"/>
              </w:rPr>
              <w:t>)</w:t>
            </w:r>
          </w:p>
        </w:tc>
        <w:tc>
          <w:tcPr>
            <w:tcW w:w="0" w:type="auto"/>
          </w:tcPr>
          <w:p w14:paraId="7FE95E1C" w14:textId="77777777" w:rsidR="00C10389" w:rsidRPr="00B52A5C" w:rsidRDefault="00C10389" w:rsidP="00753491">
            <w:pPr>
              <w:pStyle w:val="Geenafstand"/>
              <w:rPr>
                <w:rFonts w:cstheme="minorHAnsi"/>
                <w:sz w:val="20"/>
                <w:szCs w:val="20"/>
              </w:rPr>
            </w:pPr>
            <w:r>
              <w:rPr>
                <w:rFonts w:cstheme="minorHAnsi"/>
                <w:sz w:val="20"/>
                <w:szCs w:val="20"/>
              </w:rPr>
              <w:t>422 (32%</w:t>
            </w:r>
            <w:r w:rsidRPr="00B52A5C">
              <w:rPr>
                <w:rFonts w:cstheme="minorHAnsi"/>
                <w:sz w:val="20"/>
                <w:szCs w:val="20"/>
              </w:rPr>
              <w:t>)</w:t>
            </w:r>
          </w:p>
        </w:tc>
        <w:tc>
          <w:tcPr>
            <w:tcW w:w="1808" w:type="dxa"/>
          </w:tcPr>
          <w:p w14:paraId="36CC49B0" w14:textId="77777777" w:rsidR="00C10389" w:rsidRPr="00B52A5C" w:rsidRDefault="00C10389" w:rsidP="00753491">
            <w:pPr>
              <w:pStyle w:val="Geenafstand"/>
              <w:rPr>
                <w:rFonts w:cstheme="minorHAnsi"/>
                <w:sz w:val="20"/>
                <w:szCs w:val="20"/>
              </w:rPr>
            </w:pPr>
            <w:r w:rsidRPr="00B52A5C">
              <w:rPr>
                <w:rFonts w:cstheme="minorHAnsi"/>
                <w:sz w:val="20"/>
                <w:szCs w:val="20"/>
              </w:rPr>
              <w:t xml:space="preserve">581 </w:t>
            </w:r>
            <w:r>
              <w:rPr>
                <w:rFonts w:cstheme="minorHAnsi"/>
                <w:sz w:val="20"/>
                <w:szCs w:val="20"/>
              </w:rPr>
              <w:t>(39%</w:t>
            </w:r>
            <w:r w:rsidRPr="00B52A5C">
              <w:rPr>
                <w:rFonts w:cstheme="minorHAnsi"/>
                <w:sz w:val="20"/>
                <w:szCs w:val="20"/>
              </w:rPr>
              <w:t>)</w:t>
            </w:r>
          </w:p>
        </w:tc>
        <w:tc>
          <w:tcPr>
            <w:tcW w:w="1174" w:type="dxa"/>
          </w:tcPr>
          <w:p w14:paraId="5633C5F8" w14:textId="77777777" w:rsidR="00C10389" w:rsidRPr="00B52A5C" w:rsidRDefault="00C10389" w:rsidP="00753491">
            <w:pPr>
              <w:pStyle w:val="Geenafstand"/>
              <w:rPr>
                <w:rFonts w:cstheme="minorHAnsi"/>
                <w:sz w:val="20"/>
                <w:szCs w:val="20"/>
              </w:rPr>
            </w:pPr>
          </w:p>
        </w:tc>
      </w:tr>
      <w:tr w:rsidR="00C10389" w:rsidRPr="00FF3F6D" w14:paraId="07E2517D" w14:textId="77777777" w:rsidTr="00753491">
        <w:tc>
          <w:tcPr>
            <w:tcW w:w="4786" w:type="dxa"/>
          </w:tcPr>
          <w:p w14:paraId="4C2EF7A0" w14:textId="77777777" w:rsidR="00C10389" w:rsidRPr="00B52A5C" w:rsidRDefault="00C10389" w:rsidP="00C10389">
            <w:pPr>
              <w:pStyle w:val="Geenafstand"/>
              <w:numPr>
                <w:ilvl w:val="0"/>
                <w:numId w:val="3"/>
              </w:numPr>
              <w:rPr>
                <w:rFonts w:cstheme="minorHAnsi"/>
                <w:sz w:val="20"/>
                <w:szCs w:val="20"/>
              </w:rPr>
            </w:pPr>
            <w:r w:rsidRPr="00B52A5C">
              <w:rPr>
                <w:rFonts w:cstheme="minorHAnsi"/>
                <w:sz w:val="20"/>
                <w:szCs w:val="20"/>
              </w:rPr>
              <w:t>College / University</w:t>
            </w:r>
          </w:p>
        </w:tc>
        <w:tc>
          <w:tcPr>
            <w:tcW w:w="1418" w:type="dxa"/>
          </w:tcPr>
          <w:p w14:paraId="40DE80F4" w14:textId="77777777" w:rsidR="00C10389" w:rsidRPr="00B52A5C" w:rsidRDefault="00C10389" w:rsidP="00753491">
            <w:pPr>
              <w:pStyle w:val="Geenafstand"/>
              <w:rPr>
                <w:rFonts w:cstheme="minorHAnsi"/>
                <w:sz w:val="20"/>
                <w:szCs w:val="20"/>
              </w:rPr>
            </w:pPr>
          </w:p>
        </w:tc>
        <w:tc>
          <w:tcPr>
            <w:tcW w:w="2268" w:type="dxa"/>
          </w:tcPr>
          <w:p w14:paraId="3305E396" w14:textId="77777777" w:rsidR="00C10389" w:rsidRPr="00B52A5C" w:rsidRDefault="00C10389" w:rsidP="00753491">
            <w:pPr>
              <w:pStyle w:val="Geenafstand"/>
              <w:rPr>
                <w:rFonts w:cstheme="minorHAnsi"/>
                <w:sz w:val="20"/>
                <w:szCs w:val="20"/>
              </w:rPr>
            </w:pPr>
            <w:r>
              <w:rPr>
                <w:rFonts w:cstheme="minorHAnsi"/>
                <w:sz w:val="20"/>
                <w:szCs w:val="20"/>
              </w:rPr>
              <w:t>850 (24%</w:t>
            </w:r>
            <w:r w:rsidRPr="00B52A5C">
              <w:rPr>
                <w:rFonts w:cstheme="minorHAnsi"/>
                <w:sz w:val="20"/>
                <w:szCs w:val="20"/>
              </w:rPr>
              <w:t>)</w:t>
            </w:r>
          </w:p>
        </w:tc>
        <w:tc>
          <w:tcPr>
            <w:tcW w:w="2238" w:type="dxa"/>
          </w:tcPr>
          <w:p w14:paraId="03F8CE42" w14:textId="77777777" w:rsidR="00C10389" w:rsidRPr="00B52A5C" w:rsidRDefault="00C10389" w:rsidP="00753491">
            <w:pPr>
              <w:pStyle w:val="Geenafstand"/>
              <w:rPr>
                <w:rFonts w:cstheme="minorHAnsi"/>
                <w:sz w:val="20"/>
                <w:szCs w:val="20"/>
              </w:rPr>
            </w:pPr>
            <w:r>
              <w:rPr>
                <w:rFonts w:cstheme="minorHAnsi"/>
                <w:sz w:val="20"/>
                <w:szCs w:val="20"/>
              </w:rPr>
              <w:t>236 (30%</w:t>
            </w:r>
            <w:r w:rsidRPr="00B52A5C">
              <w:rPr>
                <w:rFonts w:cstheme="minorHAnsi"/>
                <w:sz w:val="20"/>
                <w:szCs w:val="20"/>
              </w:rPr>
              <w:t>)</w:t>
            </w:r>
          </w:p>
        </w:tc>
        <w:tc>
          <w:tcPr>
            <w:tcW w:w="0" w:type="auto"/>
          </w:tcPr>
          <w:p w14:paraId="7B0D6881" w14:textId="77777777" w:rsidR="00C10389" w:rsidRPr="00B52A5C" w:rsidRDefault="00C10389" w:rsidP="00753491">
            <w:pPr>
              <w:pStyle w:val="Geenafstand"/>
              <w:rPr>
                <w:rFonts w:cstheme="minorHAnsi"/>
                <w:sz w:val="20"/>
                <w:szCs w:val="20"/>
              </w:rPr>
            </w:pPr>
            <w:r>
              <w:rPr>
                <w:rFonts w:cstheme="minorHAnsi"/>
                <w:sz w:val="20"/>
                <w:szCs w:val="20"/>
              </w:rPr>
              <w:t>334 (2</w:t>
            </w:r>
            <w:r w:rsidRPr="00B52A5C">
              <w:rPr>
                <w:rFonts w:cstheme="minorHAnsi"/>
                <w:sz w:val="20"/>
                <w:szCs w:val="20"/>
              </w:rPr>
              <w:t>6</w:t>
            </w:r>
            <w:r>
              <w:rPr>
                <w:rFonts w:cstheme="minorHAnsi"/>
                <w:sz w:val="20"/>
                <w:szCs w:val="20"/>
              </w:rPr>
              <w:t>%</w:t>
            </w:r>
            <w:r w:rsidRPr="00B52A5C">
              <w:rPr>
                <w:rFonts w:cstheme="minorHAnsi"/>
                <w:sz w:val="20"/>
                <w:szCs w:val="20"/>
              </w:rPr>
              <w:t>)</w:t>
            </w:r>
          </w:p>
        </w:tc>
        <w:tc>
          <w:tcPr>
            <w:tcW w:w="1808" w:type="dxa"/>
          </w:tcPr>
          <w:p w14:paraId="4C6F1559" w14:textId="77777777" w:rsidR="00C10389" w:rsidRPr="00B52A5C" w:rsidRDefault="00C10389" w:rsidP="00753491">
            <w:pPr>
              <w:pStyle w:val="Geenafstand"/>
              <w:rPr>
                <w:rFonts w:cstheme="minorHAnsi"/>
                <w:sz w:val="20"/>
                <w:szCs w:val="20"/>
              </w:rPr>
            </w:pPr>
            <w:r w:rsidRPr="00B52A5C">
              <w:rPr>
                <w:rFonts w:cstheme="minorHAnsi"/>
                <w:sz w:val="20"/>
                <w:szCs w:val="20"/>
              </w:rPr>
              <w:t>280 (19</w:t>
            </w:r>
            <w:r>
              <w:rPr>
                <w:rFonts w:cstheme="minorHAnsi"/>
                <w:sz w:val="20"/>
                <w:szCs w:val="20"/>
              </w:rPr>
              <w:t>%</w:t>
            </w:r>
            <w:r w:rsidRPr="00B52A5C">
              <w:rPr>
                <w:rFonts w:cstheme="minorHAnsi"/>
                <w:sz w:val="20"/>
                <w:szCs w:val="20"/>
              </w:rPr>
              <w:t>)</w:t>
            </w:r>
          </w:p>
        </w:tc>
        <w:tc>
          <w:tcPr>
            <w:tcW w:w="1174" w:type="dxa"/>
          </w:tcPr>
          <w:p w14:paraId="5C92D42B" w14:textId="77777777" w:rsidR="00C10389" w:rsidRPr="00B52A5C" w:rsidRDefault="00C10389" w:rsidP="00753491">
            <w:pPr>
              <w:pStyle w:val="Geenafstand"/>
              <w:rPr>
                <w:rFonts w:cstheme="minorHAnsi"/>
                <w:sz w:val="20"/>
                <w:szCs w:val="20"/>
              </w:rPr>
            </w:pPr>
          </w:p>
        </w:tc>
      </w:tr>
      <w:tr w:rsidR="00C10389" w:rsidRPr="00FF3F6D" w14:paraId="523C8A2D" w14:textId="77777777" w:rsidTr="00753491">
        <w:tc>
          <w:tcPr>
            <w:tcW w:w="4786" w:type="dxa"/>
          </w:tcPr>
          <w:p w14:paraId="105CD00D" w14:textId="77777777" w:rsidR="00C10389" w:rsidRPr="00B52A5C" w:rsidRDefault="00C10389" w:rsidP="00753491">
            <w:pPr>
              <w:pStyle w:val="Geenafstand"/>
              <w:rPr>
                <w:rFonts w:cstheme="minorHAnsi"/>
                <w:sz w:val="20"/>
                <w:szCs w:val="20"/>
              </w:rPr>
            </w:pPr>
            <w:r w:rsidRPr="00B52A5C">
              <w:rPr>
                <w:rFonts w:cstheme="minorHAnsi"/>
                <w:sz w:val="20"/>
                <w:szCs w:val="20"/>
              </w:rPr>
              <w:t>Marital status</w:t>
            </w:r>
          </w:p>
        </w:tc>
        <w:tc>
          <w:tcPr>
            <w:tcW w:w="1418" w:type="dxa"/>
          </w:tcPr>
          <w:p w14:paraId="53A63992" w14:textId="77777777" w:rsidR="00C10389" w:rsidRPr="00B52A5C" w:rsidRDefault="00C10389" w:rsidP="00753491">
            <w:pPr>
              <w:pStyle w:val="Geenafstand"/>
              <w:rPr>
                <w:rFonts w:cstheme="minorHAnsi"/>
                <w:sz w:val="20"/>
                <w:szCs w:val="20"/>
              </w:rPr>
            </w:pPr>
            <w:r>
              <w:rPr>
                <w:rFonts w:cstheme="minorHAnsi"/>
                <w:sz w:val="20"/>
                <w:szCs w:val="20"/>
              </w:rPr>
              <w:t>4075</w:t>
            </w:r>
          </w:p>
        </w:tc>
        <w:tc>
          <w:tcPr>
            <w:tcW w:w="2268" w:type="dxa"/>
          </w:tcPr>
          <w:p w14:paraId="2AFB6E62" w14:textId="77777777" w:rsidR="00C10389" w:rsidRPr="00B52A5C" w:rsidRDefault="00C10389" w:rsidP="00753491">
            <w:pPr>
              <w:pStyle w:val="Geenafstand"/>
              <w:rPr>
                <w:rFonts w:cstheme="minorHAnsi"/>
                <w:sz w:val="20"/>
                <w:szCs w:val="20"/>
              </w:rPr>
            </w:pPr>
          </w:p>
        </w:tc>
        <w:tc>
          <w:tcPr>
            <w:tcW w:w="2238" w:type="dxa"/>
          </w:tcPr>
          <w:p w14:paraId="0AC65F00" w14:textId="77777777" w:rsidR="00C10389" w:rsidRPr="00B52A5C" w:rsidRDefault="00C10389" w:rsidP="00753491">
            <w:pPr>
              <w:pStyle w:val="Geenafstand"/>
              <w:rPr>
                <w:rFonts w:cstheme="minorHAnsi"/>
                <w:sz w:val="20"/>
                <w:szCs w:val="20"/>
              </w:rPr>
            </w:pPr>
          </w:p>
        </w:tc>
        <w:tc>
          <w:tcPr>
            <w:tcW w:w="0" w:type="auto"/>
          </w:tcPr>
          <w:p w14:paraId="77373BB8" w14:textId="77777777" w:rsidR="00C10389" w:rsidRPr="00B52A5C" w:rsidRDefault="00C10389" w:rsidP="00753491">
            <w:pPr>
              <w:pStyle w:val="Geenafstand"/>
              <w:rPr>
                <w:rFonts w:cstheme="minorHAnsi"/>
                <w:sz w:val="20"/>
                <w:szCs w:val="20"/>
              </w:rPr>
            </w:pPr>
          </w:p>
        </w:tc>
        <w:tc>
          <w:tcPr>
            <w:tcW w:w="1808" w:type="dxa"/>
          </w:tcPr>
          <w:p w14:paraId="1CFAEEF1" w14:textId="77777777" w:rsidR="00C10389" w:rsidRPr="00B52A5C" w:rsidRDefault="00C10389" w:rsidP="00753491">
            <w:pPr>
              <w:pStyle w:val="Geenafstand"/>
              <w:rPr>
                <w:rFonts w:cstheme="minorHAnsi"/>
                <w:sz w:val="20"/>
                <w:szCs w:val="20"/>
              </w:rPr>
            </w:pPr>
          </w:p>
        </w:tc>
        <w:tc>
          <w:tcPr>
            <w:tcW w:w="1174" w:type="dxa"/>
          </w:tcPr>
          <w:p w14:paraId="61AD5902" w14:textId="77777777" w:rsidR="00C10389" w:rsidRPr="00B52A5C" w:rsidRDefault="00C10389" w:rsidP="00753491">
            <w:pPr>
              <w:pStyle w:val="Geenafstand"/>
              <w:rPr>
                <w:rFonts w:cstheme="minorHAnsi"/>
                <w:sz w:val="20"/>
                <w:szCs w:val="20"/>
              </w:rPr>
            </w:pPr>
          </w:p>
        </w:tc>
      </w:tr>
      <w:tr w:rsidR="00C10389" w:rsidRPr="00FF3F6D" w14:paraId="2FC94716" w14:textId="77777777" w:rsidTr="00753491">
        <w:tc>
          <w:tcPr>
            <w:tcW w:w="4786" w:type="dxa"/>
          </w:tcPr>
          <w:p w14:paraId="778DC220" w14:textId="77777777" w:rsidR="00C10389" w:rsidRPr="00B52A5C" w:rsidRDefault="00C10389" w:rsidP="00C10389">
            <w:pPr>
              <w:pStyle w:val="Geenafstand"/>
              <w:numPr>
                <w:ilvl w:val="0"/>
                <w:numId w:val="15"/>
              </w:numPr>
              <w:rPr>
                <w:rFonts w:cstheme="minorHAnsi"/>
                <w:sz w:val="20"/>
                <w:szCs w:val="20"/>
              </w:rPr>
            </w:pPr>
            <w:r w:rsidRPr="00B52A5C">
              <w:rPr>
                <w:rFonts w:cstheme="minorHAnsi"/>
                <w:sz w:val="20"/>
                <w:szCs w:val="20"/>
              </w:rPr>
              <w:t>Married/living together</w:t>
            </w:r>
          </w:p>
        </w:tc>
        <w:tc>
          <w:tcPr>
            <w:tcW w:w="1418" w:type="dxa"/>
          </w:tcPr>
          <w:p w14:paraId="145D4767" w14:textId="77777777" w:rsidR="00C10389" w:rsidRPr="00B52A5C" w:rsidRDefault="00C10389" w:rsidP="00753491">
            <w:pPr>
              <w:pStyle w:val="Geenafstand"/>
              <w:rPr>
                <w:rFonts w:cstheme="minorHAnsi"/>
                <w:sz w:val="20"/>
                <w:szCs w:val="20"/>
              </w:rPr>
            </w:pPr>
          </w:p>
        </w:tc>
        <w:tc>
          <w:tcPr>
            <w:tcW w:w="2268" w:type="dxa"/>
          </w:tcPr>
          <w:p w14:paraId="598904F8" w14:textId="77777777" w:rsidR="00C10389" w:rsidRPr="00B52A5C" w:rsidRDefault="00C10389" w:rsidP="00753491">
            <w:pPr>
              <w:pStyle w:val="Geenafstand"/>
              <w:rPr>
                <w:rFonts w:cstheme="minorHAnsi"/>
                <w:sz w:val="20"/>
                <w:szCs w:val="20"/>
              </w:rPr>
            </w:pPr>
            <w:r>
              <w:rPr>
                <w:rFonts w:cstheme="minorHAnsi"/>
                <w:sz w:val="20"/>
                <w:szCs w:val="20"/>
              </w:rPr>
              <w:t>2070 (51%</w:t>
            </w:r>
            <w:r w:rsidRPr="00B52A5C">
              <w:rPr>
                <w:rFonts w:cstheme="minorHAnsi"/>
                <w:sz w:val="20"/>
                <w:szCs w:val="20"/>
              </w:rPr>
              <w:t>)</w:t>
            </w:r>
          </w:p>
        </w:tc>
        <w:tc>
          <w:tcPr>
            <w:tcW w:w="2238" w:type="dxa"/>
          </w:tcPr>
          <w:p w14:paraId="78909407" w14:textId="77777777" w:rsidR="00C10389" w:rsidRPr="00B52A5C" w:rsidRDefault="00C10389" w:rsidP="00753491">
            <w:pPr>
              <w:pStyle w:val="Geenafstand"/>
              <w:rPr>
                <w:rFonts w:cstheme="minorHAnsi"/>
                <w:sz w:val="20"/>
                <w:szCs w:val="20"/>
              </w:rPr>
            </w:pPr>
            <w:r>
              <w:rPr>
                <w:rFonts w:cstheme="minorHAnsi"/>
                <w:sz w:val="20"/>
                <w:szCs w:val="20"/>
              </w:rPr>
              <w:t>385 (48%</w:t>
            </w:r>
            <w:r w:rsidRPr="00B52A5C">
              <w:rPr>
                <w:rFonts w:cstheme="minorHAnsi"/>
                <w:sz w:val="20"/>
                <w:szCs w:val="20"/>
              </w:rPr>
              <w:t>)</w:t>
            </w:r>
          </w:p>
        </w:tc>
        <w:tc>
          <w:tcPr>
            <w:tcW w:w="0" w:type="auto"/>
          </w:tcPr>
          <w:p w14:paraId="5D8BCCFF" w14:textId="77777777" w:rsidR="00C10389" w:rsidRPr="00B52A5C" w:rsidRDefault="00C10389" w:rsidP="00753491">
            <w:pPr>
              <w:pStyle w:val="Geenafstand"/>
              <w:rPr>
                <w:rFonts w:cstheme="minorHAnsi"/>
                <w:sz w:val="20"/>
                <w:szCs w:val="20"/>
              </w:rPr>
            </w:pPr>
            <w:r>
              <w:rPr>
                <w:rFonts w:cstheme="minorHAnsi"/>
                <w:sz w:val="20"/>
                <w:szCs w:val="20"/>
              </w:rPr>
              <w:t>717 (50%</w:t>
            </w:r>
            <w:r w:rsidRPr="00B52A5C">
              <w:rPr>
                <w:rFonts w:cstheme="minorHAnsi"/>
                <w:sz w:val="20"/>
                <w:szCs w:val="20"/>
              </w:rPr>
              <w:t>)</w:t>
            </w:r>
          </w:p>
        </w:tc>
        <w:tc>
          <w:tcPr>
            <w:tcW w:w="1808" w:type="dxa"/>
          </w:tcPr>
          <w:p w14:paraId="57444799" w14:textId="77777777" w:rsidR="00C10389" w:rsidRPr="00B52A5C" w:rsidRDefault="00C10389" w:rsidP="00753491">
            <w:pPr>
              <w:pStyle w:val="Geenafstand"/>
              <w:rPr>
                <w:rFonts w:cstheme="minorHAnsi"/>
                <w:sz w:val="20"/>
                <w:szCs w:val="20"/>
              </w:rPr>
            </w:pPr>
            <w:r>
              <w:rPr>
                <w:rFonts w:cstheme="minorHAnsi"/>
                <w:sz w:val="20"/>
                <w:szCs w:val="20"/>
              </w:rPr>
              <w:t>968 (52%</w:t>
            </w:r>
            <w:r w:rsidRPr="00B52A5C">
              <w:rPr>
                <w:rFonts w:cstheme="minorHAnsi"/>
                <w:sz w:val="20"/>
                <w:szCs w:val="20"/>
              </w:rPr>
              <w:t>)</w:t>
            </w:r>
          </w:p>
        </w:tc>
        <w:tc>
          <w:tcPr>
            <w:tcW w:w="1174" w:type="dxa"/>
          </w:tcPr>
          <w:p w14:paraId="717BA72C" w14:textId="77777777" w:rsidR="00C10389" w:rsidRPr="00B52A5C" w:rsidRDefault="00C10389" w:rsidP="00753491">
            <w:pPr>
              <w:pStyle w:val="Geenafstand"/>
              <w:rPr>
                <w:rFonts w:cstheme="minorHAnsi"/>
                <w:sz w:val="20"/>
                <w:szCs w:val="20"/>
              </w:rPr>
            </w:pPr>
            <w:r>
              <w:rPr>
                <w:rFonts w:cstheme="minorHAnsi"/>
                <w:sz w:val="20"/>
                <w:szCs w:val="20"/>
              </w:rPr>
              <w:t>0·15</w:t>
            </w:r>
          </w:p>
        </w:tc>
      </w:tr>
      <w:tr w:rsidR="00C10389" w:rsidRPr="00FF3F6D" w14:paraId="243629C9" w14:textId="77777777" w:rsidTr="00753491">
        <w:tc>
          <w:tcPr>
            <w:tcW w:w="4786" w:type="dxa"/>
          </w:tcPr>
          <w:p w14:paraId="57B8D375" w14:textId="77777777" w:rsidR="00C10389" w:rsidRPr="00B52A5C" w:rsidRDefault="00C10389" w:rsidP="00753491">
            <w:pPr>
              <w:pStyle w:val="Geenafstand"/>
              <w:rPr>
                <w:rFonts w:cstheme="minorHAnsi"/>
                <w:sz w:val="20"/>
                <w:szCs w:val="20"/>
              </w:rPr>
            </w:pPr>
            <w:r w:rsidRPr="00B52A5C">
              <w:rPr>
                <w:rFonts w:cstheme="minorHAnsi"/>
                <w:sz w:val="20"/>
                <w:szCs w:val="20"/>
              </w:rPr>
              <w:t>Employment status before injury</w:t>
            </w:r>
          </w:p>
        </w:tc>
        <w:tc>
          <w:tcPr>
            <w:tcW w:w="1418" w:type="dxa"/>
          </w:tcPr>
          <w:p w14:paraId="68951FBF" w14:textId="77777777" w:rsidR="00C10389" w:rsidRPr="00B52A5C" w:rsidRDefault="00C10389" w:rsidP="00753491">
            <w:pPr>
              <w:pStyle w:val="Geenafstand"/>
              <w:rPr>
                <w:rFonts w:cstheme="minorHAnsi"/>
                <w:sz w:val="20"/>
                <w:szCs w:val="20"/>
              </w:rPr>
            </w:pPr>
            <w:r w:rsidRPr="00B52A5C">
              <w:rPr>
                <w:rFonts w:cstheme="minorHAnsi"/>
                <w:sz w:val="20"/>
                <w:szCs w:val="20"/>
              </w:rPr>
              <w:t>39</w:t>
            </w:r>
            <w:r>
              <w:rPr>
                <w:rFonts w:cstheme="minorHAnsi"/>
                <w:sz w:val="20"/>
                <w:szCs w:val="20"/>
              </w:rPr>
              <w:t>80</w:t>
            </w:r>
          </w:p>
        </w:tc>
        <w:tc>
          <w:tcPr>
            <w:tcW w:w="2268" w:type="dxa"/>
          </w:tcPr>
          <w:p w14:paraId="3BEFBFF9" w14:textId="77777777" w:rsidR="00C10389" w:rsidRPr="00B52A5C" w:rsidRDefault="00C10389" w:rsidP="00753491">
            <w:pPr>
              <w:pStyle w:val="Geenafstand"/>
              <w:rPr>
                <w:rFonts w:cstheme="minorHAnsi"/>
                <w:sz w:val="20"/>
                <w:szCs w:val="20"/>
              </w:rPr>
            </w:pPr>
          </w:p>
        </w:tc>
        <w:tc>
          <w:tcPr>
            <w:tcW w:w="2238" w:type="dxa"/>
          </w:tcPr>
          <w:p w14:paraId="77A48846" w14:textId="77777777" w:rsidR="00C10389" w:rsidRPr="00B52A5C" w:rsidRDefault="00C10389" w:rsidP="00753491">
            <w:pPr>
              <w:pStyle w:val="Geenafstand"/>
              <w:rPr>
                <w:rFonts w:cstheme="minorHAnsi"/>
                <w:sz w:val="20"/>
                <w:szCs w:val="20"/>
              </w:rPr>
            </w:pPr>
          </w:p>
        </w:tc>
        <w:tc>
          <w:tcPr>
            <w:tcW w:w="0" w:type="auto"/>
          </w:tcPr>
          <w:p w14:paraId="7E0CD6F1" w14:textId="77777777" w:rsidR="00C10389" w:rsidRPr="00B52A5C" w:rsidRDefault="00C10389" w:rsidP="00753491">
            <w:pPr>
              <w:pStyle w:val="Geenafstand"/>
              <w:rPr>
                <w:rFonts w:cstheme="minorHAnsi"/>
                <w:sz w:val="20"/>
                <w:szCs w:val="20"/>
              </w:rPr>
            </w:pPr>
          </w:p>
        </w:tc>
        <w:tc>
          <w:tcPr>
            <w:tcW w:w="1808" w:type="dxa"/>
          </w:tcPr>
          <w:p w14:paraId="4D9EE2F2" w14:textId="77777777" w:rsidR="00C10389" w:rsidRPr="00B52A5C" w:rsidRDefault="00C10389" w:rsidP="00753491">
            <w:pPr>
              <w:pStyle w:val="Geenafstand"/>
              <w:rPr>
                <w:rFonts w:cstheme="minorHAnsi"/>
                <w:sz w:val="20"/>
                <w:szCs w:val="20"/>
              </w:rPr>
            </w:pPr>
          </w:p>
        </w:tc>
        <w:tc>
          <w:tcPr>
            <w:tcW w:w="1174" w:type="dxa"/>
          </w:tcPr>
          <w:p w14:paraId="63754071" w14:textId="77777777" w:rsidR="00C10389" w:rsidRPr="00B52A5C" w:rsidRDefault="00C10389" w:rsidP="00753491">
            <w:pPr>
              <w:pStyle w:val="Geenafstand"/>
              <w:rPr>
                <w:rFonts w:cstheme="minorHAnsi"/>
                <w:sz w:val="20"/>
                <w:szCs w:val="20"/>
              </w:rPr>
            </w:pPr>
            <w:r>
              <w:rPr>
                <w:rFonts w:cstheme="minorHAnsi"/>
                <w:sz w:val="20"/>
                <w:szCs w:val="20"/>
              </w:rPr>
              <w:t>0·05</w:t>
            </w:r>
          </w:p>
        </w:tc>
      </w:tr>
      <w:tr w:rsidR="00C10389" w:rsidRPr="00FF3F6D" w14:paraId="4CB16D8B" w14:textId="77777777" w:rsidTr="00753491">
        <w:tc>
          <w:tcPr>
            <w:tcW w:w="4786" w:type="dxa"/>
          </w:tcPr>
          <w:p w14:paraId="4CEDCBBA" w14:textId="77777777" w:rsidR="00C10389" w:rsidRPr="00B52A5C" w:rsidRDefault="00C10389" w:rsidP="00C10389">
            <w:pPr>
              <w:pStyle w:val="Geenafstand"/>
              <w:numPr>
                <w:ilvl w:val="0"/>
                <w:numId w:val="4"/>
              </w:numPr>
              <w:rPr>
                <w:rFonts w:cstheme="minorHAnsi"/>
                <w:sz w:val="20"/>
                <w:szCs w:val="20"/>
              </w:rPr>
            </w:pPr>
            <w:r w:rsidRPr="00B52A5C">
              <w:rPr>
                <w:rFonts w:cstheme="minorHAnsi"/>
                <w:sz w:val="20"/>
                <w:szCs w:val="20"/>
              </w:rPr>
              <w:t>Working</w:t>
            </w:r>
          </w:p>
        </w:tc>
        <w:tc>
          <w:tcPr>
            <w:tcW w:w="1418" w:type="dxa"/>
          </w:tcPr>
          <w:p w14:paraId="59AD71E4" w14:textId="77777777" w:rsidR="00C10389" w:rsidRPr="00B52A5C" w:rsidRDefault="00C10389" w:rsidP="00753491">
            <w:pPr>
              <w:pStyle w:val="Geenafstand"/>
              <w:rPr>
                <w:rFonts w:cstheme="minorHAnsi"/>
                <w:sz w:val="20"/>
                <w:szCs w:val="20"/>
              </w:rPr>
            </w:pPr>
          </w:p>
        </w:tc>
        <w:tc>
          <w:tcPr>
            <w:tcW w:w="2268" w:type="dxa"/>
          </w:tcPr>
          <w:p w14:paraId="6DF71111" w14:textId="77777777" w:rsidR="00C10389" w:rsidRPr="00B52A5C" w:rsidRDefault="00C10389" w:rsidP="00753491">
            <w:pPr>
              <w:pStyle w:val="Geenafstand"/>
              <w:rPr>
                <w:rFonts w:cstheme="minorHAnsi"/>
                <w:sz w:val="20"/>
                <w:szCs w:val="20"/>
              </w:rPr>
            </w:pPr>
            <w:r>
              <w:rPr>
                <w:rFonts w:cstheme="minorHAnsi"/>
                <w:sz w:val="20"/>
                <w:szCs w:val="20"/>
              </w:rPr>
              <w:t>1946 (4</w:t>
            </w:r>
            <w:r w:rsidRPr="00B52A5C">
              <w:rPr>
                <w:rFonts w:cstheme="minorHAnsi"/>
                <w:sz w:val="20"/>
                <w:szCs w:val="20"/>
              </w:rPr>
              <w:t>9</w:t>
            </w:r>
            <w:r>
              <w:rPr>
                <w:rFonts w:cstheme="minorHAnsi"/>
                <w:sz w:val="20"/>
                <w:szCs w:val="20"/>
              </w:rPr>
              <w:t>%</w:t>
            </w:r>
            <w:r w:rsidRPr="00B52A5C">
              <w:rPr>
                <w:rFonts w:cstheme="minorHAnsi"/>
                <w:sz w:val="20"/>
                <w:szCs w:val="20"/>
              </w:rPr>
              <w:t>)</w:t>
            </w:r>
          </w:p>
        </w:tc>
        <w:tc>
          <w:tcPr>
            <w:tcW w:w="2238" w:type="dxa"/>
          </w:tcPr>
          <w:p w14:paraId="3A569FD4" w14:textId="77777777" w:rsidR="00C10389" w:rsidRPr="00B52A5C" w:rsidRDefault="00C10389" w:rsidP="00753491">
            <w:pPr>
              <w:pStyle w:val="Geenafstand"/>
              <w:rPr>
                <w:rFonts w:cstheme="minorHAnsi"/>
                <w:sz w:val="20"/>
                <w:szCs w:val="20"/>
              </w:rPr>
            </w:pPr>
            <w:r w:rsidRPr="00B52A5C">
              <w:rPr>
                <w:rFonts w:cstheme="minorHAnsi"/>
                <w:sz w:val="20"/>
                <w:szCs w:val="20"/>
              </w:rPr>
              <w:t>427 (52</w:t>
            </w:r>
            <w:r>
              <w:rPr>
                <w:rFonts w:cstheme="minorHAnsi"/>
                <w:sz w:val="20"/>
                <w:szCs w:val="20"/>
              </w:rPr>
              <w:t>%</w:t>
            </w:r>
            <w:r w:rsidRPr="00B52A5C">
              <w:rPr>
                <w:rFonts w:cstheme="minorHAnsi"/>
                <w:sz w:val="20"/>
                <w:szCs w:val="20"/>
              </w:rPr>
              <w:t>)</w:t>
            </w:r>
          </w:p>
        </w:tc>
        <w:tc>
          <w:tcPr>
            <w:tcW w:w="0" w:type="auto"/>
          </w:tcPr>
          <w:p w14:paraId="283E5C29" w14:textId="77777777" w:rsidR="00C10389" w:rsidRPr="00B52A5C" w:rsidRDefault="00C10389" w:rsidP="00753491">
            <w:pPr>
              <w:pStyle w:val="Geenafstand"/>
              <w:rPr>
                <w:rFonts w:cstheme="minorHAnsi"/>
                <w:sz w:val="20"/>
                <w:szCs w:val="20"/>
              </w:rPr>
            </w:pPr>
            <w:r>
              <w:rPr>
                <w:rFonts w:cstheme="minorHAnsi"/>
                <w:sz w:val="20"/>
                <w:szCs w:val="20"/>
              </w:rPr>
              <w:t>638 (45%</w:t>
            </w:r>
            <w:r w:rsidRPr="00B52A5C">
              <w:rPr>
                <w:rFonts w:cstheme="minorHAnsi"/>
                <w:sz w:val="20"/>
                <w:szCs w:val="20"/>
              </w:rPr>
              <w:t>)</w:t>
            </w:r>
          </w:p>
        </w:tc>
        <w:tc>
          <w:tcPr>
            <w:tcW w:w="1808" w:type="dxa"/>
          </w:tcPr>
          <w:p w14:paraId="7B626A0E" w14:textId="77777777" w:rsidR="00C10389" w:rsidRPr="00B52A5C" w:rsidRDefault="00C10389" w:rsidP="00753491">
            <w:pPr>
              <w:pStyle w:val="Geenafstand"/>
              <w:rPr>
                <w:rFonts w:cstheme="minorHAnsi"/>
                <w:sz w:val="20"/>
                <w:szCs w:val="20"/>
              </w:rPr>
            </w:pPr>
            <w:r>
              <w:rPr>
                <w:rFonts w:cstheme="minorHAnsi"/>
                <w:sz w:val="20"/>
                <w:szCs w:val="20"/>
              </w:rPr>
              <w:t>881 (50%</w:t>
            </w:r>
            <w:r w:rsidRPr="00B52A5C">
              <w:rPr>
                <w:rFonts w:cstheme="minorHAnsi"/>
                <w:sz w:val="20"/>
                <w:szCs w:val="20"/>
              </w:rPr>
              <w:t>)</w:t>
            </w:r>
          </w:p>
        </w:tc>
        <w:tc>
          <w:tcPr>
            <w:tcW w:w="1174" w:type="dxa"/>
          </w:tcPr>
          <w:p w14:paraId="098BA123" w14:textId="77777777" w:rsidR="00C10389" w:rsidRPr="00B52A5C" w:rsidRDefault="00C10389" w:rsidP="00753491">
            <w:pPr>
              <w:pStyle w:val="Geenafstand"/>
              <w:rPr>
                <w:rFonts w:cstheme="minorHAnsi"/>
                <w:sz w:val="20"/>
                <w:szCs w:val="20"/>
              </w:rPr>
            </w:pPr>
          </w:p>
        </w:tc>
      </w:tr>
      <w:tr w:rsidR="00C10389" w:rsidRPr="00FF3F6D" w14:paraId="6BC4D95F" w14:textId="77777777" w:rsidTr="00753491">
        <w:tc>
          <w:tcPr>
            <w:tcW w:w="4786" w:type="dxa"/>
          </w:tcPr>
          <w:p w14:paraId="4DC43F51" w14:textId="77777777" w:rsidR="00C10389" w:rsidRPr="00B52A5C" w:rsidRDefault="00C10389" w:rsidP="00C10389">
            <w:pPr>
              <w:pStyle w:val="Geenafstand"/>
              <w:numPr>
                <w:ilvl w:val="0"/>
                <w:numId w:val="4"/>
              </w:numPr>
              <w:rPr>
                <w:rFonts w:cstheme="minorHAnsi"/>
                <w:sz w:val="20"/>
                <w:szCs w:val="20"/>
              </w:rPr>
            </w:pPr>
            <w:r w:rsidRPr="00B52A5C">
              <w:rPr>
                <w:rFonts w:cstheme="minorHAnsi"/>
                <w:sz w:val="20"/>
                <w:szCs w:val="20"/>
              </w:rPr>
              <w:t>Unable to work/sick leave</w:t>
            </w:r>
          </w:p>
        </w:tc>
        <w:tc>
          <w:tcPr>
            <w:tcW w:w="1418" w:type="dxa"/>
          </w:tcPr>
          <w:p w14:paraId="7CBDEDC0" w14:textId="77777777" w:rsidR="00C10389" w:rsidRPr="00B52A5C" w:rsidRDefault="00C10389" w:rsidP="00753491">
            <w:pPr>
              <w:pStyle w:val="Geenafstand"/>
              <w:rPr>
                <w:rFonts w:cstheme="minorHAnsi"/>
                <w:sz w:val="20"/>
                <w:szCs w:val="20"/>
              </w:rPr>
            </w:pPr>
          </w:p>
        </w:tc>
        <w:tc>
          <w:tcPr>
            <w:tcW w:w="2268" w:type="dxa"/>
          </w:tcPr>
          <w:p w14:paraId="1D56CB19" w14:textId="77777777" w:rsidR="00C10389" w:rsidRPr="00B52A5C" w:rsidRDefault="00C10389" w:rsidP="00753491">
            <w:pPr>
              <w:pStyle w:val="Geenafstand"/>
              <w:rPr>
                <w:rFonts w:cstheme="minorHAnsi"/>
                <w:sz w:val="20"/>
                <w:szCs w:val="20"/>
              </w:rPr>
            </w:pPr>
            <w:r w:rsidRPr="00B52A5C">
              <w:rPr>
                <w:rFonts w:cstheme="minorHAnsi"/>
                <w:sz w:val="20"/>
                <w:szCs w:val="20"/>
              </w:rPr>
              <w:t>127 (3</w:t>
            </w:r>
            <w:r>
              <w:rPr>
                <w:rFonts w:cstheme="minorHAnsi"/>
                <w:sz w:val="20"/>
                <w:szCs w:val="20"/>
              </w:rPr>
              <w:t>·</w:t>
            </w:r>
            <w:r w:rsidRPr="00B52A5C">
              <w:rPr>
                <w:rFonts w:cstheme="minorHAnsi"/>
                <w:sz w:val="20"/>
                <w:szCs w:val="20"/>
              </w:rPr>
              <w:t>2</w:t>
            </w:r>
            <w:r>
              <w:rPr>
                <w:rFonts w:cstheme="minorHAnsi"/>
                <w:sz w:val="20"/>
                <w:szCs w:val="20"/>
              </w:rPr>
              <w:t>%</w:t>
            </w:r>
            <w:r w:rsidRPr="00B52A5C">
              <w:rPr>
                <w:rFonts w:cstheme="minorHAnsi"/>
                <w:sz w:val="20"/>
                <w:szCs w:val="20"/>
              </w:rPr>
              <w:t>)</w:t>
            </w:r>
          </w:p>
        </w:tc>
        <w:tc>
          <w:tcPr>
            <w:tcW w:w="2238" w:type="dxa"/>
          </w:tcPr>
          <w:p w14:paraId="25BA4ABC" w14:textId="77777777" w:rsidR="00C10389" w:rsidRPr="00B52A5C" w:rsidRDefault="00C10389" w:rsidP="00753491">
            <w:pPr>
              <w:pStyle w:val="Geenafstand"/>
              <w:rPr>
                <w:rFonts w:cstheme="minorHAnsi"/>
                <w:sz w:val="20"/>
                <w:szCs w:val="20"/>
              </w:rPr>
            </w:pPr>
            <w:r w:rsidRPr="00B52A5C">
              <w:rPr>
                <w:rFonts w:cstheme="minorHAnsi"/>
                <w:sz w:val="20"/>
                <w:szCs w:val="20"/>
              </w:rPr>
              <w:t>23 (2</w:t>
            </w:r>
            <w:r>
              <w:rPr>
                <w:rFonts w:cstheme="minorHAnsi"/>
                <w:sz w:val="20"/>
                <w:szCs w:val="20"/>
              </w:rPr>
              <w:t>·</w:t>
            </w:r>
            <w:r w:rsidRPr="00B52A5C">
              <w:rPr>
                <w:rFonts w:cstheme="minorHAnsi"/>
                <w:sz w:val="20"/>
                <w:szCs w:val="20"/>
              </w:rPr>
              <w:t>8</w:t>
            </w:r>
            <w:r>
              <w:rPr>
                <w:rFonts w:cstheme="minorHAnsi"/>
                <w:sz w:val="20"/>
                <w:szCs w:val="20"/>
              </w:rPr>
              <w:t>%</w:t>
            </w:r>
            <w:r w:rsidRPr="00B52A5C">
              <w:rPr>
                <w:rFonts w:cstheme="minorHAnsi"/>
                <w:sz w:val="20"/>
                <w:szCs w:val="20"/>
              </w:rPr>
              <w:t>)</w:t>
            </w:r>
          </w:p>
        </w:tc>
        <w:tc>
          <w:tcPr>
            <w:tcW w:w="0" w:type="auto"/>
          </w:tcPr>
          <w:p w14:paraId="76D1E12A" w14:textId="77777777" w:rsidR="00C10389" w:rsidRPr="00B52A5C" w:rsidRDefault="00C10389" w:rsidP="00753491">
            <w:pPr>
              <w:pStyle w:val="Geenafstand"/>
              <w:rPr>
                <w:rFonts w:cstheme="minorHAnsi"/>
                <w:sz w:val="20"/>
                <w:szCs w:val="20"/>
              </w:rPr>
            </w:pPr>
            <w:r w:rsidRPr="00B52A5C">
              <w:rPr>
                <w:rFonts w:cstheme="minorHAnsi"/>
                <w:sz w:val="20"/>
                <w:szCs w:val="20"/>
              </w:rPr>
              <w:t>46 (3</w:t>
            </w:r>
            <w:r>
              <w:rPr>
                <w:rFonts w:cstheme="minorHAnsi"/>
                <w:sz w:val="20"/>
                <w:szCs w:val="20"/>
              </w:rPr>
              <w:t>·</w:t>
            </w:r>
            <w:r w:rsidRPr="00B52A5C">
              <w:rPr>
                <w:rFonts w:cstheme="minorHAnsi"/>
                <w:sz w:val="20"/>
                <w:szCs w:val="20"/>
              </w:rPr>
              <w:t>3</w:t>
            </w:r>
            <w:r>
              <w:rPr>
                <w:rFonts w:cstheme="minorHAnsi"/>
                <w:sz w:val="20"/>
                <w:szCs w:val="20"/>
              </w:rPr>
              <w:t>%</w:t>
            </w:r>
            <w:r w:rsidRPr="00B52A5C">
              <w:rPr>
                <w:rFonts w:cstheme="minorHAnsi"/>
                <w:sz w:val="20"/>
                <w:szCs w:val="20"/>
              </w:rPr>
              <w:t>)</w:t>
            </w:r>
          </w:p>
        </w:tc>
        <w:tc>
          <w:tcPr>
            <w:tcW w:w="1808" w:type="dxa"/>
          </w:tcPr>
          <w:p w14:paraId="6CB80469" w14:textId="77777777" w:rsidR="00C10389" w:rsidRPr="00B52A5C" w:rsidRDefault="00C10389" w:rsidP="00753491">
            <w:pPr>
              <w:pStyle w:val="Geenafstand"/>
              <w:rPr>
                <w:rFonts w:cstheme="minorHAnsi"/>
                <w:sz w:val="20"/>
                <w:szCs w:val="20"/>
              </w:rPr>
            </w:pPr>
            <w:r w:rsidRPr="00B52A5C">
              <w:rPr>
                <w:rFonts w:cstheme="minorHAnsi"/>
                <w:sz w:val="20"/>
                <w:szCs w:val="20"/>
              </w:rPr>
              <w:t>58 (3</w:t>
            </w:r>
            <w:r>
              <w:rPr>
                <w:rFonts w:cstheme="minorHAnsi"/>
                <w:sz w:val="20"/>
                <w:szCs w:val="20"/>
              </w:rPr>
              <w:t>·</w:t>
            </w:r>
            <w:r w:rsidRPr="00B52A5C">
              <w:rPr>
                <w:rFonts w:cstheme="minorHAnsi"/>
                <w:sz w:val="20"/>
                <w:szCs w:val="20"/>
              </w:rPr>
              <w:t>3</w:t>
            </w:r>
            <w:r>
              <w:rPr>
                <w:rFonts w:cstheme="minorHAnsi"/>
                <w:sz w:val="20"/>
                <w:szCs w:val="20"/>
              </w:rPr>
              <w:t>%</w:t>
            </w:r>
            <w:r w:rsidRPr="00B52A5C">
              <w:rPr>
                <w:rFonts w:cstheme="minorHAnsi"/>
                <w:sz w:val="20"/>
                <w:szCs w:val="20"/>
              </w:rPr>
              <w:t>)</w:t>
            </w:r>
          </w:p>
        </w:tc>
        <w:tc>
          <w:tcPr>
            <w:tcW w:w="1174" w:type="dxa"/>
          </w:tcPr>
          <w:p w14:paraId="6A8E2F98" w14:textId="77777777" w:rsidR="00C10389" w:rsidRPr="00B52A5C" w:rsidRDefault="00C10389" w:rsidP="00753491">
            <w:pPr>
              <w:pStyle w:val="Geenafstand"/>
              <w:rPr>
                <w:rFonts w:cstheme="minorHAnsi"/>
                <w:sz w:val="20"/>
                <w:szCs w:val="20"/>
              </w:rPr>
            </w:pPr>
          </w:p>
        </w:tc>
      </w:tr>
      <w:tr w:rsidR="00C10389" w:rsidRPr="00FF3F6D" w14:paraId="4400F428" w14:textId="77777777" w:rsidTr="00753491">
        <w:trPr>
          <w:trHeight w:val="80"/>
        </w:trPr>
        <w:tc>
          <w:tcPr>
            <w:tcW w:w="4786" w:type="dxa"/>
          </w:tcPr>
          <w:p w14:paraId="79D3F4B7" w14:textId="77777777" w:rsidR="00C10389" w:rsidRPr="00B52A5C" w:rsidRDefault="00C10389" w:rsidP="00C10389">
            <w:pPr>
              <w:pStyle w:val="Geenafstand"/>
              <w:numPr>
                <w:ilvl w:val="0"/>
                <w:numId w:val="4"/>
              </w:numPr>
              <w:rPr>
                <w:rFonts w:cstheme="minorHAnsi"/>
                <w:sz w:val="20"/>
                <w:szCs w:val="20"/>
              </w:rPr>
            </w:pPr>
            <w:r w:rsidRPr="00B52A5C">
              <w:rPr>
                <w:rFonts w:cstheme="minorHAnsi"/>
                <w:sz w:val="20"/>
                <w:szCs w:val="20"/>
              </w:rPr>
              <w:t>Retired</w:t>
            </w:r>
          </w:p>
        </w:tc>
        <w:tc>
          <w:tcPr>
            <w:tcW w:w="1418" w:type="dxa"/>
          </w:tcPr>
          <w:p w14:paraId="535FFD33" w14:textId="77777777" w:rsidR="00C10389" w:rsidRPr="00B52A5C" w:rsidRDefault="00C10389" w:rsidP="00753491">
            <w:pPr>
              <w:pStyle w:val="Geenafstand"/>
              <w:rPr>
                <w:rFonts w:cstheme="minorHAnsi"/>
                <w:sz w:val="20"/>
                <w:szCs w:val="20"/>
              </w:rPr>
            </w:pPr>
          </w:p>
        </w:tc>
        <w:tc>
          <w:tcPr>
            <w:tcW w:w="2268" w:type="dxa"/>
          </w:tcPr>
          <w:p w14:paraId="24817CF3" w14:textId="77777777" w:rsidR="00C10389" w:rsidRPr="00B52A5C" w:rsidRDefault="00C10389" w:rsidP="00753491">
            <w:pPr>
              <w:pStyle w:val="Geenafstand"/>
              <w:rPr>
                <w:rFonts w:cstheme="minorHAnsi"/>
                <w:sz w:val="20"/>
                <w:szCs w:val="20"/>
              </w:rPr>
            </w:pPr>
            <w:r>
              <w:rPr>
                <w:rFonts w:cstheme="minorHAnsi"/>
                <w:sz w:val="20"/>
                <w:szCs w:val="20"/>
              </w:rPr>
              <w:t>1112 (28%</w:t>
            </w:r>
            <w:r w:rsidRPr="00B52A5C">
              <w:rPr>
                <w:rFonts w:cstheme="minorHAnsi"/>
                <w:sz w:val="20"/>
                <w:szCs w:val="20"/>
              </w:rPr>
              <w:t>)</w:t>
            </w:r>
          </w:p>
        </w:tc>
        <w:tc>
          <w:tcPr>
            <w:tcW w:w="2238" w:type="dxa"/>
          </w:tcPr>
          <w:p w14:paraId="16A32D94" w14:textId="77777777" w:rsidR="00C10389" w:rsidRPr="00B52A5C" w:rsidRDefault="00C10389" w:rsidP="00753491">
            <w:pPr>
              <w:pStyle w:val="Geenafstand"/>
              <w:rPr>
                <w:rFonts w:cstheme="minorHAnsi"/>
                <w:sz w:val="20"/>
                <w:szCs w:val="20"/>
              </w:rPr>
            </w:pPr>
            <w:r>
              <w:rPr>
                <w:rFonts w:cstheme="minorHAnsi"/>
                <w:sz w:val="20"/>
                <w:szCs w:val="20"/>
              </w:rPr>
              <w:t>208 (26%</w:t>
            </w:r>
            <w:r w:rsidRPr="00B52A5C">
              <w:rPr>
                <w:rFonts w:cstheme="minorHAnsi"/>
                <w:sz w:val="20"/>
                <w:szCs w:val="20"/>
              </w:rPr>
              <w:t>)</w:t>
            </w:r>
          </w:p>
        </w:tc>
        <w:tc>
          <w:tcPr>
            <w:tcW w:w="0" w:type="auto"/>
          </w:tcPr>
          <w:p w14:paraId="0D183C31" w14:textId="77777777" w:rsidR="00C10389" w:rsidRPr="00B52A5C" w:rsidRDefault="00C10389" w:rsidP="00753491">
            <w:pPr>
              <w:pStyle w:val="Geenafstand"/>
              <w:rPr>
                <w:rFonts w:cstheme="minorHAnsi"/>
                <w:sz w:val="20"/>
                <w:szCs w:val="20"/>
              </w:rPr>
            </w:pPr>
            <w:r w:rsidRPr="00B52A5C">
              <w:rPr>
                <w:rFonts w:cstheme="minorHAnsi"/>
                <w:sz w:val="20"/>
                <w:szCs w:val="20"/>
              </w:rPr>
              <w:t>438 (31</w:t>
            </w:r>
            <w:r>
              <w:rPr>
                <w:rFonts w:cstheme="minorHAnsi"/>
                <w:sz w:val="20"/>
                <w:szCs w:val="20"/>
              </w:rPr>
              <w:t>%</w:t>
            </w:r>
            <w:r w:rsidRPr="00B52A5C">
              <w:rPr>
                <w:rFonts w:cstheme="minorHAnsi"/>
                <w:sz w:val="20"/>
                <w:szCs w:val="20"/>
              </w:rPr>
              <w:t>)</w:t>
            </w:r>
          </w:p>
        </w:tc>
        <w:tc>
          <w:tcPr>
            <w:tcW w:w="1808" w:type="dxa"/>
          </w:tcPr>
          <w:p w14:paraId="75C9EAD4" w14:textId="77777777" w:rsidR="00C10389" w:rsidRPr="00B52A5C" w:rsidRDefault="00C10389" w:rsidP="00753491">
            <w:pPr>
              <w:pStyle w:val="Geenafstand"/>
              <w:rPr>
                <w:rFonts w:cstheme="minorHAnsi"/>
                <w:sz w:val="20"/>
                <w:szCs w:val="20"/>
              </w:rPr>
            </w:pPr>
            <w:r>
              <w:rPr>
                <w:rFonts w:cstheme="minorHAnsi"/>
                <w:sz w:val="20"/>
                <w:szCs w:val="20"/>
              </w:rPr>
              <w:t>466 (27%</w:t>
            </w:r>
            <w:r w:rsidRPr="00B52A5C">
              <w:rPr>
                <w:rFonts w:cstheme="minorHAnsi"/>
                <w:sz w:val="20"/>
                <w:szCs w:val="20"/>
              </w:rPr>
              <w:t>)</w:t>
            </w:r>
          </w:p>
        </w:tc>
        <w:tc>
          <w:tcPr>
            <w:tcW w:w="1174" w:type="dxa"/>
          </w:tcPr>
          <w:p w14:paraId="5E42CEB6" w14:textId="77777777" w:rsidR="00C10389" w:rsidRPr="00B52A5C" w:rsidRDefault="00C10389" w:rsidP="00753491">
            <w:pPr>
              <w:pStyle w:val="Geenafstand"/>
              <w:rPr>
                <w:rFonts w:cstheme="minorHAnsi"/>
                <w:sz w:val="20"/>
                <w:szCs w:val="20"/>
              </w:rPr>
            </w:pPr>
          </w:p>
        </w:tc>
      </w:tr>
      <w:tr w:rsidR="00C10389" w:rsidRPr="00FF3F6D" w14:paraId="2F09E344" w14:textId="77777777" w:rsidTr="00753491">
        <w:trPr>
          <w:trHeight w:val="80"/>
        </w:trPr>
        <w:tc>
          <w:tcPr>
            <w:tcW w:w="4786" w:type="dxa"/>
          </w:tcPr>
          <w:p w14:paraId="73A38CC7" w14:textId="77777777" w:rsidR="00C10389" w:rsidRPr="00B52A5C" w:rsidRDefault="00C10389" w:rsidP="00C10389">
            <w:pPr>
              <w:pStyle w:val="Geenafstand"/>
              <w:numPr>
                <w:ilvl w:val="0"/>
                <w:numId w:val="4"/>
              </w:numPr>
              <w:rPr>
                <w:rFonts w:cstheme="minorHAnsi"/>
                <w:sz w:val="20"/>
                <w:szCs w:val="20"/>
              </w:rPr>
            </w:pPr>
            <w:r w:rsidRPr="00B52A5C">
              <w:rPr>
                <w:rFonts w:cstheme="minorHAnsi"/>
                <w:sz w:val="20"/>
                <w:szCs w:val="20"/>
              </w:rPr>
              <w:t xml:space="preserve">Looking for work </w:t>
            </w:r>
          </w:p>
        </w:tc>
        <w:tc>
          <w:tcPr>
            <w:tcW w:w="1418" w:type="dxa"/>
          </w:tcPr>
          <w:p w14:paraId="645C9DDC" w14:textId="77777777" w:rsidR="00C10389" w:rsidRPr="00B52A5C" w:rsidRDefault="00C10389" w:rsidP="00753491">
            <w:pPr>
              <w:pStyle w:val="Geenafstand"/>
              <w:rPr>
                <w:rFonts w:cstheme="minorHAnsi"/>
                <w:sz w:val="20"/>
                <w:szCs w:val="20"/>
              </w:rPr>
            </w:pPr>
          </w:p>
        </w:tc>
        <w:tc>
          <w:tcPr>
            <w:tcW w:w="2268" w:type="dxa"/>
          </w:tcPr>
          <w:p w14:paraId="5020EC98" w14:textId="77777777" w:rsidR="00C10389" w:rsidRPr="00B52A5C" w:rsidRDefault="00C10389" w:rsidP="00753491">
            <w:pPr>
              <w:pStyle w:val="Geenafstand"/>
              <w:rPr>
                <w:rFonts w:cstheme="minorHAnsi"/>
                <w:sz w:val="20"/>
                <w:szCs w:val="20"/>
              </w:rPr>
            </w:pPr>
            <w:r w:rsidRPr="00B52A5C">
              <w:rPr>
                <w:rFonts w:cstheme="minorHAnsi"/>
                <w:sz w:val="20"/>
                <w:szCs w:val="20"/>
              </w:rPr>
              <w:t>235 (5</w:t>
            </w:r>
            <w:r>
              <w:rPr>
                <w:rFonts w:cstheme="minorHAnsi"/>
                <w:sz w:val="20"/>
                <w:szCs w:val="20"/>
              </w:rPr>
              <w:t>·</w:t>
            </w:r>
            <w:r w:rsidRPr="00B52A5C">
              <w:rPr>
                <w:rFonts w:cstheme="minorHAnsi"/>
                <w:sz w:val="20"/>
                <w:szCs w:val="20"/>
              </w:rPr>
              <w:t>9</w:t>
            </w:r>
            <w:r>
              <w:rPr>
                <w:rFonts w:cstheme="minorHAnsi"/>
                <w:sz w:val="20"/>
                <w:szCs w:val="20"/>
              </w:rPr>
              <w:t>%</w:t>
            </w:r>
            <w:r w:rsidRPr="00B52A5C">
              <w:rPr>
                <w:rFonts w:cstheme="minorHAnsi"/>
                <w:sz w:val="20"/>
                <w:szCs w:val="20"/>
              </w:rPr>
              <w:t>)</w:t>
            </w:r>
          </w:p>
        </w:tc>
        <w:tc>
          <w:tcPr>
            <w:tcW w:w="2238" w:type="dxa"/>
          </w:tcPr>
          <w:p w14:paraId="1A215DBC" w14:textId="77777777" w:rsidR="00C10389" w:rsidRPr="00B52A5C" w:rsidRDefault="00C10389" w:rsidP="00753491">
            <w:pPr>
              <w:pStyle w:val="Geenafstand"/>
              <w:rPr>
                <w:rFonts w:cstheme="minorHAnsi"/>
                <w:sz w:val="20"/>
                <w:szCs w:val="20"/>
              </w:rPr>
            </w:pPr>
            <w:r w:rsidRPr="00B52A5C">
              <w:rPr>
                <w:rFonts w:cstheme="minorHAnsi"/>
                <w:sz w:val="20"/>
                <w:szCs w:val="20"/>
              </w:rPr>
              <w:t>48 (5</w:t>
            </w:r>
            <w:r>
              <w:rPr>
                <w:rFonts w:cstheme="minorHAnsi"/>
                <w:sz w:val="20"/>
                <w:szCs w:val="20"/>
              </w:rPr>
              <w:t>·</w:t>
            </w:r>
            <w:r w:rsidRPr="00B52A5C">
              <w:rPr>
                <w:rFonts w:cstheme="minorHAnsi"/>
                <w:sz w:val="20"/>
                <w:szCs w:val="20"/>
              </w:rPr>
              <w:t>9</w:t>
            </w:r>
            <w:r>
              <w:rPr>
                <w:rFonts w:cstheme="minorHAnsi"/>
                <w:sz w:val="20"/>
                <w:szCs w:val="20"/>
              </w:rPr>
              <w:t>%</w:t>
            </w:r>
            <w:r w:rsidRPr="00B52A5C">
              <w:rPr>
                <w:rFonts w:cstheme="minorHAnsi"/>
                <w:sz w:val="20"/>
                <w:szCs w:val="20"/>
              </w:rPr>
              <w:t>)</w:t>
            </w:r>
          </w:p>
        </w:tc>
        <w:tc>
          <w:tcPr>
            <w:tcW w:w="0" w:type="auto"/>
          </w:tcPr>
          <w:p w14:paraId="0D15B8F6" w14:textId="77777777" w:rsidR="00C10389" w:rsidRPr="00B52A5C" w:rsidRDefault="00C10389" w:rsidP="00753491">
            <w:pPr>
              <w:pStyle w:val="Geenafstand"/>
              <w:rPr>
                <w:rFonts w:cstheme="minorHAnsi"/>
                <w:sz w:val="20"/>
                <w:szCs w:val="20"/>
              </w:rPr>
            </w:pPr>
            <w:r w:rsidRPr="00B52A5C">
              <w:rPr>
                <w:rFonts w:cstheme="minorHAnsi"/>
                <w:sz w:val="20"/>
                <w:szCs w:val="20"/>
              </w:rPr>
              <w:t>88 (6</w:t>
            </w:r>
            <w:r>
              <w:rPr>
                <w:rFonts w:cstheme="minorHAnsi"/>
                <w:sz w:val="20"/>
                <w:szCs w:val="20"/>
              </w:rPr>
              <w:t>·</w:t>
            </w:r>
            <w:r w:rsidRPr="00B52A5C">
              <w:rPr>
                <w:rFonts w:cstheme="minorHAnsi"/>
                <w:sz w:val="20"/>
                <w:szCs w:val="20"/>
              </w:rPr>
              <w:t>2</w:t>
            </w:r>
            <w:r>
              <w:rPr>
                <w:rFonts w:cstheme="minorHAnsi"/>
                <w:sz w:val="20"/>
                <w:szCs w:val="20"/>
              </w:rPr>
              <w:t>%</w:t>
            </w:r>
            <w:r w:rsidRPr="00B52A5C">
              <w:rPr>
                <w:rFonts w:cstheme="minorHAnsi"/>
                <w:sz w:val="20"/>
                <w:szCs w:val="20"/>
              </w:rPr>
              <w:t>)</w:t>
            </w:r>
          </w:p>
        </w:tc>
        <w:tc>
          <w:tcPr>
            <w:tcW w:w="1808" w:type="dxa"/>
          </w:tcPr>
          <w:p w14:paraId="156569AC" w14:textId="77777777" w:rsidR="00C10389" w:rsidRPr="00B52A5C" w:rsidRDefault="00C10389" w:rsidP="00753491">
            <w:pPr>
              <w:pStyle w:val="Geenafstand"/>
              <w:rPr>
                <w:rFonts w:cstheme="minorHAnsi"/>
                <w:sz w:val="20"/>
                <w:szCs w:val="20"/>
              </w:rPr>
            </w:pPr>
            <w:r w:rsidRPr="00B52A5C">
              <w:rPr>
                <w:rFonts w:cstheme="minorHAnsi"/>
                <w:sz w:val="20"/>
                <w:szCs w:val="20"/>
              </w:rPr>
              <w:t>99 (5</w:t>
            </w:r>
            <w:r>
              <w:rPr>
                <w:rFonts w:cstheme="minorHAnsi"/>
                <w:sz w:val="20"/>
                <w:szCs w:val="20"/>
              </w:rPr>
              <w:t>·</w:t>
            </w:r>
            <w:r w:rsidRPr="00B52A5C">
              <w:rPr>
                <w:rFonts w:cstheme="minorHAnsi"/>
                <w:sz w:val="20"/>
                <w:szCs w:val="20"/>
              </w:rPr>
              <w:t>7</w:t>
            </w:r>
            <w:r>
              <w:rPr>
                <w:rFonts w:cstheme="minorHAnsi"/>
                <w:sz w:val="20"/>
                <w:szCs w:val="20"/>
              </w:rPr>
              <w:t>%</w:t>
            </w:r>
            <w:r w:rsidRPr="00B52A5C">
              <w:rPr>
                <w:rFonts w:cstheme="minorHAnsi"/>
                <w:sz w:val="20"/>
                <w:szCs w:val="20"/>
              </w:rPr>
              <w:t>)</w:t>
            </w:r>
          </w:p>
        </w:tc>
        <w:tc>
          <w:tcPr>
            <w:tcW w:w="1174" w:type="dxa"/>
          </w:tcPr>
          <w:p w14:paraId="6E9396B7" w14:textId="77777777" w:rsidR="00C10389" w:rsidRPr="00B52A5C" w:rsidRDefault="00C10389" w:rsidP="00753491">
            <w:pPr>
              <w:pStyle w:val="Geenafstand"/>
              <w:rPr>
                <w:rFonts w:cstheme="minorHAnsi"/>
                <w:sz w:val="20"/>
                <w:szCs w:val="20"/>
              </w:rPr>
            </w:pPr>
          </w:p>
        </w:tc>
      </w:tr>
      <w:tr w:rsidR="00C10389" w:rsidRPr="00FF3F6D" w14:paraId="43D5FDDE" w14:textId="77777777" w:rsidTr="00753491">
        <w:tc>
          <w:tcPr>
            <w:tcW w:w="4786" w:type="dxa"/>
          </w:tcPr>
          <w:p w14:paraId="29607A0D" w14:textId="77777777" w:rsidR="00C10389" w:rsidRPr="00B52A5C" w:rsidRDefault="00C10389" w:rsidP="00C10389">
            <w:pPr>
              <w:pStyle w:val="Geenafstand"/>
              <w:numPr>
                <w:ilvl w:val="0"/>
                <w:numId w:val="4"/>
              </w:numPr>
              <w:rPr>
                <w:rFonts w:cstheme="minorHAnsi"/>
                <w:sz w:val="20"/>
                <w:szCs w:val="20"/>
              </w:rPr>
            </w:pPr>
            <w:r w:rsidRPr="00B52A5C">
              <w:rPr>
                <w:rFonts w:cstheme="minorHAnsi"/>
                <w:sz w:val="20"/>
                <w:szCs w:val="20"/>
              </w:rPr>
              <w:t>Student / schoolgoing</w:t>
            </w:r>
          </w:p>
        </w:tc>
        <w:tc>
          <w:tcPr>
            <w:tcW w:w="1418" w:type="dxa"/>
          </w:tcPr>
          <w:p w14:paraId="75371019" w14:textId="77777777" w:rsidR="00C10389" w:rsidRPr="00B52A5C" w:rsidRDefault="00C10389" w:rsidP="00753491">
            <w:pPr>
              <w:pStyle w:val="Geenafstand"/>
              <w:rPr>
                <w:rFonts w:cstheme="minorHAnsi"/>
                <w:sz w:val="20"/>
                <w:szCs w:val="20"/>
              </w:rPr>
            </w:pPr>
          </w:p>
        </w:tc>
        <w:tc>
          <w:tcPr>
            <w:tcW w:w="2268" w:type="dxa"/>
          </w:tcPr>
          <w:p w14:paraId="5C7184F1" w14:textId="77777777" w:rsidR="00C10389" w:rsidRPr="00B52A5C" w:rsidRDefault="00C10389" w:rsidP="00753491">
            <w:pPr>
              <w:pStyle w:val="Geenafstand"/>
              <w:rPr>
                <w:rFonts w:cstheme="minorHAnsi"/>
                <w:sz w:val="20"/>
                <w:szCs w:val="20"/>
              </w:rPr>
            </w:pPr>
            <w:r>
              <w:rPr>
                <w:rFonts w:cstheme="minorHAnsi"/>
                <w:sz w:val="20"/>
                <w:szCs w:val="20"/>
              </w:rPr>
              <w:t>486 (12%</w:t>
            </w:r>
            <w:r w:rsidRPr="00B52A5C">
              <w:rPr>
                <w:rFonts w:cstheme="minorHAnsi"/>
                <w:sz w:val="20"/>
                <w:szCs w:val="20"/>
              </w:rPr>
              <w:t>)</w:t>
            </w:r>
          </w:p>
        </w:tc>
        <w:tc>
          <w:tcPr>
            <w:tcW w:w="2238" w:type="dxa"/>
          </w:tcPr>
          <w:p w14:paraId="0A06071E" w14:textId="77777777" w:rsidR="00C10389" w:rsidRPr="00B52A5C" w:rsidRDefault="00C10389" w:rsidP="00753491">
            <w:pPr>
              <w:pStyle w:val="Geenafstand"/>
              <w:rPr>
                <w:rFonts w:cstheme="minorHAnsi"/>
                <w:sz w:val="20"/>
                <w:szCs w:val="20"/>
              </w:rPr>
            </w:pPr>
            <w:r>
              <w:rPr>
                <w:rFonts w:cstheme="minorHAnsi"/>
                <w:sz w:val="20"/>
                <w:szCs w:val="20"/>
              </w:rPr>
              <w:t>92 (11%</w:t>
            </w:r>
            <w:r w:rsidRPr="00B52A5C">
              <w:rPr>
                <w:rFonts w:cstheme="minorHAnsi"/>
                <w:sz w:val="20"/>
                <w:szCs w:val="20"/>
              </w:rPr>
              <w:t>)</w:t>
            </w:r>
          </w:p>
        </w:tc>
        <w:tc>
          <w:tcPr>
            <w:tcW w:w="0" w:type="auto"/>
          </w:tcPr>
          <w:p w14:paraId="244BBD27" w14:textId="77777777" w:rsidR="00C10389" w:rsidRPr="00B52A5C" w:rsidRDefault="00C10389" w:rsidP="00753491">
            <w:pPr>
              <w:pStyle w:val="Geenafstand"/>
              <w:rPr>
                <w:rFonts w:cstheme="minorHAnsi"/>
                <w:sz w:val="20"/>
                <w:szCs w:val="20"/>
              </w:rPr>
            </w:pPr>
            <w:r w:rsidRPr="00B52A5C">
              <w:rPr>
                <w:rFonts w:cstheme="minorHAnsi"/>
                <w:sz w:val="20"/>
                <w:szCs w:val="20"/>
              </w:rPr>
              <w:t>174 (1</w:t>
            </w:r>
            <w:r>
              <w:rPr>
                <w:rFonts w:cstheme="minorHAnsi"/>
                <w:sz w:val="20"/>
                <w:szCs w:val="20"/>
              </w:rPr>
              <w:t>2%</w:t>
            </w:r>
            <w:r w:rsidRPr="00B52A5C">
              <w:rPr>
                <w:rFonts w:cstheme="minorHAnsi"/>
                <w:sz w:val="20"/>
                <w:szCs w:val="20"/>
              </w:rPr>
              <w:t>)</w:t>
            </w:r>
          </w:p>
        </w:tc>
        <w:tc>
          <w:tcPr>
            <w:tcW w:w="1808" w:type="dxa"/>
          </w:tcPr>
          <w:p w14:paraId="08A43DF0" w14:textId="77777777" w:rsidR="00C10389" w:rsidRPr="00B52A5C" w:rsidRDefault="00C10389" w:rsidP="00753491">
            <w:pPr>
              <w:pStyle w:val="Geenafstand"/>
              <w:rPr>
                <w:rFonts w:cstheme="minorHAnsi"/>
                <w:sz w:val="20"/>
                <w:szCs w:val="20"/>
              </w:rPr>
            </w:pPr>
            <w:r>
              <w:rPr>
                <w:rFonts w:cstheme="minorHAnsi"/>
                <w:sz w:val="20"/>
                <w:szCs w:val="20"/>
              </w:rPr>
              <w:t>220 (13%</w:t>
            </w:r>
            <w:r w:rsidRPr="00B52A5C">
              <w:rPr>
                <w:rFonts w:cstheme="minorHAnsi"/>
                <w:sz w:val="20"/>
                <w:szCs w:val="20"/>
              </w:rPr>
              <w:t>)</w:t>
            </w:r>
          </w:p>
        </w:tc>
        <w:tc>
          <w:tcPr>
            <w:tcW w:w="1174" w:type="dxa"/>
          </w:tcPr>
          <w:p w14:paraId="1FE8DF94" w14:textId="77777777" w:rsidR="00C10389" w:rsidRPr="00B52A5C" w:rsidRDefault="00C10389" w:rsidP="00753491">
            <w:pPr>
              <w:pStyle w:val="Geenafstand"/>
              <w:rPr>
                <w:rFonts w:cstheme="minorHAnsi"/>
                <w:sz w:val="20"/>
                <w:szCs w:val="20"/>
              </w:rPr>
            </w:pPr>
          </w:p>
        </w:tc>
      </w:tr>
      <w:tr w:rsidR="00C10389" w:rsidRPr="00FF3F6D" w14:paraId="77CC9E6C" w14:textId="77777777" w:rsidTr="00753491">
        <w:tc>
          <w:tcPr>
            <w:tcW w:w="4786" w:type="dxa"/>
          </w:tcPr>
          <w:p w14:paraId="037903F8" w14:textId="77777777" w:rsidR="00C10389" w:rsidRPr="00B52A5C" w:rsidRDefault="00C10389" w:rsidP="00C10389">
            <w:pPr>
              <w:pStyle w:val="Geenafstand"/>
              <w:numPr>
                <w:ilvl w:val="0"/>
                <w:numId w:val="4"/>
              </w:numPr>
              <w:rPr>
                <w:rFonts w:cstheme="minorHAnsi"/>
                <w:sz w:val="20"/>
                <w:szCs w:val="20"/>
              </w:rPr>
            </w:pPr>
            <w:r w:rsidRPr="00B52A5C">
              <w:rPr>
                <w:rFonts w:cstheme="minorHAnsi"/>
                <w:sz w:val="20"/>
                <w:szCs w:val="20"/>
              </w:rPr>
              <w:t xml:space="preserve">Homemaker </w:t>
            </w:r>
          </w:p>
        </w:tc>
        <w:tc>
          <w:tcPr>
            <w:tcW w:w="1418" w:type="dxa"/>
          </w:tcPr>
          <w:p w14:paraId="5499FE29" w14:textId="77777777" w:rsidR="00C10389" w:rsidRPr="00B52A5C" w:rsidRDefault="00C10389" w:rsidP="00753491">
            <w:pPr>
              <w:pStyle w:val="Geenafstand"/>
              <w:rPr>
                <w:rFonts w:cstheme="minorHAnsi"/>
                <w:sz w:val="20"/>
                <w:szCs w:val="20"/>
              </w:rPr>
            </w:pPr>
          </w:p>
        </w:tc>
        <w:tc>
          <w:tcPr>
            <w:tcW w:w="2268" w:type="dxa"/>
          </w:tcPr>
          <w:p w14:paraId="32B84629" w14:textId="77777777" w:rsidR="00C10389" w:rsidRPr="00B52A5C" w:rsidRDefault="00C10389" w:rsidP="00753491">
            <w:pPr>
              <w:pStyle w:val="Geenafstand"/>
              <w:rPr>
                <w:rFonts w:cstheme="minorHAnsi"/>
                <w:sz w:val="20"/>
                <w:szCs w:val="20"/>
              </w:rPr>
            </w:pPr>
            <w:r w:rsidRPr="00B52A5C">
              <w:rPr>
                <w:rFonts w:cstheme="minorHAnsi"/>
                <w:sz w:val="20"/>
                <w:szCs w:val="20"/>
              </w:rPr>
              <w:t>74 (1</w:t>
            </w:r>
            <w:r>
              <w:rPr>
                <w:rFonts w:cstheme="minorHAnsi"/>
                <w:sz w:val="20"/>
                <w:szCs w:val="20"/>
              </w:rPr>
              <w:t>·</w:t>
            </w:r>
            <w:r w:rsidRPr="00B52A5C">
              <w:rPr>
                <w:rFonts w:cstheme="minorHAnsi"/>
                <w:sz w:val="20"/>
                <w:szCs w:val="20"/>
              </w:rPr>
              <w:t>9</w:t>
            </w:r>
            <w:r>
              <w:rPr>
                <w:rFonts w:cstheme="minorHAnsi"/>
                <w:sz w:val="20"/>
                <w:szCs w:val="20"/>
              </w:rPr>
              <w:t>%</w:t>
            </w:r>
            <w:r w:rsidRPr="00B52A5C">
              <w:rPr>
                <w:rFonts w:cstheme="minorHAnsi"/>
                <w:sz w:val="20"/>
                <w:szCs w:val="20"/>
              </w:rPr>
              <w:t>)</w:t>
            </w:r>
          </w:p>
        </w:tc>
        <w:tc>
          <w:tcPr>
            <w:tcW w:w="2238" w:type="dxa"/>
          </w:tcPr>
          <w:p w14:paraId="62684F82" w14:textId="77777777" w:rsidR="00C10389" w:rsidRPr="00B52A5C" w:rsidRDefault="00C10389" w:rsidP="00753491">
            <w:pPr>
              <w:pStyle w:val="Geenafstand"/>
              <w:rPr>
                <w:rFonts w:cstheme="minorHAnsi"/>
                <w:sz w:val="20"/>
                <w:szCs w:val="20"/>
              </w:rPr>
            </w:pPr>
            <w:r w:rsidRPr="00B52A5C">
              <w:rPr>
                <w:rFonts w:cstheme="minorHAnsi"/>
                <w:sz w:val="20"/>
                <w:szCs w:val="20"/>
              </w:rPr>
              <w:t>18 (2</w:t>
            </w:r>
            <w:r>
              <w:rPr>
                <w:rFonts w:cstheme="minorHAnsi"/>
                <w:sz w:val="20"/>
                <w:szCs w:val="20"/>
              </w:rPr>
              <w:t>·</w:t>
            </w:r>
            <w:r w:rsidRPr="00B52A5C">
              <w:rPr>
                <w:rFonts w:cstheme="minorHAnsi"/>
                <w:sz w:val="20"/>
                <w:szCs w:val="20"/>
              </w:rPr>
              <w:t>2</w:t>
            </w:r>
            <w:r>
              <w:rPr>
                <w:rFonts w:cstheme="minorHAnsi"/>
                <w:sz w:val="20"/>
                <w:szCs w:val="20"/>
              </w:rPr>
              <w:t>%</w:t>
            </w:r>
            <w:r w:rsidRPr="00B52A5C">
              <w:rPr>
                <w:rFonts w:cstheme="minorHAnsi"/>
                <w:sz w:val="20"/>
                <w:szCs w:val="20"/>
              </w:rPr>
              <w:t>)</w:t>
            </w:r>
          </w:p>
        </w:tc>
        <w:tc>
          <w:tcPr>
            <w:tcW w:w="0" w:type="auto"/>
          </w:tcPr>
          <w:p w14:paraId="56BF2C68" w14:textId="77777777" w:rsidR="00C10389" w:rsidRPr="00B52A5C" w:rsidRDefault="00C10389" w:rsidP="00753491">
            <w:pPr>
              <w:pStyle w:val="Geenafstand"/>
              <w:rPr>
                <w:rFonts w:cstheme="minorHAnsi"/>
                <w:sz w:val="20"/>
                <w:szCs w:val="20"/>
              </w:rPr>
            </w:pPr>
            <w:r w:rsidRPr="00B52A5C">
              <w:rPr>
                <w:rFonts w:cstheme="minorHAnsi"/>
                <w:sz w:val="20"/>
                <w:szCs w:val="20"/>
              </w:rPr>
              <w:t>30 (2</w:t>
            </w:r>
            <w:r>
              <w:rPr>
                <w:rFonts w:cstheme="minorHAnsi"/>
                <w:sz w:val="20"/>
                <w:szCs w:val="20"/>
              </w:rPr>
              <w:t>·</w:t>
            </w:r>
            <w:r w:rsidRPr="00B52A5C">
              <w:rPr>
                <w:rFonts w:cstheme="minorHAnsi"/>
                <w:sz w:val="20"/>
                <w:szCs w:val="20"/>
              </w:rPr>
              <w:t>1</w:t>
            </w:r>
            <w:r>
              <w:rPr>
                <w:rFonts w:cstheme="minorHAnsi"/>
                <w:sz w:val="20"/>
                <w:szCs w:val="20"/>
              </w:rPr>
              <w:t>%</w:t>
            </w:r>
            <w:r w:rsidRPr="00B52A5C">
              <w:rPr>
                <w:rFonts w:cstheme="minorHAnsi"/>
                <w:sz w:val="20"/>
                <w:szCs w:val="20"/>
              </w:rPr>
              <w:t>)</w:t>
            </w:r>
          </w:p>
        </w:tc>
        <w:tc>
          <w:tcPr>
            <w:tcW w:w="1808" w:type="dxa"/>
          </w:tcPr>
          <w:p w14:paraId="7F17671F" w14:textId="77777777" w:rsidR="00C10389" w:rsidRPr="00B52A5C" w:rsidRDefault="00C10389" w:rsidP="00753491">
            <w:pPr>
              <w:pStyle w:val="Geenafstand"/>
              <w:rPr>
                <w:rFonts w:cstheme="minorHAnsi"/>
                <w:sz w:val="20"/>
                <w:szCs w:val="20"/>
              </w:rPr>
            </w:pPr>
            <w:r w:rsidRPr="00B52A5C">
              <w:rPr>
                <w:rFonts w:cstheme="minorHAnsi"/>
                <w:sz w:val="20"/>
                <w:szCs w:val="20"/>
              </w:rPr>
              <w:t>26 (1</w:t>
            </w:r>
            <w:r>
              <w:rPr>
                <w:rFonts w:cstheme="minorHAnsi"/>
                <w:sz w:val="20"/>
                <w:szCs w:val="20"/>
              </w:rPr>
              <w:t>·</w:t>
            </w:r>
            <w:r w:rsidRPr="00B52A5C">
              <w:rPr>
                <w:rFonts w:cstheme="minorHAnsi"/>
                <w:sz w:val="20"/>
                <w:szCs w:val="20"/>
              </w:rPr>
              <w:t>5</w:t>
            </w:r>
            <w:r>
              <w:rPr>
                <w:rFonts w:cstheme="minorHAnsi"/>
                <w:sz w:val="20"/>
                <w:szCs w:val="20"/>
              </w:rPr>
              <w:t>%</w:t>
            </w:r>
            <w:r w:rsidRPr="00B52A5C">
              <w:rPr>
                <w:rFonts w:cstheme="minorHAnsi"/>
                <w:sz w:val="20"/>
                <w:szCs w:val="20"/>
              </w:rPr>
              <w:t>)</w:t>
            </w:r>
          </w:p>
        </w:tc>
        <w:tc>
          <w:tcPr>
            <w:tcW w:w="1174" w:type="dxa"/>
          </w:tcPr>
          <w:p w14:paraId="3FDC0C32" w14:textId="77777777" w:rsidR="00C10389" w:rsidRPr="00B52A5C" w:rsidRDefault="00C10389" w:rsidP="00753491">
            <w:pPr>
              <w:pStyle w:val="Geenafstand"/>
              <w:rPr>
                <w:rFonts w:cstheme="minorHAnsi"/>
                <w:sz w:val="20"/>
                <w:szCs w:val="20"/>
              </w:rPr>
            </w:pPr>
          </w:p>
        </w:tc>
      </w:tr>
    </w:tbl>
    <w:p w14:paraId="7FE68147" w14:textId="77777777" w:rsidR="00C10389" w:rsidRDefault="00C10389" w:rsidP="00C10389">
      <w:pPr>
        <w:rPr>
          <w:rFonts w:cstheme="minorHAnsi"/>
          <w:b/>
          <w:sz w:val="20"/>
          <w:szCs w:val="20"/>
          <w:lang w:val="en-GB"/>
        </w:rPr>
      </w:pPr>
    </w:p>
    <w:p w14:paraId="48FA7E4C" w14:textId="77777777" w:rsidR="00C10389" w:rsidRPr="00631BA2" w:rsidRDefault="00C10389" w:rsidP="00C10389">
      <w:pPr>
        <w:rPr>
          <w:rFonts w:cstheme="minorHAnsi"/>
          <w:sz w:val="20"/>
          <w:szCs w:val="20"/>
          <w:lang w:val="en-GB"/>
        </w:rPr>
      </w:pPr>
      <w:r>
        <w:rPr>
          <w:rFonts w:cstheme="minorHAnsi"/>
          <w:sz w:val="20"/>
          <w:szCs w:val="20"/>
          <w:lang w:val="en-GB"/>
        </w:rPr>
        <w:t xml:space="preserve">* p-values from ANOVA and chi-square statistics for continuous and categorical characteristics respectively </w:t>
      </w:r>
    </w:p>
    <w:p w14:paraId="4CCC0D0A" w14:textId="77777777" w:rsidR="00C10389" w:rsidRDefault="00C10389" w:rsidP="00C10389">
      <w:pPr>
        <w:rPr>
          <w:rFonts w:cstheme="minorHAnsi"/>
          <w:b/>
          <w:sz w:val="20"/>
          <w:szCs w:val="20"/>
          <w:lang w:val="en-GB"/>
        </w:rPr>
      </w:pPr>
    </w:p>
    <w:p w14:paraId="4B1D13E5" w14:textId="77777777" w:rsidR="00C10389" w:rsidRDefault="00C10389" w:rsidP="00C10389">
      <w:pPr>
        <w:rPr>
          <w:rFonts w:cstheme="minorHAnsi"/>
          <w:b/>
          <w:sz w:val="20"/>
          <w:szCs w:val="20"/>
          <w:lang w:val="en-GB"/>
        </w:rPr>
      </w:pPr>
    </w:p>
    <w:p w14:paraId="35911B2C" w14:textId="77777777" w:rsidR="00C10389" w:rsidRDefault="00C10389" w:rsidP="00C10389">
      <w:pPr>
        <w:rPr>
          <w:rFonts w:cstheme="minorHAnsi"/>
          <w:b/>
          <w:sz w:val="20"/>
          <w:szCs w:val="20"/>
          <w:lang w:val="en-GB"/>
        </w:rPr>
      </w:pPr>
    </w:p>
    <w:p w14:paraId="1ACC3ECE" w14:textId="77777777" w:rsidR="00C10389" w:rsidRDefault="00C10389" w:rsidP="00C10389">
      <w:pPr>
        <w:rPr>
          <w:rFonts w:cstheme="minorHAnsi"/>
          <w:b/>
          <w:sz w:val="20"/>
          <w:szCs w:val="20"/>
          <w:lang w:val="en-GB"/>
        </w:rPr>
      </w:pPr>
    </w:p>
    <w:p w14:paraId="289213D1" w14:textId="77777777" w:rsidR="00C10389" w:rsidRDefault="00C10389" w:rsidP="00C10389">
      <w:pPr>
        <w:rPr>
          <w:rFonts w:cstheme="minorHAnsi"/>
          <w:b/>
          <w:sz w:val="20"/>
          <w:szCs w:val="20"/>
          <w:lang w:val="en-GB"/>
        </w:rPr>
      </w:pPr>
    </w:p>
    <w:p w14:paraId="070F0E7F" w14:textId="77777777" w:rsidR="00C10389" w:rsidRDefault="00C10389" w:rsidP="00C10389">
      <w:pPr>
        <w:rPr>
          <w:rFonts w:cstheme="minorHAnsi"/>
          <w:b/>
          <w:sz w:val="20"/>
          <w:szCs w:val="20"/>
          <w:lang w:val="en-GB"/>
        </w:rPr>
      </w:pPr>
    </w:p>
    <w:p w14:paraId="67ABE23F" w14:textId="77777777" w:rsidR="00C10389" w:rsidRPr="009A47E0" w:rsidRDefault="00C10389" w:rsidP="00C10389">
      <w:pPr>
        <w:rPr>
          <w:rFonts w:cstheme="minorHAnsi"/>
          <w:b/>
          <w:lang w:val="en-GB"/>
        </w:rPr>
      </w:pPr>
      <w:r w:rsidRPr="009A47E0">
        <w:rPr>
          <w:rFonts w:cstheme="minorHAnsi"/>
          <w:b/>
          <w:lang w:val="en-GB"/>
        </w:rPr>
        <w:t xml:space="preserve">Table S2: Pre-injury health status and medical history </w:t>
      </w:r>
    </w:p>
    <w:tbl>
      <w:tblPr>
        <w:tblStyle w:val="Tabelraster"/>
        <w:tblW w:w="1474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2"/>
        <w:gridCol w:w="1418"/>
        <w:gridCol w:w="1909"/>
        <w:gridCol w:w="2180"/>
        <w:gridCol w:w="2044"/>
        <w:gridCol w:w="1501"/>
        <w:gridCol w:w="1018"/>
      </w:tblGrid>
      <w:tr w:rsidR="00C10389" w:rsidRPr="009A47E0" w14:paraId="1D1A5748" w14:textId="77777777" w:rsidTr="00753491">
        <w:tc>
          <w:tcPr>
            <w:tcW w:w="4873" w:type="dxa"/>
            <w:tcBorders>
              <w:top w:val="single" w:sz="4" w:space="0" w:color="auto"/>
              <w:bottom w:val="nil"/>
            </w:tcBorders>
          </w:tcPr>
          <w:p w14:paraId="481368FF" w14:textId="77777777" w:rsidR="00C10389" w:rsidRPr="009A47E0" w:rsidRDefault="00C10389" w:rsidP="00753491">
            <w:pPr>
              <w:pStyle w:val="Geenafstand"/>
              <w:rPr>
                <w:rFonts w:cstheme="minorHAnsi"/>
                <w:b/>
                <w:sz w:val="20"/>
                <w:szCs w:val="20"/>
                <w:lang w:val="en-GB"/>
              </w:rPr>
            </w:pPr>
          </w:p>
        </w:tc>
        <w:tc>
          <w:tcPr>
            <w:tcW w:w="1472" w:type="dxa"/>
            <w:tcBorders>
              <w:top w:val="single" w:sz="4" w:space="0" w:color="auto"/>
              <w:bottom w:val="nil"/>
            </w:tcBorders>
          </w:tcPr>
          <w:p w14:paraId="2BAFDDDF" w14:textId="77777777" w:rsidR="00C10389" w:rsidRPr="009A47E0" w:rsidRDefault="00C10389" w:rsidP="00753491">
            <w:pPr>
              <w:pStyle w:val="Geenafstand"/>
              <w:rPr>
                <w:rFonts w:cstheme="minorHAnsi"/>
                <w:b/>
                <w:sz w:val="20"/>
                <w:szCs w:val="20"/>
              </w:rPr>
            </w:pPr>
            <w:r w:rsidRPr="009A47E0">
              <w:rPr>
                <w:rFonts w:cstheme="minorHAnsi"/>
                <w:b/>
                <w:sz w:val="20"/>
                <w:szCs w:val="20"/>
              </w:rPr>
              <w:t>N complete</w:t>
            </w:r>
          </w:p>
        </w:tc>
        <w:tc>
          <w:tcPr>
            <w:tcW w:w="1985" w:type="dxa"/>
            <w:tcBorders>
              <w:top w:val="single" w:sz="4" w:space="0" w:color="auto"/>
              <w:bottom w:val="nil"/>
            </w:tcBorders>
          </w:tcPr>
          <w:p w14:paraId="14DF88AF" w14:textId="77777777" w:rsidR="00C10389" w:rsidRPr="009A47E0" w:rsidRDefault="00C10389" w:rsidP="00753491">
            <w:pPr>
              <w:pStyle w:val="Geenafstand"/>
              <w:rPr>
                <w:rFonts w:cstheme="minorHAnsi"/>
                <w:b/>
                <w:sz w:val="20"/>
                <w:szCs w:val="20"/>
              </w:rPr>
            </w:pPr>
            <w:r w:rsidRPr="009A47E0">
              <w:rPr>
                <w:rFonts w:cstheme="minorHAnsi"/>
                <w:b/>
                <w:sz w:val="20"/>
                <w:szCs w:val="20"/>
              </w:rPr>
              <w:t>All (N, %)</w:t>
            </w:r>
          </w:p>
        </w:tc>
        <w:tc>
          <w:tcPr>
            <w:tcW w:w="2268" w:type="dxa"/>
            <w:tcBorders>
              <w:top w:val="single" w:sz="4" w:space="0" w:color="auto"/>
              <w:bottom w:val="nil"/>
            </w:tcBorders>
          </w:tcPr>
          <w:p w14:paraId="5E8B5ECA" w14:textId="77777777" w:rsidR="00C10389" w:rsidRPr="009A47E0" w:rsidRDefault="00C10389" w:rsidP="00753491">
            <w:pPr>
              <w:pStyle w:val="Geenafstand"/>
              <w:rPr>
                <w:rFonts w:cstheme="minorHAnsi"/>
                <w:b/>
                <w:sz w:val="20"/>
                <w:szCs w:val="20"/>
              </w:rPr>
            </w:pPr>
            <w:r w:rsidRPr="009A47E0">
              <w:rPr>
                <w:rFonts w:cstheme="minorHAnsi"/>
                <w:b/>
                <w:sz w:val="20"/>
                <w:szCs w:val="20"/>
              </w:rPr>
              <w:t>ER (N, %)</w:t>
            </w:r>
          </w:p>
        </w:tc>
        <w:tc>
          <w:tcPr>
            <w:tcW w:w="2126" w:type="dxa"/>
            <w:tcBorders>
              <w:top w:val="single" w:sz="4" w:space="0" w:color="auto"/>
              <w:bottom w:val="nil"/>
            </w:tcBorders>
          </w:tcPr>
          <w:p w14:paraId="23C05496" w14:textId="77777777" w:rsidR="00C10389" w:rsidRPr="009A47E0" w:rsidRDefault="00C10389" w:rsidP="00753491">
            <w:pPr>
              <w:pStyle w:val="Geenafstand"/>
              <w:rPr>
                <w:rFonts w:cstheme="minorHAnsi"/>
                <w:b/>
                <w:sz w:val="20"/>
                <w:szCs w:val="20"/>
              </w:rPr>
            </w:pPr>
            <w:r w:rsidRPr="009A47E0">
              <w:rPr>
                <w:rFonts w:cstheme="minorHAnsi"/>
                <w:b/>
                <w:sz w:val="20"/>
                <w:szCs w:val="20"/>
              </w:rPr>
              <w:t>Admission (N, %)</w:t>
            </w:r>
          </w:p>
        </w:tc>
        <w:tc>
          <w:tcPr>
            <w:tcW w:w="1559" w:type="dxa"/>
            <w:tcBorders>
              <w:top w:val="single" w:sz="4" w:space="0" w:color="auto"/>
              <w:bottom w:val="nil"/>
            </w:tcBorders>
          </w:tcPr>
          <w:p w14:paraId="2479B2DE" w14:textId="77777777" w:rsidR="00C10389" w:rsidRPr="009A47E0" w:rsidRDefault="00C10389" w:rsidP="00753491">
            <w:pPr>
              <w:pStyle w:val="Geenafstand"/>
              <w:rPr>
                <w:rFonts w:cstheme="minorHAnsi"/>
                <w:b/>
                <w:sz w:val="20"/>
                <w:szCs w:val="20"/>
              </w:rPr>
            </w:pPr>
            <w:r w:rsidRPr="009A47E0">
              <w:rPr>
                <w:rFonts w:cstheme="minorHAnsi"/>
                <w:b/>
                <w:sz w:val="20"/>
                <w:szCs w:val="20"/>
              </w:rPr>
              <w:t>ICU (N, %)</w:t>
            </w:r>
          </w:p>
        </w:tc>
        <w:tc>
          <w:tcPr>
            <w:tcW w:w="1054" w:type="dxa"/>
            <w:tcBorders>
              <w:top w:val="single" w:sz="4" w:space="0" w:color="auto"/>
              <w:bottom w:val="nil"/>
            </w:tcBorders>
          </w:tcPr>
          <w:p w14:paraId="6BCFC736" w14:textId="77777777" w:rsidR="00C10389" w:rsidRPr="009A47E0" w:rsidRDefault="00C10389" w:rsidP="00753491">
            <w:pPr>
              <w:pStyle w:val="Geenafstand"/>
              <w:rPr>
                <w:rFonts w:cstheme="minorHAnsi"/>
                <w:b/>
                <w:sz w:val="20"/>
                <w:szCs w:val="20"/>
              </w:rPr>
            </w:pPr>
            <w:r w:rsidRPr="009A47E0">
              <w:rPr>
                <w:rFonts w:cstheme="minorHAnsi"/>
                <w:b/>
                <w:sz w:val="20"/>
                <w:szCs w:val="20"/>
              </w:rPr>
              <w:t>p-value*</w:t>
            </w:r>
          </w:p>
        </w:tc>
      </w:tr>
      <w:tr w:rsidR="00C10389" w:rsidRPr="009A47E0" w14:paraId="5979F471" w14:textId="77777777" w:rsidTr="00753491">
        <w:tc>
          <w:tcPr>
            <w:tcW w:w="4873" w:type="dxa"/>
            <w:tcBorders>
              <w:top w:val="nil"/>
              <w:bottom w:val="single" w:sz="4" w:space="0" w:color="auto"/>
            </w:tcBorders>
          </w:tcPr>
          <w:p w14:paraId="169337F4" w14:textId="77777777" w:rsidR="00C10389" w:rsidRPr="009A47E0" w:rsidRDefault="00C10389" w:rsidP="00753491">
            <w:pPr>
              <w:pStyle w:val="Geenafstand"/>
              <w:rPr>
                <w:rFonts w:cstheme="minorHAnsi"/>
                <w:sz w:val="20"/>
                <w:szCs w:val="20"/>
              </w:rPr>
            </w:pPr>
          </w:p>
        </w:tc>
        <w:tc>
          <w:tcPr>
            <w:tcW w:w="1472" w:type="dxa"/>
            <w:tcBorders>
              <w:top w:val="nil"/>
              <w:bottom w:val="single" w:sz="4" w:space="0" w:color="auto"/>
            </w:tcBorders>
          </w:tcPr>
          <w:p w14:paraId="28D65A78" w14:textId="77777777" w:rsidR="00C10389" w:rsidRPr="009A47E0" w:rsidRDefault="00C10389" w:rsidP="00753491">
            <w:pPr>
              <w:pStyle w:val="Geenafstand"/>
              <w:rPr>
                <w:rFonts w:cstheme="minorHAnsi"/>
                <w:sz w:val="20"/>
                <w:szCs w:val="20"/>
              </w:rPr>
            </w:pPr>
          </w:p>
        </w:tc>
        <w:tc>
          <w:tcPr>
            <w:tcW w:w="1985" w:type="dxa"/>
            <w:tcBorders>
              <w:top w:val="nil"/>
              <w:bottom w:val="single" w:sz="4" w:space="0" w:color="auto"/>
            </w:tcBorders>
          </w:tcPr>
          <w:p w14:paraId="4259645E" w14:textId="77777777" w:rsidR="00C10389" w:rsidRPr="009A47E0" w:rsidRDefault="00C10389" w:rsidP="00753491">
            <w:pPr>
              <w:pStyle w:val="Geenafstand"/>
              <w:rPr>
                <w:rFonts w:cstheme="minorHAnsi"/>
                <w:sz w:val="20"/>
                <w:szCs w:val="20"/>
              </w:rPr>
            </w:pPr>
            <w:r w:rsidRPr="009A47E0">
              <w:rPr>
                <w:rFonts w:cstheme="minorHAnsi"/>
                <w:sz w:val="20"/>
                <w:szCs w:val="20"/>
              </w:rPr>
              <w:t>4509</w:t>
            </w:r>
          </w:p>
        </w:tc>
        <w:tc>
          <w:tcPr>
            <w:tcW w:w="2268" w:type="dxa"/>
            <w:tcBorders>
              <w:top w:val="nil"/>
              <w:bottom w:val="single" w:sz="4" w:space="0" w:color="auto"/>
            </w:tcBorders>
          </w:tcPr>
          <w:p w14:paraId="7A6C3B84" w14:textId="77777777" w:rsidR="00C10389" w:rsidRPr="009A47E0" w:rsidRDefault="00C10389" w:rsidP="00753491">
            <w:pPr>
              <w:pStyle w:val="Geenafstand"/>
              <w:rPr>
                <w:rFonts w:cstheme="minorHAnsi"/>
                <w:sz w:val="20"/>
                <w:szCs w:val="20"/>
              </w:rPr>
            </w:pPr>
            <w:r w:rsidRPr="00B52A5C">
              <w:rPr>
                <w:rFonts w:cstheme="minorHAnsi"/>
                <w:sz w:val="20"/>
                <w:szCs w:val="20"/>
              </w:rPr>
              <w:t>848</w:t>
            </w:r>
            <w:r>
              <w:rPr>
                <w:rFonts w:cstheme="minorHAnsi"/>
                <w:sz w:val="20"/>
                <w:szCs w:val="20"/>
              </w:rPr>
              <w:t xml:space="preserve"> (19%)</w:t>
            </w:r>
          </w:p>
        </w:tc>
        <w:tc>
          <w:tcPr>
            <w:tcW w:w="2126" w:type="dxa"/>
            <w:tcBorders>
              <w:top w:val="nil"/>
              <w:bottom w:val="single" w:sz="4" w:space="0" w:color="auto"/>
            </w:tcBorders>
          </w:tcPr>
          <w:p w14:paraId="25344133" w14:textId="77777777" w:rsidR="00C10389" w:rsidRPr="009A47E0" w:rsidRDefault="00C10389" w:rsidP="00753491">
            <w:pPr>
              <w:pStyle w:val="Geenafstand"/>
              <w:rPr>
                <w:rFonts w:cstheme="minorHAnsi"/>
                <w:sz w:val="20"/>
                <w:szCs w:val="20"/>
              </w:rPr>
            </w:pPr>
            <w:r w:rsidRPr="00B52A5C">
              <w:rPr>
                <w:rFonts w:cstheme="minorHAnsi"/>
                <w:sz w:val="20"/>
                <w:szCs w:val="20"/>
              </w:rPr>
              <w:t>1523</w:t>
            </w:r>
            <w:r>
              <w:rPr>
                <w:rFonts w:cstheme="minorHAnsi"/>
                <w:sz w:val="20"/>
                <w:szCs w:val="20"/>
              </w:rPr>
              <w:t xml:space="preserve"> (34%)</w:t>
            </w:r>
          </w:p>
        </w:tc>
        <w:tc>
          <w:tcPr>
            <w:tcW w:w="1559" w:type="dxa"/>
            <w:tcBorders>
              <w:top w:val="nil"/>
              <w:bottom w:val="single" w:sz="4" w:space="0" w:color="auto"/>
            </w:tcBorders>
          </w:tcPr>
          <w:p w14:paraId="60B5F9F2" w14:textId="77777777" w:rsidR="00C10389" w:rsidRPr="009A47E0" w:rsidRDefault="00C10389" w:rsidP="00753491">
            <w:pPr>
              <w:pStyle w:val="Geenafstand"/>
              <w:rPr>
                <w:rFonts w:cstheme="minorHAnsi"/>
                <w:sz w:val="20"/>
                <w:szCs w:val="20"/>
              </w:rPr>
            </w:pPr>
            <w:r w:rsidRPr="00B52A5C">
              <w:rPr>
                <w:rFonts w:cstheme="minorHAnsi"/>
                <w:sz w:val="20"/>
                <w:szCs w:val="20"/>
              </w:rPr>
              <w:t>2138</w:t>
            </w:r>
            <w:r>
              <w:rPr>
                <w:rFonts w:cstheme="minorHAnsi"/>
                <w:sz w:val="20"/>
                <w:szCs w:val="20"/>
              </w:rPr>
              <w:t xml:space="preserve"> (47%)</w:t>
            </w:r>
          </w:p>
        </w:tc>
        <w:tc>
          <w:tcPr>
            <w:tcW w:w="1054" w:type="dxa"/>
            <w:tcBorders>
              <w:top w:val="nil"/>
              <w:bottom w:val="single" w:sz="4" w:space="0" w:color="auto"/>
            </w:tcBorders>
          </w:tcPr>
          <w:p w14:paraId="4042B080" w14:textId="77777777" w:rsidR="00C10389" w:rsidRPr="009A47E0" w:rsidRDefault="00C10389" w:rsidP="00753491">
            <w:pPr>
              <w:pStyle w:val="Geenafstand"/>
              <w:rPr>
                <w:rFonts w:cstheme="minorHAnsi"/>
                <w:sz w:val="20"/>
                <w:szCs w:val="20"/>
              </w:rPr>
            </w:pPr>
          </w:p>
        </w:tc>
      </w:tr>
      <w:tr w:rsidR="00C10389" w:rsidRPr="009A47E0" w14:paraId="0CFBBD99" w14:textId="77777777" w:rsidTr="00753491">
        <w:tc>
          <w:tcPr>
            <w:tcW w:w="4873" w:type="dxa"/>
            <w:tcBorders>
              <w:top w:val="single" w:sz="4" w:space="0" w:color="auto"/>
            </w:tcBorders>
          </w:tcPr>
          <w:p w14:paraId="36A37A01" w14:textId="77777777" w:rsidR="00C10389" w:rsidRPr="009A47E0" w:rsidRDefault="00C10389" w:rsidP="00753491">
            <w:pPr>
              <w:pStyle w:val="Geenafstand"/>
              <w:rPr>
                <w:rFonts w:cstheme="minorHAnsi"/>
                <w:sz w:val="20"/>
                <w:szCs w:val="20"/>
              </w:rPr>
            </w:pPr>
            <w:r w:rsidRPr="009A47E0">
              <w:rPr>
                <w:rFonts w:cstheme="minorHAnsi"/>
                <w:sz w:val="20"/>
                <w:szCs w:val="20"/>
              </w:rPr>
              <w:t>Pre-injury ASA-PS classification</w:t>
            </w:r>
          </w:p>
        </w:tc>
        <w:tc>
          <w:tcPr>
            <w:tcW w:w="1472" w:type="dxa"/>
            <w:tcBorders>
              <w:top w:val="single" w:sz="4" w:space="0" w:color="auto"/>
            </w:tcBorders>
          </w:tcPr>
          <w:p w14:paraId="388C41DE" w14:textId="77777777" w:rsidR="00C10389" w:rsidRPr="009A47E0" w:rsidRDefault="00C10389" w:rsidP="00753491">
            <w:pPr>
              <w:pStyle w:val="Geenafstand"/>
              <w:rPr>
                <w:rFonts w:cstheme="minorHAnsi"/>
                <w:sz w:val="20"/>
                <w:szCs w:val="20"/>
              </w:rPr>
            </w:pPr>
            <w:r w:rsidRPr="009A47E0">
              <w:rPr>
                <w:rFonts w:cstheme="minorHAnsi"/>
                <w:sz w:val="20"/>
                <w:szCs w:val="20"/>
              </w:rPr>
              <w:t>4373</w:t>
            </w:r>
          </w:p>
        </w:tc>
        <w:tc>
          <w:tcPr>
            <w:tcW w:w="1985" w:type="dxa"/>
            <w:tcBorders>
              <w:top w:val="single" w:sz="4" w:space="0" w:color="auto"/>
            </w:tcBorders>
          </w:tcPr>
          <w:p w14:paraId="77C7C2C1" w14:textId="77777777" w:rsidR="00C10389" w:rsidRPr="009A47E0" w:rsidRDefault="00C10389" w:rsidP="00753491">
            <w:pPr>
              <w:pStyle w:val="Geenafstand"/>
              <w:rPr>
                <w:rFonts w:cstheme="minorHAnsi"/>
                <w:sz w:val="20"/>
                <w:szCs w:val="20"/>
              </w:rPr>
            </w:pPr>
          </w:p>
        </w:tc>
        <w:tc>
          <w:tcPr>
            <w:tcW w:w="2268" w:type="dxa"/>
            <w:tcBorders>
              <w:top w:val="single" w:sz="4" w:space="0" w:color="auto"/>
            </w:tcBorders>
          </w:tcPr>
          <w:p w14:paraId="45874F8A" w14:textId="77777777" w:rsidR="00C10389" w:rsidRPr="009A47E0" w:rsidRDefault="00C10389" w:rsidP="00753491">
            <w:pPr>
              <w:pStyle w:val="Geenafstand"/>
              <w:rPr>
                <w:rFonts w:cstheme="minorHAnsi"/>
                <w:sz w:val="20"/>
                <w:szCs w:val="20"/>
              </w:rPr>
            </w:pPr>
          </w:p>
        </w:tc>
        <w:tc>
          <w:tcPr>
            <w:tcW w:w="2126" w:type="dxa"/>
            <w:tcBorders>
              <w:top w:val="single" w:sz="4" w:space="0" w:color="auto"/>
            </w:tcBorders>
          </w:tcPr>
          <w:p w14:paraId="73032A7C" w14:textId="77777777" w:rsidR="00C10389" w:rsidRPr="009A47E0" w:rsidRDefault="00C10389" w:rsidP="00753491">
            <w:pPr>
              <w:pStyle w:val="Geenafstand"/>
              <w:rPr>
                <w:rFonts w:cstheme="minorHAnsi"/>
                <w:sz w:val="20"/>
                <w:szCs w:val="20"/>
              </w:rPr>
            </w:pPr>
          </w:p>
        </w:tc>
        <w:tc>
          <w:tcPr>
            <w:tcW w:w="1559" w:type="dxa"/>
            <w:tcBorders>
              <w:top w:val="single" w:sz="4" w:space="0" w:color="auto"/>
            </w:tcBorders>
          </w:tcPr>
          <w:p w14:paraId="5B81D094" w14:textId="77777777" w:rsidR="00C10389" w:rsidRPr="009A47E0" w:rsidRDefault="00C10389" w:rsidP="00753491">
            <w:pPr>
              <w:pStyle w:val="Geenafstand"/>
              <w:rPr>
                <w:rFonts w:cstheme="minorHAnsi"/>
                <w:sz w:val="20"/>
                <w:szCs w:val="20"/>
              </w:rPr>
            </w:pPr>
          </w:p>
        </w:tc>
        <w:tc>
          <w:tcPr>
            <w:tcW w:w="1054" w:type="dxa"/>
            <w:tcBorders>
              <w:top w:val="single" w:sz="4" w:space="0" w:color="auto"/>
            </w:tcBorders>
          </w:tcPr>
          <w:p w14:paraId="1E2BAF96" w14:textId="77777777" w:rsidR="00C10389" w:rsidRPr="009A47E0" w:rsidRDefault="00C10389" w:rsidP="00753491">
            <w:pPr>
              <w:pStyle w:val="Geenafstand"/>
              <w:rPr>
                <w:rFonts w:cstheme="minorHAnsi"/>
                <w:sz w:val="20"/>
                <w:szCs w:val="20"/>
              </w:rPr>
            </w:pPr>
            <w:r w:rsidRPr="009A47E0">
              <w:rPr>
                <w:rFonts w:cstheme="minorHAnsi"/>
                <w:sz w:val="20"/>
                <w:szCs w:val="20"/>
              </w:rPr>
              <w:t>0</w:t>
            </w:r>
            <w:r>
              <w:rPr>
                <w:rFonts w:cstheme="minorHAnsi"/>
                <w:sz w:val="20"/>
                <w:szCs w:val="20"/>
              </w:rPr>
              <w:t>·</w:t>
            </w:r>
            <w:r w:rsidRPr="009A47E0">
              <w:rPr>
                <w:rFonts w:cstheme="minorHAnsi"/>
                <w:sz w:val="20"/>
                <w:szCs w:val="20"/>
              </w:rPr>
              <w:t>56</w:t>
            </w:r>
          </w:p>
        </w:tc>
      </w:tr>
      <w:tr w:rsidR="00C10389" w:rsidRPr="009A47E0" w14:paraId="5913FB7D" w14:textId="77777777" w:rsidTr="00753491">
        <w:tc>
          <w:tcPr>
            <w:tcW w:w="4873" w:type="dxa"/>
          </w:tcPr>
          <w:p w14:paraId="30A56196" w14:textId="77777777" w:rsidR="00C10389" w:rsidRPr="009A47E0" w:rsidRDefault="00C10389" w:rsidP="00C10389">
            <w:pPr>
              <w:pStyle w:val="Geenafstand"/>
              <w:numPr>
                <w:ilvl w:val="0"/>
                <w:numId w:val="4"/>
              </w:numPr>
              <w:rPr>
                <w:rFonts w:cstheme="minorHAnsi"/>
                <w:sz w:val="20"/>
                <w:szCs w:val="20"/>
              </w:rPr>
            </w:pPr>
            <w:r w:rsidRPr="009A47E0">
              <w:rPr>
                <w:rFonts w:cstheme="minorHAnsi"/>
                <w:sz w:val="20"/>
                <w:szCs w:val="20"/>
              </w:rPr>
              <w:t>A normal healthy patient</w:t>
            </w:r>
          </w:p>
        </w:tc>
        <w:tc>
          <w:tcPr>
            <w:tcW w:w="1472" w:type="dxa"/>
          </w:tcPr>
          <w:p w14:paraId="539D8A83" w14:textId="77777777" w:rsidR="00C10389" w:rsidRPr="009A47E0" w:rsidRDefault="00C10389" w:rsidP="00753491">
            <w:pPr>
              <w:pStyle w:val="Geenafstand"/>
              <w:rPr>
                <w:rFonts w:cstheme="minorHAnsi"/>
                <w:sz w:val="20"/>
                <w:szCs w:val="20"/>
              </w:rPr>
            </w:pPr>
          </w:p>
        </w:tc>
        <w:tc>
          <w:tcPr>
            <w:tcW w:w="1985" w:type="dxa"/>
          </w:tcPr>
          <w:p w14:paraId="5DD7A751" w14:textId="77777777" w:rsidR="00C10389" w:rsidRPr="009A47E0" w:rsidRDefault="00C10389" w:rsidP="00753491">
            <w:pPr>
              <w:pStyle w:val="Geenafstand"/>
              <w:rPr>
                <w:rFonts w:cstheme="minorHAnsi"/>
                <w:sz w:val="20"/>
                <w:szCs w:val="20"/>
              </w:rPr>
            </w:pPr>
            <w:r w:rsidRPr="009A47E0">
              <w:rPr>
                <w:rFonts w:cstheme="minorHAnsi"/>
                <w:sz w:val="20"/>
                <w:szCs w:val="20"/>
              </w:rPr>
              <w:t>2501 (57%)</w:t>
            </w:r>
          </w:p>
        </w:tc>
        <w:tc>
          <w:tcPr>
            <w:tcW w:w="2268" w:type="dxa"/>
          </w:tcPr>
          <w:p w14:paraId="353AC590" w14:textId="77777777" w:rsidR="00C10389" w:rsidRPr="009A47E0" w:rsidRDefault="00C10389" w:rsidP="00753491">
            <w:pPr>
              <w:pStyle w:val="Geenafstand"/>
              <w:rPr>
                <w:rFonts w:cstheme="minorHAnsi"/>
                <w:sz w:val="20"/>
                <w:szCs w:val="20"/>
              </w:rPr>
            </w:pPr>
            <w:r w:rsidRPr="009A47E0">
              <w:rPr>
                <w:rFonts w:cstheme="minorHAnsi"/>
                <w:sz w:val="20"/>
                <w:szCs w:val="20"/>
              </w:rPr>
              <w:t>482 (57%)</w:t>
            </w:r>
          </w:p>
        </w:tc>
        <w:tc>
          <w:tcPr>
            <w:tcW w:w="2126" w:type="dxa"/>
          </w:tcPr>
          <w:p w14:paraId="2AB9F7CF" w14:textId="77777777" w:rsidR="00C10389" w:rsidRPr="009A47E0" w:rsidRDefault="00C10389" w:rsidP="00753491">
            <w:pPr>
              <w:pStyle w:val="Geenafstand"/>
              <w:rPr>
                <w:rFonts w:cstheme="minorHAnsi"/>
                <w:sz w:val="20"/>
                <w:szCs w:val="20"/>
              </w:rPr>
            </w:pPr>
            <w:r w:rsidRPr="009A47E0">
              <w:rPr>
                <w:rFonts w:cstheme="minorHAnsi"/>
                <w:sz w:val="20"/>
                <w:szCs w:val="20"/>
              </w:rPr>
              <w:t>836 (56%)</w:t>
            </w:r>
          </w:p>
        </w:tc>
        <w:tc>
          <w:tcPr>
            <w:tcW w:w="1559" w:type="dxa"/>
          </w:tcPr>
          <w:p w14:paraId="3B649984" w14:textId="77777777" w:rsidR="00C10389" w:rsidRPr="009A47E0" w:rsidRDefault="00C10389" w:rsidP="00753491">
            <w:pPr>
              <w:pStyle w:val="Geenafstand"/>
              <w:rPr>
                <w:rFonts w:cstheme="minorHAnsi"/>
                <w:sz w:val="20"/>
                <w:szCs w:val="20"/>
              </w:rPr>
            </w:pPr>
            <w:r w:rsidRPr="009A47E0">
              <w:rPr>
                <w:rFonts w:cstheme="minorHAnsi"/>
                <w:sz w:val="20"/>
                <w:szCs w:val="20"/>
              </w:rPr>
              <w:t>1183 (58%)</w:t>
            </w:r>
          </w:p>
        </w:tc>
        <w:tc>
          <w:tcPr>
            <w:tcW w:w="1054" w:type="dxa"/>
          </w:tcPr>
          <w:p w14:paraId="1D622436" w14:textId="77777777" w:rsidR="00C10389" w:rsidRPr="009A47E0" w:rsidRDefault="00C10389" w:rsidP="00753491">
            <w:pPr>
              <w:pStyle w:val="Geenafstand"/>
              <w:rPr>
                <w:rFonts w:cstheme="minorHAnsi"/>
                <w:sz w:val="20"/>
                <w:szCs w:val="20"/>
              </w:rPr>
            </w:pPr>
          </w:p>
        </w:tc>
      </w:tr>
      <w:tr w:rsidR="00C10389" w:rsidRPr="009A47E0" w14:paraId="473F284D" w14:textId="77777777" w:rsidTr="00753491">
        <w:tc>
          <w:tcPr>
            <w:tcW w:w="4873" w:type="dxa"/>
          </w:tcPr>
          <w:p w14:paraId="6EA3DC60" w14:textId="77777777" w:rsidR="00C10389" w:rsidRPr="009A47E0" w:rsidRDefault="00C10389" w:rsidP="00C10389">
            <w:pPr>
              <w:pStyle w:val="Geenafstand"/>
              <w:numPr>
                <w:ilvl w:val="0"/>
                <w:numId w:val="4"/>
              </w:numPr>
              <w:rPr>
                <w:rFonts w:cstheme="minorHAnsi"/>
                <w:sz w:val="20"/>
                <w:szCs w:val="20"/>
              </w:rPr>
            </w:pPr>
            <w:r w:rsidRPr="009A47E0">
              <w:rPr>
                <w:rFonts w:cstheme="minorHAnsi"/>
                <w:sz w:val="20"/>
                <w:szCs w:val="20"/>
              </w:rPr>
              <w:t>A patient with mild systemic disease</w:t>
            </w:r>
          </w:p>
        </w:tc>
        <w:tc>
          <w:tcPr>
            <w:tcW w:w="1472" w:type="dxa"/>
          </w:tcPr>
          <w:p w14:paraId="1F4A3348" w14:textId="77777777" w:rsidR="00C10389" w:rsidRPr="009A47E0" w:rsidRDefault="00C10389" w:rsidP="00753491">
            <w:pPr>
              <w:pStyle w:val="Geenafstand"/>
              <w:rPr>
                <w:rFonts w:cstheme="minorHAnsi"/>
                <w:sz w:val="20"/>
                <w:szCs w:val="20"/>
              </w:rPr>
            </w:pPr>
          </w:p>
        </w:tc>
        <w:tc>
          <w:tcPr>
            <w:tcW w:w="1985" w:type="dxa"/>
          </w:tcPr>
          <w:p w14:paraId="7C9E13EA" w14:textId="77777777" w:rsidR="00C10389" w:rsidRPr="009A47E0" w:rsidRDefault="00C10389" w:rsidP="00753491">
            <w:pPr>
              <w:pStyle w:val="Geenafstand"/>
              <w:rPr>
                <w:rFonts w:cstheme="minorHAnsi"/>
                <w:sz w:val="20"/>
                <w:szCs w:val="20"/>
              </w:rPr>
            </w:pPr>
            <w:r w:rsidRPr="009A47E0">
              <w:rPr>
                <w:rFonts w:cstheme="minorHAnsi"/>
                <w:sz w:val="20"/>
                <w:szCs w:val="20"/>
              </w:rPr>
              <w:t>1410 (32%)</w:t>
            </w:r>
          </w:p>
        </w:tc>
        <w:tc>
          <w:tcPr>
            <w:tcW w:w="2268" w:type="dxa"/>
          </w:tcPr>
          <w:p w14:paraId="576EF224" w14:textId="77777777" w:rsidR="00C10389" w:rsidRPr="009A47E0" w:rsidRDefault="00C10389" w:rsidP="00753491">
            <w:pPr>
              <w:pStyle w:val="Geenafstand"/>
              <w:rPr>
                <w:rFonts w:cstheme="minorHAnsi"/>
                <w:sz w:val="20"/>
                <w:szCs w:val="20"/>
              </w:rPr>
            </w:pPr>
            <w:r w:rsidRPr="009A47E0">
              <w:rPr>
                <w:rFonts w:cstheme="minorHAnsi"/>
                <w:sz w:val="20"/>
                <w:szCs w:val="20"/>
              </w:rPr>
              <w:t>268 (32%)</w:t>
            </w:r>
          </w:p>
        </w:tc>
        <w:tc>
          <w:tcPr>
            <w:tcW w:w="2126" w:type="dxa"/>
          </w:tcPr>
          <w:p w14:paraId="564C2BEA" w14:textId="77777777" w:rsidR="00C10389" w:rsidRPr="009A47E0" w:rsidRDefault="00C10389" w:rsidP="00753491">
            <w:pPr>
              <w:pStyle w:val="Geenafstand"/>
              <w:rPr>
                <w:rFonts w:cstheme="minorHAnsi"/>
                <w:sz w:val="20"/>
                <w:szCs w:val="20"/>
              </w:rPr>
            </w:pPr>
            <w:r w:rsidRPr="009A47E0">
              <w:rPr>
                <w:rFonts w:cstheme="minorHAnsi"/>
                <w:sz w:val="20"/>
                <w:szCs w:val="20"/>
              </w:rPr>
              <w:t>507 (34%)</w:t>
            </w:r>
          </w:p>
        </w:tc>
        <w:tc>
          <w:tcPr>
            <w:tcW w:w="1559" w:type="dxa"/>
          </w:tcPr>
          <w:p w14:paraId="433D8BDF" w14:textId="77777777" w:rsidR="00C10389" w:rsidRPr="009A47E0" w:rsidRDefault="00C10389" w:rsidP="00753491">
            <w:pPr>
              <w:pStyle w:val="Geenafstand"/>
              <w:rPr>
                <w:rFonts w:cstheme="minorHAnsi"/>
                <w:sz w:val="20"/>
                <w:szCs w:val="20"/>
              </w:rPr>
            </w:pPr>
            <w:r w:rsidRPr="009A47E0">
              <w:rPr>
                <w:rFonts w:cstheme="minorHAnsi"/>
                <w:sz w:val="20"/>
                <w:szCs w:val="20"/>
              </w:rPr>
              <w:t>635 (31%)</w:t>
            </w:r>
          </w:p>
        </w:tc>
        <w:tc>
          <w:tcPr>
            <w:tcW w:w="1054" w:type="dxa"/>
          </w:tcPr>
          <w:p w14:paraId="2B2BB803" w14:textId="77777777" w:rsidR="00C10389" w:rsidRPr="009A47E0" w:rsidRDefault="00C10389" w:rsidP="00753491">
            <w:pPr>
              <w:pStyle w:val="Geenafstand"/>
              <w:rPr>
                <w:rFonts w:cstheme="minorHAnsi"/>
                <w:sz w:val="20"/>
                <w:szCs w:val="20"/>
              </w:rPr>
            </w:pPr>
          </w:p>
        </w:tc>
      </w:tr>
      <w:tr w:rsidR="00C10389" w:rsidRPr="009A47E0" w14:paraId="7B9FEA3E" w14:textId="77777777" w:rsidTr="00753491">
        <w:tc>
          <w:tcPr>
            <w:tcW w:w="4873" w:type="dxa"/>
          </w:tcPr>
          <w:p w14:paraId="5CF9EA50" w14:textId="77777777" w:rsidR="00C10389" w:rsidRPr="009A47E0" w:rsidRDefault="00C10389" w:rsidP="00C10389">
            <w:pPr>
              <w:pStyle w:val="Geenafstand"/>
              <w:numPr>
                <w:ilvl w:val="0"/>
                <w:numId w:val="4"/>
              </w:numPr>
              <w:rPr>
                <w:rFonts w:cstheme="minorHAnsi"/>
                <w:sz w:val="20"/>
                <w:szCs w:val="20"/>
              </w:rPr>
            </w:pPr>
            <w:r w:rsidRPr="009A47E0">
              <w:rPr>
                <w:rFonts w:cstheme="minorHAnsi"/>
                <w:sz w:val="20"/>
                <w:szCs w:val="20"/>
              </w:rPr>
              <w:t>A patient with severe systemic disease</w:t>
            </w:r>
          </w:p>
        </w:tc>
        <w:tc>
          <w:tcPr>
            <w:tcW w:w="1472" w:type="dxa"/>
          </w:tcPr>
          <w:p w14:paraId="7A9EDED1" w14:textId="77777777" w:rsidR="00C10389" w:rsidRPr="009A47E0" w:rsidRDefault="00C10389" w:rsidP="00753491">
            <w:pPr>
              <w:pStyle w:val="Geenafstand"/>
              <w:rPr>
                <w:rFonts w:cstheme="minorHAnsi"/>
                <w:sz w:val="20"/>
                <w:szCs w:val="20"/>
              </w:rPr>
            </w:pPr>
          </w:p>
        </w:tc>
        <w:tc>
          <w:tcPr>
            <w:tcW w:w="1985" w:type="dxa"/>
          </w:tcPr>
          <w:p w14:paraId="3BD6FD60" w14:textId="77777777" w:rsidR="00C10389" w:rsidRPr="009A47E0" w:rsidRDefault="00C10389" w:rsidP="00753491">
            <w:pPr>
              <w:pStyle w:val="Geenafstand"/>
              <w:rPr>
                <w:rFonts w:cstheme="minorHAnsi"/>
                <w:sz w:val="20"/>
                <w:szCs w:val="20"/>
              </w:rPr>
            </w:pPr>
            <w:r w:rsidRPr="009A47E0">
              <w:rPr>
                <w:rFonts w:cstheme="minorHAnsi"/>
                <w:sz w:val="20"/>
                <w:szCs w:val="20"/>
              </w:rPr>
              <w:t>462 (11%)</w:t>
            </w:r>
          </w:p>
        </w:tc>
        <w:tc>
          <w:tcPr>
            <w:tcW w:w="2268" w:type="dxa"/>
          </w:tcPr>
          <w:p w14:paraId="41C312AF" w14:textId="77777777" w:rsidR="00C10389" w:rsidRPr="009A47E0" w:rsidRDefault="00C10389" w:rsidP="00753491">
            <w:pPr>
              <w:pStyle w:val="Geenafstand"/>
              <w:rPr>
                <w:rFonts w:cstheme="minorHAnsi"/>
                <w:sz w:val="20"/>
                <w:szCs w:val="20"/>
              </w:rPr>
            </w:pPr>
            <w:r w:rsidRPr="009A47E0">
              <w:rPr>
                <w:rFonts w:cstheme="minorHAnsi"/>
                <w:sz w:val="20"/>
                <w:szCs w:val="20"/>
              </w:rPr>
              <w:t>93 (11%)</w:t>
            </w:r>
          </w:p>
        </w:tc>
        <w:tc>
          <w:tcPr>
            <w:tcW w:w="2126" w:type="dxa"/>
          </w:tcPr>
          <w:p w14:paraId="73B09000" w14:textId="77777777" w:rsidR="00C10389" w:rsidRPr="009A47E0" w:rsidRDefault="00C10389" w:rsidP="00753491">
            <w:pPr>
              <w:pStyle w:val="Geenafstand"/>
              <w:rPr>
                <w:rFonts w:cstheme="minorHAnsi"/>
                <w:sz w:val="20"/>
                <w:szCs w:val="20"/>
              </w:rPr>
            </w:pPr>
            <w:r w:rsidRPr="009A47E0">
              <w:rPr>
                <w:rFonts w:cstheme="minorHAnsi"/>
                <w:sz w:val="20"/>
                <w:szCs w:val="20"/>
              </w:rPr>
              <w:t>159 (11%)</w:t>
            </w:r>
          </w:p>
        </w:tc>
        <w:tc>
          <w:tcPr>
            <w:tcW w:w="1559" w:type="dxa"/>
          </w:tcPr>
          <w:p w14:paraId="57913454" w14:textId="77777777" w:rsidR="00C10389" w:rsidRPr="009A47E0" w:rsidRDefault="00C10389" w:rsidP="00753491">
            <w:pPr>
              <w:pStyle w:val="Geenafstand"/>
              <w:rPr>
                <w:rFonts w:cstheme="minorHAnsi"/>
                <w:sz w:val="20"/>
                <w:szCs w:val="20"/>
              </w:rPr>
            </w:pPr>
            <w:r w:rsidRPr="009A47E0">
              <w:rPr>
                <w:rFonts w:cstheme="minorHAnsi"/>
                <w:sz w:val="20"/>
                <w:szCs w:val="20"/>
              </w:rPr>
              <w:t>210 (10%)</w:t>
            </w:r>
          </w:p>
        </w:tc>
        <w:tc>
          <w:tcPr>
            <w:tcW w:w="1054" w:type="dxa"/>
          </w:tcPr>
          <w:p w14:paraId="78915CBE" w14:textId="77777777" w:rsidR="00C10389" w:rsidRPr="009A47E0" w:rsidRDefault="00C10389" w:rsidP="00753491">
            <w:pPr>
              <w:pStyle w:val="Geenafstand"/>
              <w:rPr>
                <w:rFonts w:cstheme="minorHAnsi"/>
                <w:sz w:val="20"/>
                <w:szCs w:val="20"/>
              </w:rPr>
            </w:pPr>
          </w:p>
        </w:tc>
      </w:tr>
      <w:tr w:rsidR="00C10389" w:rsidRPr="009A47E0" w14:paraId="4CF2CB18" w14:textId="77777777" w:rsidTr="00753491">
        <w:tc>
          <w:tcPr>
            <w:tcW w:w="4873" w:type="dxa"/>
          </w:tcPr>
          <w:p w14:paraId="40EA4B3A" w14:textId="77777777" w:rsidR="00C10389" w:rsidRPr="009A47E0" w:rsidRDefault="00C10389" w:rsidP="00753491">
            <w:pPr>
              <w:pStyle w:val="Geenafstand"/>
              <w:rPr>
                <w:rFonts w:cstheme="minorHAnsi"/>
                <w:sz w:val="20"/>
                <w:szCs w:val="20"/>
              </w:rPr>
            </w:pPr>
            <w:r w:rsidRPr="009A47E0">
              <w:rPr>
                <w:rFonts w:cstheme="minorHAnsi"/>
                <w:sz w:val="20"/>
                <w:szCs w:val="20"/>
              </w:rPr>
              <w:t>Medical history</w:t>
            </w:r>
          </w:p>
        </w:tc>
        <w:tc>
          <w:tcPr>
            <w:tcW w:w="1472" w:type="dxa"/>
          </w:tcPr>
          <w:p w14:paraId="7754CFE7" w14:textId="77777777" w:rsidR="00C10389" w:rsidRPr="009A47E0" w:rsidRDefault="00C10389" w:rsidP="00753491">
            <w:pPr>
              <w:pStyle w:val="Geenafstand"/>
              <w:rPr>
                <w:rFonts w:cstheme="minorHAnsi"/>
                <w:sz w:val="20"/>
                <w:szCs w:val="20"/>
              </w:rPr>
            </w:pPr>
          </w:p>
        </w:tc>
        <w:tc>
          <w:tcPr>
            <w:tcW w:w="1985" w:type="dxa"/>
          </w:tcPr>
          <w:p w14:paraId="0BB8B6F9" w14:textId="77777777" w:rsidR="00C10389" w:rsidRPr="009A47E0" w:rsidRDefault="00C10389" w:rsidP="00753491">
            <w:pPr>
              <w:pStyle w:val="Geenafstand"/>
              <w:rPr>
                <w:rFonts w:cstheme="minorHAnsi"/>
                <w:sz w:val="20"/>
                <w:szCs w:val="20"/>
              </w:rPr>
            </w:pPr>
          </w:p>
        </w:tc>
        <w:tc>
          <w:tcPr>
            <w:tcW w:w="2268" w:type="dxa"/>
          </w:tcPr>
          <w:p w14:paraId="48503138" w14:textId="77777777" w:rsidR="00C10389" w:rsidRPr="009A47E0" w:rsidRDefault="00C10389" w:rsidP="00753491">
            <w:pPr>
              <w:pStyle w:val="Geenafstand"/>
              <w:rPr>
                <w:rFonts w:cstheme="minorHAnsi"/>
                <w:sz w:val="20"/>
                <w:szCs w:val="20"/>
              </w:rPr>
            </w:pPr>
          </w:p>
        </w:tc>
        <w:tc>
          <w:tcPr>
            <w:tcW w:w="2126" w:type="dxa"/>
          </w:tcPr>
          <w:p w14:paraId="477D051D" w14:textId="77777777" w:rsidR="00C10389" w:rsidRPr="009A47E0" w:rsidRDefault="00C10389" w:rsidP="00753491">
            <w:pPr>
              <w:pStyle w:val="Geenafstand"/>
              <w:rPr>
                <w:rFonts w:cstheme="minorHAnsi"/>
                <w:sz w:val="20"/>
                <w:szCs w:val="20"/>
              </w:rPr>
            </w:pPr>
          </w:p>
        </w:tc>
        <w:tc>
          <w:tcPr>
            <w:tcW w:w="1559" w:type="dxa"/>
          </w:tcPr>
          <w:p w14:paraId="223A0639" w14:textId="77777777" w:rsidR="00C10389" w:rsidRPr="009A47E0" w:rsidRDefault="00C10389" w:rsidP="00753491">
            <w:pPr>
              <w:pStyle w:val="Geenafstand"/>
              <w:rPr>
                <w:rFonts w:cstheme="minorHAnsi"/>
                <w:sz w:val="20"/>
                <w:szCs w:val="20"/>
              </w:rPr>
            </w:pPr>
          </w:p>
        </w:tc>
        <w:tc>
          <w:tcPr>
            <w:tcW w:w="1054" w:type="dxa"/>
          </w:tcPr>
          <w:p w14:paraId="270D86A2" w14:textId="77777777" w:rsidR="00C10389" w:rsidRPr="009A47E0" w:rsidRDefault="00C10389" w:rsidP="00753491">
            <w:pPr>
              <w:pStyle w:val="Geenafstand"/>
              <w:rPr>
                <w:rFonts w:cstheme="minorHAnsi"/>
                <w:sz w:val="20"/>
                <w:szCs w:val="20"/>
              </w:rPr>
            </w:pPr>
            <w:r w:rsidRPr="009A47E0">
              <w:rPr>
                <w:rFonts w:cstheme="minorHAnsi"/>
                <w:sz w:val="20"/>
                <w:szCs w:val="20"/>
              </w:rPr>
              <w:t>0</w:t>
            </w:r>
            <w:r>
              <w:rPr>
                <w:rFonts w:cstheme="minorHAnsi"/>
                <w:sz w:val="20"/>
                <w:szCs w:val="20"/>
              </w:rPr>
              <w:t>·</w:t>
            </w:r>
            <w:r w:rsidRPr="009A47E0">
              <w:rPr>
                <w:rFonts w:cstheme="minorHAnsi"/>
                <w:sz w:val="20"/>
                <w:szCs w:val="20"/>
              </w:rPr>
              <w:t>21</w:t>
            </w:r>
          </w:p>
        </w:tc>
      </w:tr>
      <w:tr w:rsidR="00C10389" w:rsidRPr="009A47E0" w14:paraId="24858A82" w14:textId="77777777" w:rsidTr="00753491">
        <w:tc>
          <w:tcPr>
            <w:tcW w:w="4873" w:type="dxa"/>
          </w:tcPr>
          <w:p w14:paraId="1966342F" w14:textId="77777777" w:rsidR="00C10389" w:rsidRPr="009A47E0" w:rsidRDefault="00C10389" w:rsidP="00C10389">
            <w:pPr>
              <w:pStyle w:val="Geenafstand"/>
              <w:numPr>
                <w:ilvl w:val="0"/>
                <w:numId w:val="15"/>
              </w:numPr>
              <w:rPr>
                <w:rFonts w:cstheme="minorHAnsi"/>
                <w:sz w:val="20"/>
                <w:szCs w:val="20"/>
              </w:rPr>
            </w:pPr>
            <w:r w:rsidRPr="009A47E0">
              <w:rPr>
                <w:rFonts w:cstheme="minorHAnsi"/>
                <w:sz w:val="20"/>
                <w:szCs w:val="20"/>
              </w:rPr>
              <w:t xml:space="preserve">Any </w:t>
            </w:r>
          </w:p>
        </w:tc>
        <w:tc>
          <w:tcPr>
            <w:tcW w:w="1472" w:type="dxa"/>
          </w:tcPr>
          <w:p w14:paraId="00ECA819" w14:textId="77777777" w:rsidR="00C10389" w:rsidRPr="009A47E0" w:rsidRDefault="00C10389" w:rsidP="00753491">
            <w:pPr>
              <w:pStyle w:val="Geenafstand"/>
              <w:rPr>
                <w:rFonts w:cstheme="minorHAnsi"/>
                <w:sz w:val="20"/>
                <w:szCs w:val="20"/>
              </w:rPr>
            </w:pPr>
            <w:r w:rsidRPr="009A47E0">
              <w:rPr>
                <w:rFonts w:cstheme="minorHAnsi"/>
                <w:sz w:val="20"/>
                <w:szCs w:val="20"/>
              </w:rPr>
              <w:t>4370</w:t>
            </w:r>
          </w:p>
        </w:tc>
        <w:tc>
          <w:tcPr>
            <w:tcW w:w="1985" w:type="dxa"/>
          </w:tcPr>
          <w:p w14:paraId="11F98354" w14:textId="77777777" w:rsidR="00C10389" w:rsidRPr="009A47E0" w:rsidRDefault="00C10389" w:rsidP="00753491">
            <w:pPr>
              <w:pStyle w:val="Geenafstand"/>
              <w:rPr>
                <w:rFonts w:cstheme="minorHAnsi"/>
                <w:sz w:val="20"/>
                <w:szCs w:val="20"/>
              </w:rPr>
            </w:pPr>
            <w:r w:rsidRPr="009A47E0">
              <w:rPr>
                <w:rFonts w:cstheme="minorHAnsi"/>
                <w:sz w:val="20"/>
                <w:szCs w:val="20"/>
              </w:rPr>
              <w:t>2089 (48%)</w:t>
            </w:r>
          </w:p>
        </w:tc>
        <w:tc>
          <w:tcPr>
            <w:tcW w:w="2268" w:type="dxa"/>
          </w:tcPr>
          <w:p w14:paraId="2C2FE27E" w14:textId="77777777" w:rsidR="00C10389" w:rsidRPr="009A47E0" w:rsidRDefault="00C10389" w:rsidP="00753491">
            <w:pPr>
              <w:pStyle w:val="Geenafstand"/>
              <w:rPr>
                <w:rFonts w:cstheme="minorHAnsi"/>
                <w:sz w:val="20"/>
                <w:szCs w:val="20"/>
              </w:rPr>
            </w:pPr>
            <w:r w:rsidRPr="009A47E0">
              <w:rPr>
                <w:rFonts w:cstheme="minorHAnsi"/>
                <w:sz w:val="20"/>
                <w:szCs w:val="20"/>
              </w:rPr>
              <w:t>413 (49%)</w:t>
            </w:r>
          </w:p>
        </w:tc>
        <w:tc>
          <w:tcPr>
            <w:tcW w:w="2126" w:type="dxa"/>
          </w:tcPr>
          <w:p w14:paraId="4410CADC" w14:textId="77777777" w:rsidR="00C10389" w:rsidRPr="009A47E0" w:rsidRDefault="00C10389" w:rsidP="00753491">
            <w:pPr>
              <w:pStyle w:val="Geenafstand"/>
              <w:rPr>
                <w:rFonts w:cstheme="minorHAnsi"/>
                <w:sz w:val="20"/>
                <w:szCs w:val="20"/>
              </w:rPr>
            </w:pPr>
            <w:r w:rsidRPr="009A47E0">
              <w:rPr>
                <w:rFonts w:cstheme="minorHAnsi"/>
                <w:sz w:val="20"/>
                <w:szCs w:val="20"/>
              </w:rPr>
              <w:t>737 (49%)</w:t>
            </w:r>
          </w:p>
        </w:tc>
        <w:tc>
          <w:tcPr>
            <w:tcW w:w="1559" w:type="dxa"/>
          </w:tcPr>
          <w:p w14:paraId="53433C44" w14:textId="77777777" w:rsidR="00C10389" w:rsidRPr="009A47E0" w:rsidRDefault="00C10389" w:rsidP="00753491">
            <w:pPr>
              <w:pStyle w:val="Geenafstand"/>
              <w:rPr>
                <w:rFonts w:cstheme="minorHAnsi"/>
                <w:sz w:val="20"/>
                <w:szCs w:val="20"/>
              </w:rPr>
            </w:pPr>
            <w:r w:rsidRPr="009A47E0">
              <w:rPr>
                <w:rFonts w:cstheme="minorHAnsi"/>
                <w:sz w:val="20"/>
                <w:szCs w:val="20"/>
              </w:rPr>
              <w:t>939 (46%)</w:t>
            </w:r>
          </w:p>
        </w:tc>
        <w:tc>
          <w:tcPr>
            <w:tcW w:w="1054" w:type="dxa"/>
          </w:tcPr>
          <w:p w14:paraId="556BD2DF" w14:textId="77777777" w:rsidR="00C10389" w:rsidRPr="009A47E0" w:rsidRDefault="00C10389" w:rsidP="00753491">
            <w:pPr>
              <w:pStyle w:val="Geenafstand"/>
              <w:rPr>
                <w:rFonts w:cstheme="minorHAnsi"/>
                <w:sz w:val="20"/>
                <w:szCs w:val="20"/>
              </w:rPr>
            </w:pPr>
          </w:p>
        </w:tc>
      </w:tr>
      <w:tr w:rsidR="00C10389" w:rsidRPr="009A47E0" w14:paraId="2E9129FE" w14:textId="77777777" w:rsidTr="00753491">
        <w:tc>
          <w:tcPr>
            <w:tcW w:w="4873" w:type="dxa"/>
          </w:tcPr>
          <w:p w14:paraId="321F5A5F" w14:textId="77777777" w:rsidR="00C10389" w:rsidRPr="009A47E0" w:rsidRDefault="00C10389" w:rsidP="00C10389">
            <w:pPr>
              <w:pStyle w:val="Geenafstand"/>
              <w:numPr>
                <w:ilvl w:val="0"/>
                <w:numId w:val="4"/>
              </w:numPr>
              <w:rPr>
                <w:rFonts w:cstheme="minorHAnsi"/>
                <w:sz w:val="20"/>
                <w:szCs w:val="20"/>
              </w:rPr>
            </w:pPr>
            <w:r w:rsidRPr="009A47E0">
              <w:rPr>
                <w:rFonts w:cstheme="minorHAnsi"/>
                <w:sz w:val="20"/>
                <w:szCs w:val="20"/>
              </w:rPr>
              <w:t>Cardiovascular disease</w:t>
            </w:r>
          </w:p>
        </w:tc>
        <w:tc>
          <w:tcPr>
            <w:tcW w:w="1472" w:type="dxa"/>
          </w:tcPr>
          <w:p w14:paraId="77DAAA60" w14:textId="77777777" w:rsidR="00C10389" w:rsidRPr="009A47E0" w:rsidRDefault="00C10389" w:rsidP="00753491">
            <w:pPr>
              <w:pStyle w:val="Geenafstand"/>
              <w:rPr>
                <w:rFonts w:cstheme="minorHAnsi"/>
                <w:sz w:val="20"/>
                <w:szCs w:val="20"/>
              </w:rPr>
            </w:pPr>
            <w:r w:rsidRPr="009A47E0">
              <w:rPr>
                <w:rFonts w:cstheme="minorHAnsi"/>
                <w:sz w:val="20"/>
                <w:szCs w:val="20"/>
              </w:rPr>
              <w:t>4375</w:t>
            </w:r>
          </w:p>
        </w:tc>
        <w:tc>
          <w:tcPr>
            <w:tcW w:w="1985" w:type="dxa"/>
          </w:tcPr>
          <w:p w14:paraId="1AC72A1A" w14:textId="77777777" w:rsidR="00C10389" w:rsidRPr="009A47E0" w:rsidRDefault="00C10389" w:rsidP="00753491">
            <w:pPr>
              <w:pStyle w:val="Geenafstand"/>
              <w:rPr>
                <w:rFonts w:cstheme="minorHAnsi"/>
                <w:sz w:val="20"/>
                <w:szCs w:val="20"/>
              </w:rPr>
            </w:pPr>
            <w:r w:rsidRPr="009A47E0">
              <w:rPr>
                <w:rFonts w:cstheme="minorHAnsi"/>
                <w:sz w:val="20"/>
                <w:szCs w:val="20"/>
              </w:rPr>
              <w:t>1304 (30%)</w:t>
            </w:r>
          </w:p>
        </w:tc>
        <w:tc>
          <w:tcPr>
            <w:tcW w:w="2268" w:type="dxa"/>
          </w:tcPr>
          <w:p w14:paraId="65A6D96C" w14:textId="77777777" w:rsidR="00C10389" w:rsidRPr="009A47E0" w:rsidRDefault="00C10389" w:rsidP="00753491">
            <w:pPr>
              <w:pStyle w:val="Geenafstand"/>
              <w:rPr>
                <w:rFonts w:cstheme="minorHAnsi"/>
                <w:sz w:val="20"/>
                <w:szCs w:val="20"/>
              </w:rPr>
            </w:pPr>
            <w:r w:rsidRPr="009A47E0">
              <w:rPr>
                <w:rFonts w:cstheme="minorHAnsi"/>
                <w:sz w:val="20"/>
                <w:szCs w:val="20"/>
              </w:rPr>
              <w:t>235 (28%)</w:t>
            </w:r>
          </w:p>
        </w:tc>
        <w:tc>
          <w:tcPr>
            <w:tcW w:w="2126" w:type="dxa"/>
          </w:tcPr>
          <w:p w14:paraId="4CEFE3FE" w14:textId="77777777" w:rsidR="00C10389" w:rsidRPr="009A47E0" w:rsidRDefault="00C10389" w:rsidP="00753491">
            <w:pPr>
              <w:pStyle w:val="Geenafstand"/>
              <w:rPr>
                <w:rFonts w:cstheme="minorHAnsi"/>
                <w:sz w:val="20"/>
                <w:szCs w:val="20"/>
              </w:rPr>
            </w:pPr>
            <w:r w:rsidRPr="009A47E0">
              <w:rPr>
                <w:rFonts w:cstheme="minorHAnsi"/>
                <w:sz w:val="20"/>
                <w:szCs w:val="20"/>
              </w:rPr>
              <w:t>492 (33%)</w:t>
            </w:r>
          </w:p>
        </w:tc>
        <w:tc>
          <w:tcPr>
            <w:tcW w:w="1559" w:type="dxa"/>
          </w:tcPr>
          <w:p w14:paraId="2A0A665C" w14:textId="77777777" w:rsidR="00C10389" w:rsidRPr="009A47E0" w:rsidRDefault="00C10389" w:rsidP="00753491">
            <w:pPr>
              <w:pStyle w:val="Geenafstand"/>
              <w:rPr>
                <w:rFonts w:cstheme="minorHAnsi"/>
                <w:sz w:val="20"/>
                <w:szCs w:val="20"/>
              </w:rPr>
            </w:pPr>
            <w:r w:rsidRPr="009A47E0">
              <w:rPr>
                <w:rFonts w:cstheme="minorHAnsi"/>
                <w:sz w:val="20"/>
                <w:szCs w:val="20"/>
              </w:rPr>
              <w:t>577 (29%)</w:t>
            </w:r>
          </w:p>
        </w:tc>
        <w:tc>
          <w:tcPr>
            <w:tcW w:w="1054" w:type="dxa"/>
          </w:tcPr>
          <w:p w14:paraId="6C059E27" w14:textId="77777777" w:rsidR="00C10389" w:rsidRPr="009A47E0" w:rsidRDefault="00C10389" w:rsidP="00753491">
            <w:pPr>
              <w:pStyle w:val="Geenafstand"/>
              <w:rPr>
                <w:rFonts w:cstheme="minorHAnsi"/>
                <w:sz w:val="20"/>
                <w:szCs w:val="20"/>
              </w:rPr>
            </w:pPr>
          </w:p>
        </w:tc>
      </w:tr>
      <w:tr w:rsidR="00C10389" w:rsidRPr="009A47E0" w14:paraId="2107C724" w14:textId="77777777" w:rsidTr="00753491">
        <w:tc>
          <w:tcPr>
            <w:tcW w:w="4873" w:type="dxa"/>
          </w:tcPr>
          <w:p w14:paraId="1204B770" w14:textId="77777777" w:rsidR="00C10389" w:rsidRPr="009A47E0" w:rsidRDefault="00C10389" w:rsidP="00C10389">
            <w:pPr>
              <w:pStyle w:val="Geenafstand"/>
              <w:numPr>
                <w:ilvl w:val="0"/>
                <w:numId w:val="4"/>
              </w:numPr>
              <w:rPr>
                <w:rFonts w:cstheme="minorHAnsi"/>
                <w:sz w:val="20"/>
                <w:szCs w:val="20"/>
              </w:rPr>
            </w:pPr>
            <w:r w:rsidRPr="009A47E0">
              <w:rPr>
                <w:rFonts w:cstheme="minorHAnsi"/>
                <w:sz w:val="20"/>
                <w:szCs w:val="20"/>
              </w:rPr>
              <w:t>Endocrine disease</w:t>
            </w:r>
          </w:p>
        </w:tc>
        <w:tc>
          <w:tcPr>
            <w:tcW w:w="1472" w:type="dxa"/>
          </w:tcPr>
          <w:p w14:paraId="59FE0613" w14:textId="77777777" w:rsidR="00C10389" w:rsidRPr="009A47E0" w:rsidRDefault="00C10389" w:rsidP="00753491">
            <w:pPr>
              <w:pStyle w:val="Geenafstand"/>
              <w:rPr>
                <w:rFonts w:cstheme="minorHAnsi"/>
                <w:sz w:val="20"/>
                <w:szCs w:val="20"/>
              </w:rPr>
            </w:pPr>
            <w:r w:rsidRPr="009A47E0">
              <w:rPr>
                <w:rFonts w:cstheme="minorHAnsi"/>
                <w:sz w:val="20"/>
                <w:szCs w:val="20"/>
              </w:rPr>
              <w:t>4369</w:t>
            </w:r>
          </w:p>
        </w:tc>
        <w:tc>
          <w:tcPr>
            <w:tcW w:w="1985" w:type="dxa"/>
          </w:tcPr>
          <w:p w14:paraId="013BDE33" w14:textId="77777777" w:rsidR="00C10389" w:rsidRPr="009A47E0" w:rsidRDefault="00C10389" w:rsidP="00753491">
            <w:pPr>
              <w:pStyle w:val="Geenafstand"/>
              <w:rPr>
                <w:rFonts w:cstheme="minorHAnsi"/>
                <w:sz w:val="20"/>
                <w:szCs w:val="20"/>
              </w:rPr>
            </w:pPr>
            <w:r w:rsidRPr="009A47E0">
              <w:rPr>
                <w:rFonts w:cstheme="minorHAnsi"/>
                <w:sz w:val="20"/>
                <w:szCs w:val="20"/>
              </w:rPr>
              <w:t>583 (13%)</w:t>
            </w:r>
          </w:p>
        </w:tc>
        <w:tc>
          <w:tcPr>
            <w:tcW w:w="2268" w:type="dxa"/>
          </w:tcPr>
          <w:p w14:paraId="70C7EF17" w14:textId="77777777" w:rsidR="00C10389" w:rsidRPr="009A47E0" w:rsidRDefault="00C10389" w:rsidP="00753491">
            <w:pPr>
              <w:pStyle w:val="Geenafstand"/>
              <w:rPr>
                <w:rFonts w:cstheme="minorHAnsi"/>
                <w:sz w:val="20"/>
                <w:szCs w:val="20"/>
              </w:rPr>
            </w:pPr>
            <w:r w:rsidRPr="009A47E0">
              <w:rPr>
                <w:rFonts w:cstheme="minorHAnsi"/>
                <w:sz w:val="20"/>
                <w:szCs w:val="20"/>
              </w:rPr>
              <w:t>130 (16%)</w:t>
            </w:r>
          </w:p>
        </w:tc>
        <w:tc>
          <w:tcPr>
            <w:tcW w:w="2126" w:type="dxa"/>
          </w:tcPr>
          <w:p w14:paraId="412C37C6" w14:textId="77777777" w:rsidR="00C10389" w:rsidRPr="009A47E0" w:rsidRDefault="00C10389" w:rsidP="00753491">
            <w:pPr>
              <w:pStyle w:val="Geenafstand"/>
              <w:rPr>
                <w:rFonts w:cstheme="minorHAnsi"/>
                <w:sz w:val="20"/>
                <w:szCs w:val="20"/>
              </w:rPr>
            </w:pPr>
            <w:r w:rsidRPr="009A47E0">
              <w:rPr>
                <w:rFonts w:cstheme="minorHAnsi"/>
                <w:sz w:val="20"/>
                <w:szCs w:val="20"/>
              </w:rPr>
              <w:t>206 (14%)</w:t>
            </w:r>
          </w:p>
        </w:tc>
        <w:tc>
          <w:tcPr>
            <w:tcW w:w="1559" w:type="dxa"/>
          </w:tcPr>
          <w:p w14:paraId="58647408" w14:textId="77777777" w:rsidR="00C10389" w:rsidRPr="009A47E0" w:rsidRDefault="00C10389" w:rsidP="00753491">
            <w:pPr>
              <w:pStyle w:val="Geenafstand"/>
              <w:rPr>
                <w:rFonts w:cstheme="minorHAnsi"/>
                <w:sz w:val="20"/>
                <w:szCs w:val="20"/>
              </w:rPr>
            </w:pPr>
            <w:r w:rsidRPr="009A47E0">
              <w:rPr>
                <w:rFonts w:cstheme="minorHAnsi"/>
                <w:sz w:val="20"/>
                <w:szCs w:val="20"/>
              </w:rPr>
              <w:t>247 (12%)</w:t>
            </w:r>
          </w:p>
        </w:tc>
        <w:tc>
          <w:tcPr>
            <w:tcW w:w="1054" w:type="dxa"/>
          </w:tcPr>
          <w:p w14:paraId="20C42D3A" w14:textId="77777777" w:rsidR="00C10389" w:rsidRPr="009A47E0" w:rsidRDefault="00C10389" w:rsidP="00753491">
            <w:pPr>
              <w:pStyle w:val="Geenafstand"/>
              <w:rPr>
                <w:rFonts w:cstheme="minorHAnsi"/>
                <w:sz w:val="20"/>
                <w:szCs w:val="20"/>
              </w:rPr>
            </w:pPr>
          </w:p>
        </w:tc>
      </w:tr>
      <w:tr w:rsidR="00C10389" w:rsidRPr="009A47E0" w14:paraId="47424FCC" w14:textId="77777777" w:rsidTr="00753491">
        <w:tc>
          <w:tcPr>
            <w:tcW w:w="4873" w:type="dxa"/>
          </w:tcPr>
          <w:p w14:paraId="426F64FA" w14:textId="77777777" w:rsidR="00C10389" w:rsidRPr="009A47E0" w:rsidRDefault="00C10389" w:rsidP="00753491">
            <w:pPr>
              <w:pStyle w:val="Geenafstand"/>
              <w:ind w:left="720"/>
              <w:rPr>
                <w:rFonts w:cstheme="minorHAnsi"/>
                <w:sz w:val="20"/>
                <w:szCs w:val="20"/>
              </w:rPr>
            </w:pPr>
            <w:r w:rsidRPr="009A47E0">
              <w:rPr>
                <w:rFonts w:cstheme="minorHAnsi"/>
                <w:sz w:val="20"/>
                <w:szCs w:val="20"/>
              </w:rPr>
              <w:t>Diabetic Mellitus</w:t>
            </w:r>
          </w:p>
        </w:tc>
        <w:tc>
          <w:tcPr>
            <w:tcW w:w="1472" w:type="dxa"/>
          </w:tcPr>
          <w:p w14:paraId="4681ADCD" w14:textId="77777777" w:rsidR="00C10389" w:rsidRPr="009A47E0" w:rsidRDefault="00C10389" w:rsidP="00753491">
            <w:pPr>
              <w:pStyle w:val="Geenafstand"/>
              <w:rPr>
                <w:rFonts w:cstheme="minorHAnsi"/>
                <w:sz w:val="20"/>
                <w:szCs w:val="20"/>
              </w:rPr>
            </w:pPr>
          </w:p>
        </w:tc>
        <w:tc>
          <w:tcPr>
            <w:tcW w:w="1985" w:type="dxa"/>
          </w:tcPr>
          <w:p w14:paraId="77F56949" w14:textId="77777777" w:rsidR="00C10389" w:rsidRPr="009A47E0" w:rsidRDefault="00C10389" w:rsidP="00753491">
            <w:pPr>
              <w:pStyle w:val="Geenafstand"/>
              <w:rPr>
                <w:rFonts w:cstheme="minorHAnsi"/>
                <w:sz w:val="20"/>
                <w:szCs w:val="20"/>
              </w:rPr>
            </w:pPr>
            <w:r w:rsidRPr="009A47E0">
              <w:rPr>
                <w:rFonts w:cstheme="minorHAnsi"/>
                <w:sz w:val="20"/>
                <w:szCs w:val="20"/>
              </w:rPr>
              <w:t>339 (7</w:t>
            </w:r>
            <w:r>
              <w:rPr>
                <w:rFonts w:cstheme="minorHAnsi"/>
                <w:sz w:val="20"/>
                <w:szCs w:val="20"/>
              </w:rPr>
              <w:t>·</w:t>
            </w:r>
            <w:r w:rsidRPr="009A47E0">
              <w:rPr>
                <w:rFonts w:cstheme="minorHAnsi"/>
                <w:sz w:val="20"/>
                <w:szCs w:val="20"/>
              </w:rPr>
              <w:t>8%)</w:t>
            </w:r>
          </w:p>
        </w:tc>
        <w:tc>
          <w:tcPr>
            <w:tcW w:w="2268" w:type="dxa"/>
          </w:tcPr>
          <w:p w14:paraId="1CD5113B" w14:textId="77777777" w:rsidR="00C10389" w:rsidRPr="009A47E0" w:rsidRDefault="00C10389" w:rsidP="00753491">
            <w:pPr>
              <w:pStyle w:val="Geenafstand"/>
              <w:rPr>
                <w:rFonts w:cstheme="minorHAnsi"/>
                <w:sz w:val="20"/>
                <w:szCs w:val="20"/>
              </w:rPr>
            </w:pPr>
            <w:r w:rsidRPr="009A47E0">
              <w:rPr>
                <w:rFonts w:cstheme="minorHAnsi"/>
                <w:sz w:val="20"/>
                <w:szCs w:val="20"/>
              </w:rPr>
              <w:t>70 (8</w:t>
            </w:r>
            <w:r>
              <w:rPr>
                <w:rFonts w:cstheme="minorHAnsi"/>
                <w:sz w:val="20"/>
                <w:szCs w:val="20"/>
              </w:rPr>
              <w:t>·</w:t>
            </w:r>
            <w:r w:rsidRPr="009A47E0">
              <w:rPr>
                <w:rFonts w:cstheme="minorHAnsi"/>
                <w:sz w:val="20"/>
                <w:szCs w:val="20"/>
              </w:rPr>
              <w:t>3%)</w:t>
            </w:r>
          </w:p>
        </w:tc>
        <w:tc>
          <w:tcPr>
            <w:tcW w:w="2126" w:type="dxa"/>
          </w:tcPr>
          <w:p w14:paraId="3502B3B7" w14:textId="77777777" w:rsidR="00C10389" w:rsidRPr="009A47E0" w:rsidRDefault="00C10389" w:rsidP="00753491">
            <w:pPr>
              <w:pStyle w:val="Geenafstand"/>
              <w:rPr>
                <w:rFonts w:cstheme="minorHAnsi"/>
                <w:sz w:val="20"/>
                <w:szCs w:val="20"/>
              </w:rPr>
            </w:pPr>
            <w:r w:rsidRPr="009A47E0">
              <w:rPr>
                <w:rFonts w:cstheme="minorHAnsi"/>
                <w:sz w:val="20"/>
                <w:szCs w:val="20"/>
              </w:rPr>
              <w:t>12</w:t>
            </w:r>
            <w:r>
              <w:rPr>
                <w:rFonts w:cstheme="minorHAnsi"/>
                <w:sz w:val="20"/>
                <w:szCs w:val="20"/>
              </w:rPr>
              <w:t>4</w:t>
            </w:r>
            <w:r w:rsidRPr="009A47E0">
              <w:rPr>
                <w:rFonts w:cstheme="minorHAnsi"/>
                <w:sz w:val="20"/>
                <w:szCs w:val="20"/>
              </w:rPr>
              <w:t xml:space="preserve"> (8</w:t>
            </w:r>
            <w:r>
              <w:rPr>
                <w:rFonts w:cstheme="minorHAnsi"/>
                <w:sz w:val="20"/>
                <w:szCs w:val="20"/>
              </w:rPr>
              <w:t>·</w:t>
            </w:r>
            <w:r w:rsidRPr="009A47E0">
              <w:rPr>
                <w:rFonts w:cstheme="minorHAnsi"/>
                <w:sz w:val="20"/>
                <w:szCs w:val="20"/>
              </w:rPr>
              <w:t>1%)</w:t>
            </w:r>
          </w:p>
        </w:tc>
        <w:tc>
          <w:tcPr>
            <w:tcW w:w="1559" w:type="dxa"/>
          </w:tcPr>
          <w:p w14:paraId="43B53E8F" w14:textId="77777777" w:rsidR="00C10389" w:rsidRPr="009A47E0" w:rsidRDefault="00C10389" w:rsidP="00753491">
            <w:pPr>
              <w:pStyle w:val="Geenafstand"/>
              <w:rPr>
                <w:rFonts w:cstheme="minorHAnsi"/>
                <w:sz w:val="20"/>
                <w:szCs w:val="20"/>
              </w:rPr>
            </w:pPr>
            <w:r w:rsidRPr="009A47E0">
              <w:rPr>
                <w:rFonts w:cstheme="minorHAnsi"/>
                <w:sz w:val="20"/>
                <w:szCs w:val="20"/>
              </w:rPr>
              <w:t>145 (6</w:t>
            </w:r>
            <w:r>
              <w:rPr>
                <w:rFonts w:cstheme="minorHAnsi"/>
                <w:sz w:val="20"/>
                <w:szCs w:val="20"/>
              </w:rPr>
              <w:t>·</w:t>
            </w:r>
            <w:r w:rsidRPr="009A47E0">
              <w:rPr>
                <w:rFonts w:cstheme="minorHAnsi"/>
                <w:sz w:val="20"/>
                <w:szCs w:val="20"/>
              </w:rPr>
              <w:t>8%)</w:t>
            </w:r>
          </w:p>
        </w:tc>
        <w:tc>
          <w:tcPr>
            <w:tcW w:w="1054" w:type="dxa"/>
          </w:tcPr>
          <w:p w14:paraId="1B2DCDF1" w14:textId="77777777" w:rsidR="00C10389" w:rsidRPr="009A47E0" w:rsidRDefault="00C10389" w:rsidP="00753491">
            <w:pPr>
              <w:pStyle w:val="Geenafstand"/>
              <w:rPr>
                <w:rFonts w:cstheme="minorHAnsi"/>
                <w:sz w:val="20"/>
                <w:szCs w:val="20"/>
              </w:rPr>
            </w:pPr>
          </w:p>
        </w:tc>
      </w:tr>
      <w:tr w:rsidR="00C10389" w:rsidRPr="009A47E0" w14:paraId="16915943" w14:textId="77777777" w:rsidTr="00753491">
        <w:tc>
          <w:tcPr>
            <w:tcW w:w="4873" w:type="dxa"/>
          </w:tcPr>
          <w:p w14:paraId="55FC1641" w14:textId="77777777" w:rsidR="00C10389" w:rsidRPr="009A47E0" w:rsidRDefault="00C10389" w:rsidP="00C10389">
            <w:pPr>
              <w:pStyle w:val="Geenafstand"/>
              <w:numPr>
                <w:ilvl w:val="0"/>
                <w:numId w:val="4"/>
              </w:numPr>
              <w:rPr>
                <w:rFonts w:cstheme="minorHAnsi"/>
                <w:sz w:val="20"/>
                <w:szCs w:val="20"/>
              </w:rPr>
            </w:pPr>
            <w:r w:rsidRPr="009A47E0">
              <w:rPr>
                <w:rFonts w:cstheme="minorHAnsi"/>
                <w:sz w:val="20"/>
                <w:szCs w:val="20"/>
              </w:rPr>
              <w:t>Oncologic</w:t>
            </w:r>
          </w:p>
        </w:tc>
        <w:tc>
          <w:tcPr>
            <w:tcW w:w="1472" w:type="dxa"/>
          </w:tcPr>
          <w:p w14:paraId="42EEB0F3" w14:textId="77777777" w:rsidR="00C10389" w:rsidRPr="009A47E0" w:rsidRDefault="00C10389" w:rsidP="00753491">
            <w:pPr>
              <w:pStyle w:val="Geenafstand"/>
              <w:rPr>
                <w:rFonts w:cstheme="minorHAnsi"/>
                <w:sz w:val="20"/>
                <w:szCs w:val="20"/>
              </w:rPr>
            </w:pPr>
            <w:r w:rsidRPr="009A47E0">
              <w:rPr>
                <w:rFonts w:cstheme="minorHAnsi"/>
                <w:sz w:val="20"/>
                <w:szCs w:val="20"/>
              </w:rPr>
              <w:t>4368</w:t>
            </w:r>
          </w:p>
        </w:tc>
        <w:tc>
          <w:tcPr>
            <w:tcW w:w="1985" w:type="dxa"/>
          </w:tcPr>
          <w:p w14:paraId="5A074559" w14:textId="77777777" w:rsidR="00C10389" w:rsidRPr="009A47E0" w:rsidRDefault="00C10389" w:rsidP="00753491">
            <w:pPr>
              <w:pStyle w:val="Geenafstand"/>
              <w:rPr>
                <w:rFonts w:cstheme="minorHAnsi"/>
                <w:sz w:val="20"/>
                <w:szCs w:val="20"/>
              </w:rPr>
            </w:pPr>
            <w:r w:rsidRPr="009A47E0">
              <w:rPr>
                <w:rFonts w:cstheme="minorHAnsi"/>
                <w:sz w:val="20"/>
                <w:szCs w:val="20"/>
              </w:rPr>
              <w:t>285 (6</w:t>
            </w:r>
            <w:r>
              <w:rPr>
                <w:rFonts w:cstheme="minorHAnsi"/>
                <w:sz w:val="20"/>
                <w:szCs w:val="20"/>
              </w:rPr>
              <w:t>·</w:t>
            </w:r>
            <w:r w:rsidRPr="009A47E0">
              <w:rPr>
                <w:rFonts w:cstheme="minorHAnsi"/>
                <w:sz w:val="20"/>
                <w:szCs w:val="20"/>
              </w:rPr>
              <w:t>5%)</w:t>
            </w:r>
          </w:p>
        </w:tc>
        <w:tc>
          <w:tcPr>
            <w:tcW w:w="2268" w:type="dxa"/>
          </w:tcPr>
          <w:p w14:paraId="63FC56D3" w14:textId="77777777" w:rsidR="00C10389" w:rsidRPr="009A47E0" w:rsidRDefault="00C10389" w:rsidP="00753491">
            <w:pPr>
              <w:pStyle w:val="Geenafstand"/>
              <w:rPr>
                <w:rFonts w:cstheme="minorHAnsi"/>
                <w:sz w:val="20"/>
                <w:szCs w:val="20"/>
              </w:rPr>
            </w:pPr>
            <w:r w:rsidRPr="009A47E0">
              <w:rPr>
                <w:rFonts w:cstheme="minorHAnsi"/>
                <w:sz w:val="20"/>
                <w:szCs w:val="20"/>
              </w:rPr>
              <w:t>63 (7</w:t>
            </w:r>
            <w:r>
              <w:rPr>
                <w:rFonts w:cstheme="minorHAnsi"/>
                <w:sz w:val="20"/>
                <w:szCs w:val="20"/>
              </w:rPr>
              <w:t>·</w:t>
            </w:r>
            <w:r w:rsidRPr="009A47E0">
              <w:rPr>
                <w:rFonts w:cstheme="minorHAnsi"/>
                <w:sz w:val="20"/>
                <w:szCs w:val="20"/>
              </w:rPr>
              <w:t>5%)</w:t>
            </w:r>
          </w:p>
        </w:tc>
        <w:tc>
          <w:tcPr>
            <w:tcW w:w="2126" w:type="dxa"/>
          </w:tcPr>
          <w:p w14:paraId="629BC147" w14:textId="77777777" w:rsidR="00C10389" w:rsidRPr="009A47E0" w:rsidRDefault="00C10389" w:rsidP="00753491">
            <w:pPr>
              <w:pStyle w:val="Geenafstand"/>
              <w:rPr>
                <w:rFonts w:cstheme="minorHAnsi"/>
                <w:sz w:val="20"/>
                <w:szCs w:val="20"/>
              </w:rPr>
            </w:pPr>
            <w:r w:rsidRPr="009A47E0">
              <w:rPr>
                <w:rFonts w:cstheme="minorHAnsi"/>
                <w:sz w:val="20"/>
                <w:szCs w:val="20"/>
              </w:rPr>
              <w:t>110 (7</w:t>
            </w:r>
            <w:r>
              <w:rPr>
                <w:rFonts w:cstheme="minorHAnsi"/>
                <w:sz w:val="20"/>
                <w:szCs w:val="20"/>
              </w:rPr>
              <w:t>·</w:t>
            </w:r>
            <w:r w:rsidRPr="009A47E0">
              <w:rPr>
                <w:rFonts w:cstheme="minorHAnsi"/>
                <w:sz w:val="20"/>
                <w:szCs w:val="20"/>
              </w:rPr>
              <w:t>3%)</w:t>
            </w:r>
          </w:p>
        </w:tc>
        <w:tc>
          <w:tcPr>
            <w:tcW w:w="1559" w:type="dxa"/>
          </w:tcPr>
          <w:p w14:paraId="0C52BED3" w14:textId="77777777" w:rsidR="00C10389" w:rsidRPr="009A47E0" w:rsidRDefault="00C10389" w:rsidP="00753491">
            <w:pPr>
              <w:pStyle w:val="Geenafstand"/>
              <w:rPr>
                <w:rFonts w:cstheme="minorHAnsi"/>
                <w:sz w:val="20"/>
                <w:szCs w:val="20"/>
              </w:rPr>
            </w:pPr>
            <w:r w:rsidRPr="009A47E0">
              <w:rPr>
                <w:rFonts w:cstheme="minorHAnsi"/>
                <w:sz w:val="20"/>
                <w:szCs w:val="20"/>
              </w:rPr>
              <w:t>112 (5</w:t>
            </w:r>
            <w:r>
              <w:rPr>
                <w:rFonts w:cstheme="minorHAnsi"/>
                <w:sz w:val="20"/>
                <w:szCs w:val="20"/>
              </w:rPr>
              <w:t>·</w:t>
            </w:r>
            <w:r w:rsidRPr="009A47E0">
              <w:rPr>
                <w:rFonts w:cstheme="minorHAnsi"/>
                <w:sz w:val="20"/>
                <w:szCs w:val="20"/>
              </w:rPr>
              <w:t>6%)</w:t>
            </w:r>
          </w:p>
        </w:tc>
        <w:tc>
          <w:tcPr>
            <w:tcW w:w="1054" w:type="dxa"/>
          </w:tcPr>
          <w:p w14:paraId="5D6F6C0F" w14:textId="77777777" w:rsidR="00C10389" w:rsidRPr="009A47E0" w:rsidRDefault="00C10389" w:rsidP="00753491">
            <w:pPr>
              <w:pStyle w:val="Geenafstand"/>
              <w:rPr>
                <w:rFonts w:cstheme="minorHAnsi"/>
                <w:sz w:val="20"/>
                <w:szCs w:val="20"/>
              </w:rPr>
            </w:pPr>
          </w:p>
        </w:tc>
      </w:tr>
      <w:tr w:rsidR="00C10389" w:rsidRPr="009A47E0" w14:paraId="675D6B3F" w14:textId="77777777" w:rsidTr="00753491">
        <w:tc>
          <w:tcPr>
            <w:tcW w:w="4873" w:type="dxa"/>
          </w:tcPr>
          <w:p w14:paraId="611A22B3" w14:textId="77777777" w:rsidR="00C10389" w:rsidRPr="009A47E0" w:rsidRDefault="00C10389" w:rsidP="00C10389">
            <w:pPr>
              <w:pStyle w:val="Geenafstand"/>
              <w:numPr>
                <w:ilvl w:val="0"/>
                <w:numId w:val="4"/>
              </w:numPr>
              <w:rPr>
                <w:rFonts w:cstheme="minorHAnsi"/>
                <w:sz w:val="20"/>
                <w:szCs w:val="20"/>
              </w:rPr>
            </w:pPr>
            <w:r w:rsidRPr="009A47E0">
              <w:rPr>
                <w:rFonts w:cstheme="minorHAnsi"/>
                <w:sz w:val="20"/>
                <w:szCs w:val="20"/>
              </w:rPr>
              <w:t>Pulmonary</w:t>
            </w:r>
          </w:p>
        </w:tc>
        <w:tc>
          <w:tcPr>
            <w:tcW w:w="1472" w:type="dxa"/>
          </w:tcPr>
          <w:p w14:paraId="42B2122E" w14:textId="77777777" w:rsidR="00C10389" w:rsidRPr="009A47E0" w:rsidRDefault="00C10389" w:rsidP="00753491">
            <w:pPr>
              <w:pStyle w:val="Geenafstand"/>
              <w:rPr>
                <w:rFonts w:cstheme="minorHAnsi"/>
                <w:sz w:val="20"/>
                <w:szCs w:val="20"/>
              </w:rPr>
            </w:pPr>
            <w:r w:rsidRPr="009A47E0">
              <w:rPr>
                <w:rFonts w:cstheme="minorHAnsi"/>
                <w:sz w:val="20"/>
                <w:szCs w:val="20"/>
              </w:rPr>
              <w:t>4369</w:t>
            </w:r>
          </w:p>
        </w:tc>
        <w:tc>
          <w:tcPr>
            <w:tcW w:w="1985" w:type="dxa"/>
          </w:tcPr>
          <w:p w14:paraId="447050CB" w14:textId="77777777" w:rsidR="00C10389" w:rsidRPr="009A47E0" w:rsidRDefault="00C10389" w:rsidP="00753491">
            <w:pPr>
              <w:pStyle w:val="Geenafstand"/>
              <w:rPr>
                <w:rFonts w:cstheme="minorHAnsi"/>
                <w:sz w:val="20"/>
                <w:szCs w:val="20"/>
              </w:rPr>
            </w:pPr>
            <w:r w:rsidRPr="009A47E0">
              <w:rPr>
                <w:rFonts w:cstheme="minorHAnsi"/>
                <w:sz w:val="20"/>
                <w:szCs w:val="20"/>
              </w:rPr>
              <w:t>443 (10%)</w:t>
            </w:r>
          </w:p>
        </w:tc>
        <w:tc>
          <w:tcPr>
            <w:tcW w:w="2268" w:type="dxa"/>
          </w:tcPr>
          <w:p w14:paraId="23D84CAC" w14:textId="77777777" w:rsidR="00C10389" w:rsidRPr="009A47E0" w:rsidRDefault="00C10389" w:rsidP="00753491">
            <w:pPr>
              <w:pStyle w:val="Geenafstand"/>
              <w:rPr>
                <w:rFonts w:cstheme="minorHAnsi"/>
                <w:sz w:val="20"/>
                <w:szCs w:val="20"/>
              </w:rPr>
            </w:pPr>
            <w:r w:rsidRPr="009A47E0">
              <w:rPr>
                <w:rFonts w:cstheme="minorHAnsi"/>
                <w:sz w:val="20"/>
                <w:szCs w:val="20"/>
              </w:rPr>
              <w:t>83 (9</w:t>
            </w:r>
            <w:r>
              <w:rPr>
                <w:rFonts w:cstheme="minorHAnsi"/>
                <w:sz w:val="20"/>
                <w:szCs w:val="20"/>
              </w:rPr>
              <w:t>·</w:t>
            </w:r>
            <w:r w:rsidRPr="009A47E0">
              <w:rPr>
                <w:rFonts w:cstheme="minorHAnsi"/>
                <w:sz w:val="20"/>
                <w:szCs w:val="20"/>
              </w:rPr>
              <w:t>9%)</w:t>
            </w:r>
          </w:p>
        </w:tc>
        <w:tc>
          <w:tcPr>
            <w:tcW w:w="2126" w:type="dxa"/>
          </w:tcPr>
          <w:p w14:paraId="3C021C8E" w14:textId="77777777" w:rsidR="00C10389" w:rsidRPr="009A47E0" w:rsidRDefault="00C10389" w:rsidP="00753491">
            <w:pPr>
              <w:pStyle w:val="Geenafstand"/>
              <w:rPr>
                <w:rFonts w:cstheme="minorHAnsi"/>
                <w:sz w:val="20"/>
                <w:szCs w:val="20"/>
              </w:rPr>
            </w:pPr>
            <w:r w:rsidRPr="009A47E0">
              <w:rPr>
                <w:rFonts w:cstheme="minorHAnsi"/>
                <w:sz w:val="20"/>
                <w:szCs w:val="20"/>
              </w:rPr>
              <w:t>180 (12%)</w:t>
            </w:r>
          </w:p>
        </w:tc>
        <w:tc>
          <w:tcPr>
            <w:tcW w:w="1559" w:type="dxa"/>
          </w:tcPr>
          <w:p w14:paraId="380E44A9" w14:textId="77777777" w:rsidR="00C10389" w:rsidRPr="009A47E0" w:rsidRDefault="00C10389" w:rsidP="00753491">
            <w:pPr>
              <w:pStyle w:val="Geenafstand"/>
              <w:rPr>
                <w:rFonts w:cstheme="minorHAnsi"/>
                <w:sz w:val="20"/>
                <w:szCs w:val="20"/>
              </w:rPr>
            </w:pPr>
            <w:r w:rsidRPr="009A47E0">
              <w:rPr>
                <w:rFonts w:cstheme="minorHAnsi"/>
                <w:sz w:val="20"/>
                <w:szCs w:val="20"/>
              </w:rPr>
              <w:t>180 (8</w:t>
            </w:r>
            <w:r>
              <w:rPr>
                <w:rFonts w:cstheme="minorHAnsi"/>
                <w:sz w:val="20"/>
                <w:szCs w:val="20"/>
              </w:rPr>
              <w:t>·</w:t>
            </w:r>
            <w:r w:rsidRPr="009A47E0">
              <w:rPr>
                <w:rFonts w:cstheme="minorHAnsi"/>
                <w:sz w:val="20"/>
                <w:szCs w:val="20"/>
              </w:rPr>
              <w:t>9%)</w:t>
            </w:r>
          </w:p>
        </w:tc>
        <w:tc>
          <w:tcPr>
            <w:tcW w:w="1054" w:type="dxa"/>
          </w:tcPr>
          <w:p w14:paraId="166CCF67" w14:textId="77777777" w:rsidR="00C10389" w:rsidRPr="009A47E0" w:rsidRDefault="00C10389" w:rsidP="00753491">
            <w:pPr>
              <w:pStyle w:val="Geenafstand"/>
              <w:rPr>
                <w:rFonts w:cstheme="minorHAnsi"/>
                <w:sz w:val="20"/>
                <w:szCs w:val="20"/>
              </w:rPr>
            </w:pPr>
          </w:p>
        </w:tc>
      </w:tr>
      <w:tr w:rsidR="00C10389" w:rsidRPr="009A47E0" w14:paraId="673FD5D3" w14:textId="77777777" w:rsidTr="00753491">
        <w:tc>
          <w:tcPr>
            <w:tcW w:w="4873" w:type="dxa"/>
          </w:tcPr>
          <w:p w14:paraId="05E83F02" w14:textId="77777777" w:rsidR="00C10389" w:rsidRPr="009A47E0" w:rsidRDefault="00C10389" w:rsidP="00C10389">
            <w:pPr>
              <w:pStyle w:val="Geenafstand"/>
              <w:numPr>
                <w:ilvl w:val="0"/>
                <w:numId w:val="4"/>
              </w:numPr>
              <w:rPr>
                <w:rFonts w:cstheme="minorHAnsi"/>
                <w:sz w:val="20"/>
                <w:szCs w:val="20"/>
              </w:rPr>
            </w:pPr>
            <w:r w:rsidRPr="009A47E0">
              <w:rPr>
                <w:rFonts w:cstheme="minorHAnsi"/>
                <w:sz w:val="20"/>
                <w:szCs w:val="20"/>
              </w:rPr>
              <w:t>Psychiatric</w:t>
            </w:r>
          </w:p>
        </w:tc>
        <w:tc>
          <w:tcPr>
            <w:tcW w:w="1472" w:type="dxa"/>
          </w:tcPr>
          <w:p w14:paraId="39C5F184" w14:textId="77777777" w:rsidR="00C10389" w:rsidRPr="009A47E0" w:rsidRDefault="00C10389" w:rsidP="00753491">
            <w:pPr>
              <w:pStyle w:val="Geenafstand"/>
              <w:rPr>
                <w:rFonts w:cstheme="minorHAnsi"/>
                <w:sz w:val="20"/>
                <w:szCs w:val="20"/>
              </w:rPr>
            </w:pPr>
            <w:r w:rsidRPr="009A47E0">
              <w:rPr>
                <w:rFonts w:cstheme="minorHAnsi"/>
                <w:sz w:val="20"/>
                <w:szCs w:val="20"/>
              </w:rPr>
              <w:t>4352</w:t>
            </w:r>
          </w:p>
        </w:tc>
        <w:tc>
          <w:tcPr>
            <w:tcW w:w="1985" w:type="dxa"/>
          </w:tcPr>
          <w:p w14:paraId="79CF1ADC" w14:textId="77777777" w:rsidR="00C10389" w:rsidRPr="009A47E0" w:rsidRDefault="00C10389" w:rsidP="00753491">
            <w:pPr>
              <w:pStyle w:val="Geenafstand"/>
              <w:rPr>
                <w:rFonts w:cstheme="minorHAnsi"/>
                <w:sz w:val="20"/>
                <w:szCs w:val="20"/>
              </w:rPr>
            </w:pPr>
            <w:r w:rsidRPr="009A47E0">
              <w:rPr>
                <w:rFonts w:cstheme="minorHAnsi"/>
                <w:sz w:val="20"/>
                <w:szCs w:val="20"/>
              </w:rPr>
              <w:t>601 (14%)</w:t>
            </w:r>
          </w:p>
        </w:tc>
        <w:tc>
          <w:tcPr>
            <w:tcW w:w="2268" w:type="dxa"/>
          </w:tcPr>
          <w:p w14:paraId="194655D2" w14:textId="77777777" w:rsidR="00C10389" w:rsidRPr="009A47E0" w:rsidRDefault="00C10389" w:rsidP="00753491">
            <w:pPr>
              <w:pStyle w:val="Geenafstand"/>
              <w:rPr>
                <w:rFonts w:cstheme="minorHAnsi"/>
                <w:sz w:val="20"/>
                <w:szCs w:val="20"/>
              </w:rPr>
            </w:pPr>
            <w:r w:rsidRPr="009A47E0">
              <w:rPr>
                <w:rFonts w:cstheme="minorHAnsi"/>
                <w:sz w:val="20"/>
                <w:szCs w:val="20"/>
              </w:rPr>
              <w:t>127 (15%)</w:t>
            </w:r>
          </w:p>
        </w:tc>
        <w:tc>
          <w:tcPr>
            <w:tcW w:w="2126" w:type="dxa"/>
          </w:tcPr>
          <w:p w14:paraId="3A572258" w14:textId="77777777" w:rsidR="00C10389" w:rsidRPr="009A47E0" w:rsidRDefault="00C10389" w:rsidP="00753491">
            <w:pPr>
              <w:pStyle w:val="Geenafstand"/>
              <w:rPr>
                <w:rFonts w:cstheme="minorHAnsi"/>
                <w:sz w:val="20"/>
                <w:szCs w:val="20"/>
              </w:rPr>
            </w:pPr>
            <w:r w:rsidRPr="009A47E0">
              <w:rPr>
                <w:rFonts w:cstheme="minorHAnsi"/>
                <w:sz w:val="20"/>
                <w:szCs w:val="20"/>
              </w:rPr>
              <w:t>182 (12%)</w:t>
            </w:r>
          </w:p>
        </w:tc>
        <w:tc>
          <w:tcPr>
            <w:tcW w:w="1559" w:type="dxa"/>
          </w:tcPr>
          <w:p w14:paraId="3BCD67A1" w14:textId="77777777" w:rsidR="00C10389" w:rsidRPr="009A47E0" w:rsidRDefault="00C10389" w:rsidP="00753491">
            <w:pPr>
              <w:pStyle w:val="Geenafstand"/>
              <w:rPr>
                <w:rFonts w:cstheme="minorHAnsi"/>
                <w:sz w:val="20"/>
                <w:szCs w:val="20"/>
              </w:rPr>
            </w:pPr>
            <w:r w:rsidRPr="009A47E0">
              <w:rPr>
                <w:rFonts w:cstheme="minorHAnsi"/>
                <w:sz w:val="20"/>
                <w:szCs w:val="20"/>
              </w:rPr>
              <w:t>292 (15%)</w:t>
            </w:r>
          </w:p>
        </w:tc>
        <w:tc>
          <w:tcPr>
            <w:tcW w:w="1054" w:type="dxa"/>
          </w:tcPr>
          <w:p w14:paraId="520D6746" w14:textId="77777777" w:rsidR="00C10389" w:rsidRPr="009A47E0" w:rsidRDefault="00C10389" w:rsidP="00753491">
            <w:pPr>
              <w:pStyle w:val="Geenafstand"/>
              <w:rPr>
                <w:rFonts w:cstheme="minorHAnsi"/>
                <w:sz w:val="20"/>
                <w:szCs w:val="20"/>
              </w:rPr>
            </w:pPr>
          </w:p>
        </w:tc>
      </w:tr>
      <w:tr w:rsidR="00C10389" w:rsidRPr="009A47E0" w14:paraId="64C17320" w14:textId="77777777" w:rsidTr="00753491">
        <w:tc>
          <w:tcPr>
            <w:tcW w:w="4873" w:type="dxa"/>
          </w:tcPr>
          <w:p w14:paraId="16FAE0FD" w14:textId="77777777" w:rsidR="00C10389" w:rsidRPr="009A47E0" w:rsidRDefault="00C10389" w:rsidP="00753491">
            <w:pPr>
              <w:pStyle w:val="Geenafstand"/>
              <w:rPr>
                <w:rFonts w:cstheme="minorHAnsi"/>
                <w:sz w:val="20"/>
                <w:szCs w:val="20"/>
              </w:rPr>
            </w:pPr>
            <w:r w:rsidRPr="009A47E0">
              <w:rPr>
                <w:rFonts w:cstheme="minorHAnsi"/>
                <w:sz w:val="20"/>
                <w:szCs w:val="20"/>
              </w:rPr>
              <w:t>Previous TBI / concussions</w:t>
            </w:r>
          </w:p>
        </w:tc>
        <w:tc>
          <w:tcPr>
            <w:tcW w:w="1472" w:type="dxa"/>
          </w:tcPr>
          <w:p w14:paraId="3195FB84" w14:textId="77777777" w:rsidR="00C10389" w:rsidRPr="009A47E0" w:rsidRDefault="00C10389" w:rsidP="00753491">
            <w:pPr>
              <w:pStyle w:val="Geenafstand"/>
              <w:rPr>
                <w:rFonts w:cstheme="minorHAnsi"/>
                <w:sz w:val="20"/>
                <w:szCs w:val="20"/>
              </w:rPr>
            </w:pPr>
          </w:p>
        </w:tc>
        <w:tc>
          <w:tcPr>
            <w:tcW w:w="1985" w:type="dxa"/>
          </w:tcPr>
          <w:p w14:paraId="61DEB3DE" w14:textId="77777777" w:rsidR="00C10389" w:rsidRPr="009A47E0" w:rsidRDefault="00C10389" w:rsidP="00753491">
            <w:pPr>
              <w:pStyle w:val="Geenafstand"/>
              <w:rPr>
                <w:rFonts w:cstheme="minorHAnsi"/>
                <w:sz w:val="20"/>
                <w:szCs w:val="20"/>
              </w:rPr>
            </w:pPr>
          </w:p>
        </w:tc>
        <w:tc>
          <w:tcPr>
            <w:tcW w:w="2268" w:type="dxa"/>
          </w:tcPr>
          <w:p w14:paraId="37A73F57" w14:textId="77777777" w:rsidR="00C10389" w:rsidRPr="009A47E0" w:rsidRDefault="00C10389" w:rsidP="00753491">
            <w:pPr>
              <w:pStyle w:val="Geenafstand"/>
              <w:rPr>
                <w:rFonts w:cstheme="minorHAnsi"/>
                <w:sz w:val="20"/>
                <w:szCs w:val="20"/>
              </w:rPr>
            </w:pPr>
          </w:p>
        </w:tc>
        <w:tc>
          <w:tcPr>
            <w:tcW w:w="2126" w:type="dxa"/>
          </w:tcPr>
          <w:p w14:paraId="2635B177" w14:textId="77777777" w:rsidR="00C10389" w:rsidRPr="009A47E0" w:rsidRDefault="00C10389" w:rsidP="00753491">
            <w:pPr>
              <w:pStyle w:val="Geenafstand"/>
              <w:rPr>
                <w:rFonts w:cstheme="minorHAnsi"/>
                <w:sz w:val="20"/>
                <w:szCs w:val="20"/>
              </w:rPr>
            </w:pPr>
          </w:p>
        </w:tc>
        <w:tc>
          <w:tcPr>
            <w:tcW w:w="1559" w:type="dxa"/>
          </w:tcPr>
          <w:p w14:paraId="74E5F94B" w14:textId="77777777" w:rsidR="00C10389" w:rsidRPr="009A47E0" w:rsidRDefault="00C10389" w:rsidP="00753491">
            <w:pPr>
              <w:pStyle w:val="Geenafstand"/>
              <w:rPr>
                <w:rFonts w:cstheme="minorHAnsi"/>
                <w:sz w:val="20"/>
                <w:szCs w:val="20"/>
              </w:rPr>
            </w:pPr>
          </w:p>
        </w:tc>
        <w:tc>
          <w:tcPr>
            <w:tcW w:w="1054" w:type="dxa"/>
          </w:tcPr>
          <w:p w14:paraId="3599B4FF" w14:textId="77777777" w:rsidR="00C10389" w:rsidRPr="009A47E0" w:rsidRDefault="00C10389" w:rsidP="00753491">
            <w:pPr>
              <w:pStyle w:val="Geenafstand"/>
              <w:rPr>
                <w:rFonts w:cstheme="minorHAnsi"/>
                <w:sz w:val="20"/>
                <w:szCs w:val="20"/>
              </w:rPr>
            </w:pPr>
            <w:r w:rsidRPr="009A47E0">
              <w:rPr>
                <w:rFonts w:cstheme="minorHAnsi"/>
                <w:sz w:val="20"/>
                <w:szCs w:val="20"/>
              </w:rPr>
              <w:t>&lt;0</w:t>
            </w:r>
            <w:r>
              <w:rPr>
                <w:rFonts w:cstheme="minorHAnsi"/>
                <w:sz w:val="20"/>
                <w:szCs w:val="20"/>
              </w:rPr>
              <w:t>·</w:t>
            </w:r>
            <w:r w:rsidRPr="009A47E0">
              <w:rPr>
                <w:rFonts w:cstheme="minorHAnsi"/>
                <w:sz w:val="20"/>
                <w:szCs w:val="20"/>
              </w:rPr>
              <w:t>001</w:t>
            </w:r>
          </w:p>
        </w:tc>
      </w:tr>
      <w:tr w:rsidR="00C10389" w:rsidRPr="009A47E0" w14:paraId="512319FE" w14:textId="77777777" w:rsidTr="00753491">
        <w:tc>
          <w:tcPr>
            <w:tcW w:w="4873" w:type="dxa"/>
          </w:tcPr>
          <w:p w14:paraId="6C6A8051" w14:textId="77777777" w:rsidR="00C10389" w:rsidRPr="009A47E0" w:rsidRDefault="00C10389" w:rsidP="00C10389">
            <w:pPr>
              <w:pStyle w:val="Geenafstand"/>
              <w:numPr>
                <w:ilvl w:val="0"/>
                <w:numId w:val="4"/>
              </w:numPr>
              <w:rPr>
                <w:rFonts w:cstheme="minorHAnsi"/>
                <w:sz w:val="20"/>
                <w:szCs w:val="20"/>
              </w:rPr>
            </w:pPr>
            <w:r w:rsidRPr="009A47E0">
              <w:rPr>
                <w:rFonts w:cstheme="minorHAnsi"/>
                <w:sz w:val="20"/>
                <w:szCs w:val="20"/>
              </w:rPr>
              <w:t>Previous TBI</w:t>
            </w:r>
          </w:p>
        </w:tc>
        <w:tc>
          <w:tcPr>
            <w:tcW w:w="1472" w:type="dxa"/>
          </w:tcPr>
          <w:p w14:paraId="4CC9A0A1" w14:textId="77777777" w:rsidR="00C10389" w:rsidRPr="009A47E0" w:rsidRDefault="00C10389" w:rsidP="00753491">
            <w:pPr>
              <w:pStyle w:val="Geenafstand"/>
              <w:rPr>
                <w:rFonts w:cstheme="minorHAnsi"/>
                <w:sz w:val="20"/>
                <w:szCs w:val="20"/>
              </w:rPr>
            </w:pPr>
            <w:r w:rsidRPr="009A47E0">
              <w:rPr>
                <w:rFonts w:cstheme="minorHAnsi"/>
                <w:sz w:val="20"/>
                <w:szCs w:val="20"/>
              </w:rPr>
              <w:t>4158</w:t>
            </w:r>
          </w:p>
        </w:tc>
        <w:tc>
          <w:tcPr>
            <w:tcW w:w="1985" w:type="dxa"/>
          </w:tcPr>
          <w:p w14:paraId="6E242E68" w14:textId="77777777" w:rsidR="00C10389" w:rsidRPr="009A47E0" w:rsidRDefault="00C10389" w:rsidP="00753491">
            <w:pPr>
              <w:pStyle w:val="Geenafstand"/>
              <w:rPr>
                <w:rFonts w:cstheme="minorHAnsi"/>
                <w:sz w:val="20"/>
                <w:szCs w:val="20"/>
              </w:rPr>
            </w:pPr>
            <w:r w:rsidRPr="009A47E0">
              <w:rPr>
                <w:rFonts w:cstheme="minorHAnsi"/>
                <w:sz w:val="20"/>
                <w:szCs w:val="20"/>
              </w:rPr>
              <w:t>402 (9</w:t>
            </w:r>
            <w:r>
              <w:rPr>
                <w:rFonts w:cstheme="minorHAnsi"/>
                <w:sz w:val="20"/>
                <w:szCs w:val="20"/>
              </w:rPr>
              <w:t>·</w:t>
            </w:r>
            <w:r w:rsidRPr="009A47E0">
              <w:rPr>
                <w:rFonts w:cstheme="minorHAnsi"/>
                <w:sz w:val="20"/>
                <w:szCs w:val="20"/>
              </w:rPr>
              <w:t>7%)</w:t>
            </w:r>
          </w:p>
        </w:tc>
        <w:tc>
          <w:tcPr>
            <w:tcW w:w="2268" w:type="dxa"/>
          </w:tcPr>
          <w:p w14:paraId="7D153786" w14:textId="77777777" w:rsidR="00C10389" w:rsidRPr="009A47E0" w:rsidRDefault="00C10389" w:rsidP="00753491">
            <w:pPr>
              <w:pStyle w:val="Geenafstand"/>
              <w:rPr>
                <w:rFonts w:cstheme="minorHAnsi"/>
                <w:sz w:val="20"/>
                <w:szCs w:val="20"/>
              </w:rPr>
            </w:pPr>
            <w:r w:rsidRPr="009A47E0">
              <w:rPr>
                <w:rFonts w:cstheme="minorHAnsi"/>
                <w:sz w:val="20"/>
                <w:szCs w:val="20"/>
              </w:rPr>
              <w:t>120 (15%)</w:t>
            </w:r>
          </w:p>
        </w:tc>
        <w:tc>
          <w:tcPr>
            <w:tcW w:w="2126" w:type="dxa"/>
          </w:tcPr>
          <w:p w14:paraId="320017AD" w14:textId="77777777" w:rsidR="00C10389" w:rsidRPr="009A47E0" w:rsidRDefault="00C10389" w:rsidP="00753491">
            <w:pPr>
              <w:pStyle w:val="Geenafstand"/>
              <w:rPr>
                <w:rFonts w:cstheme="minorHAnsi"/>
                <w:sz w:val="20"/>
                <w:szCs w:val="20"/>
              </w:rPr>
            </w:pPr>
            <w:r w:rsidRPr="009A47E0">
              <w:rPr>
                <w:rFonts w:cstheme="minorHAnsi"/>
                <w:sz w:val="20"/>
                <w:szCs w:val="20"/>
              </w:rPr>
              <w:t>149 (10%)</w:t>
            </w:r>
          </w:p>
        </w:tc>
        <w:tc>
          <w:tcPr>
            <w:tcW w:w="1559" w:type="dxa"/>
          </w:tcPr>
          <w:p w14:paraId="48991566" w14:textId="77777777" w:rsidR="00C10389" w:rsidRPr="009A47E0" w:rsidRDefault="00C10389" w:rsidP="00753491">
            <w:pPr>
              <w:pStyle w:val="Geenafstand"/>
              <w:rPr>
                <w:rFonts w:cstheme="minorHAnsi"/>
                <w:sz w:val="20"/>
                <w:szCs w:val="20"/>
              </w:rPr>
            </w:pPr>
            <w:r w:rsidRPr="009A47E0">
              <w:rPr>
                <w:rFonts w:cstheme="minorHAnsi"/>
                <w:sz w:val="20"/>
                <w:szCs w:val="20"/>
              </w:rPr>
              <w:t>133 (7</w:t>
            </w:r>
            <w:r>
              <w:rPr>
                <w:rFonts w:cstheme="minorHAnsi"/>
                <w:sz w:val="20"/>
                <w:szCs w:val="20"/>
              </w:rPr>
              <w:t>·</w:t>
            </w:r>
            <w:r w:rsidRPr="009A47E0">
              <w:rPr>
                <w:rFonts w:cstheme="minorHAnsi"/>
                <w:sz w:val="20"/>
                <w:szCs w:val="20"/>
              </w:rPr>
              <w:t>0%)</w:t>
            </w:r>
          </w:p>
        </w:tc>
        <w:tc>
          <w:tcPr>
            <w:tcW w:w="1054" w:type="dxa"/>
          </w:tcPr>
          <w:p w14:paraId="33D6C3D2" w14:textId="77777777" w:rsidR="00C10389" w:rsidRPr="009A47E0" w:rsidRDefault="00C10389" w:rsidP="00753491">
            <w:pPr>
              <w:pStyle w:val="Geenafstand"/>
              <w:rPr>
                <w:rFonts w:cstheme="minorHAnsi"/>
                <w:sz w:val="20"/>
                <w:szCs w:val="20"/>
              </w:rPr>
            </w:pPr>
          </w:p>
        </w:tc>
      </w:tr>
      <w:tr w:rsidR="00C10389" w:rsidRPr="009A47E0" w14:paraId="32073E05" w14:textId="77777777" w:rsidTr="00753491">
        <w:tc>
          <w:tcPr>
            <w:tcW w:w="4873" w:type="dxa"/>
          </w:tcPr>
          <w:p w14:paraId="4AA902C9" w14:textId="77777777" w:rsidR="00C10389" w:rsidRPr="009A47E0" w:rsidRDefault="00C10389" w:rsidP="00753491">
            <w:pPr>
              <w:pStyle w:val="Geenafstand"/>
              <w:rPr>
                <w:rFonts w:cstheme="minorHAnsi"/>
                <w:sz w:val="20"/>
                <w:szCs w:val="20"/>
              </w:rPr>
            </w:pPr>
            <w:r w:rsidRPr="009A47E0">
              <w:rPr>
                <w:rFonts w:cstheme="minorHAnsi"/>
                <w:sz w:val="20"/>
                <w:szCs w:val="20"/>
              </w:rPr>
              <w:t>Anticoagulants</w:t>
            </w:r>
          </w:p>
        </w:tc>
        <w:tc>
          <w:tcPr>
            <w:tcW w:w="1472" w:type="dxa"/>
          </w:tcPr>
          <w:p w14:paraId="50DCA6DF" w14:textId="77777777" w:rsidR="00C10389" w:rsidRPr="009A47E0" w:rsidRDefault="00C10389" w:rsidP="00753491">
            <w:pPr>
              <w:pStyle w:val="Geenafstand"/>
              <w:rPr>
                <w:rFonts w:cstheme="minorHAnsi"/>
                <w:sz w:val="20"/>
                <w:szCs w:val="20"/>
              </w:rPr>
            </w:pPr>
            <w:r w:rsidRPr="009A47E0">
              <w:rPr>
                <w:rFonts w:cstheme="minorHAnsi"/>
                <w:sz w:val="20"/>
                <w:szCs w:val="20"/>
              </w:rPr>
              <w:t>4345</w:t>
            </w:r>
          </w:p>
        </w:tc>
        <w:tc>
          <w:tcPr>
            <w:tcW w:w="1985" w:type="dxa"/>
          </w:tcPr>
          <w:p w14:paraId="3BFA8849" w14:textId="77777777" w:rsidR="00C10389" w:rsidRPr="009A47E0" w:rsidRDefault="00C10389" w:rsidP="00753491">
            <w:pPr>
              <w:pStyle w:val="Geenafstand"/>
              <w:rPr>
                <w:rFonts w:cstheme="minorHAnsi"/>
                <w:sz w:val="20"/>
                <w:szCs w:val="20"/>
              </w:rPr>
            </w:pPr>
            <w:r w:rsidRPr="009A47E0">
              <w:rPr>
                <w:rFonts w:cstheme="minorHAnsi"/>
                <w:sz w:val="20"/>
                <w:szCs w:val="20"/>
              </w:rPr>
              <w:t>298 (6</w:t>
            </w:r>
            <w:r>
              <w:rPr>
                <w:rFonts w:cstheme="minorHAnsi"/>
                <w:sz w:val="20"/>
                <w:szCs w:val="20"/>
              </w:rPr>
              <w:t>·</w:t>
            </w:r>
            <w:r w:rsidRPr="009A47E0">
              <w:rPr>
                <w:rFonts w:cstheme="minorHAnsi"/>
                <w:sz w:val="20"/>
                <w:szCs w:val="20"/>
              </w:rPr>
              <w:t>9%)</w:t>
            </w:r>
          </w:p>
        </w:tc>
        <w:tc>
          <w:tcPr>
            <w:tcW w:w="2268" w:type="dxa"/>
          </w:tcPr>
          <w:p w14:paraId="154B391B" w14:textId="77777777" w:rsidR="00C10389" w:rsidRPr="009A47E0" w:rsidRDefault="00C10389" w:rsidP="00753491">
            <w:pPr>
              <w:pStyle w:val="Geenafstand"/>
              <w:rPr>
                <w:rFonts w:cstheme="minorHAnsi"/>
                <w:sz w:val="20"/>
                <w:szCs w:val="20"/>
              </w:rPr>
            </w:pPr>
            <w:r w:rsidRPr="009A47E0">
              <w:rPr>
                <w:rFonts w:cstheme="minorHAnsi"/>
                <w:sz w:val="20"/>
                <w:szCs w:val="20"/>
              </w:rPr>
              <w:t>46 (5</w:t>
            </w:r>
            <w:r>
              <w:rPr>
                <w:rFonts w:cstheme="minorHAnsi"/>
                <w:sz w:val="20"/>
                <w:szCs w:val="20"/>
              </w:rPr>
              <w:t>·</w:t>
            </w:r>
            <w:r w:rsidRPr="009A47E0">
              <w:rPr>
                <w:rFonts w:cstheme="minorHAnsi"/>
                <w:sz w:val="20"/>
                <w:szCs w:val="20"/>
              </w:rPr>
              <w:t>5%)</w:t>
            </w:r>
          </w:p>
        </w:tc>
        <w:tc>
          <w:tcPr>
            <w:tcW w:w="2126" w:type="dxa"/>
          </w:tcPr>
          <w:p w14:paraId="01DA7975" w14:textId="77777777" w:rsidR="00C10389" w:rsidRPr="009A47E0" w:rsidRDefault="00C10389" w:rsidP="00753491">
            <w:pPr>
              <w:pStyle w:val="Geenafstand"/>
              <w:rPr>
                <w:rFonts w:cstheme="minorHAnsi"/>
                <w:sz w:val="20"/>
                <w:szCs w:val="20"/>
              </w:rPr>
            </w:pPr>
            <w:r w:rsidRPr="009A47E0">
              <w:rPr>
                <w:rFonts w:cstheme="minorHAnsi"/>
                <w:sz w:val="20"/>
                <w:szCs w:val="20"/>
              </w:rPr>
              <w:t>133 (8</w:t>
            </w:r>
            <w:r>
              <w:rPr>
                <w:rFonts w:cstheme="minorHAnsi"/>
                <w:sz w:val="20"/>
                <w:szCs w:val="20"/>
              </w:rPr>
              <w:t>·</w:t>
            </w:r>
            <w:r w:rsidRPr="009A47E0">
              <w:rPr>
                <w:rFonts w:cstheme="minorHAnsi"/>
                <w:sz w:val="20"/>
                <w:szCs w:val="20"/>
              </w:rPr>
              <w:t>8%)</w:t>
            </w:r>
          </w:p>
        </w:tc>
        <w:tc>
          <w:tcPr>
            <w:tcW w:w="1559" w:type="dxa"/>
          </w:tcPr>
          <w:p w14:paraId="35723D45" w14:textId="77777777" w:rsidR="00C10389" w:rsidRPr="009A47E0" w:rsidRDefault="00C10389" w:rsidP="00753491">
            <w:pPr>
              <w:pStyle w:val="Geenafstand"/>
              <w:rPr>
                <w:rFonts w:cstheme="minorHAnsi"/>
                <w:sz w:val="20"/>
                <w:szCs w:val="20"/>
              </w:rPr>
            </w:pPr>
            <w:r w:rsidRPr="009A47E0">
              <w:rPr>
                <w:rFonts w:cstheme="minorHAnsi"/>
                <w:sz w:val="20"/>
                <w:szCs w:val="20"/>
              </w:rPr>
              <w:t>119 (6</w:t>
            </w:r>
            <w:r>
              <w:rPr>
                <w:rFonts w:cstheme="minorHAnsi"/>
                <w:sz w:val="20"/>
                <w:szCs w:val="20"/>
              </w:rPr>
              <w:t>·</w:t>
            </w:r>
            <w:r w:rsidRPr="009A47E0">
              <w:rPr>
                <w:rFonts w:cstheme="minorHAnsi"/>
                <w:sz w:val="20"/>
                <w:szCs w:val="20"/>
              </w:rPr>
              <w:t>0%)</w:t>
            </w:r>
          </w:p>
        </w:tc>
        <w:tc>
          <w:tcPr>
            <w:tcW w:w="1054" w:type="dxa"/>
          </w:tcPr>
          <w:p w14:paraId="7AA549A5" w14:textId="77777777" w:rsidR="00C10389" w:rsidRPr="009A47E0" w:rsidRDefault="00C10389" w:rsidP="00753491">
            <w:pPr>
              <w:pStyle w:val="Geenafstand"/>
              <w:rPr>
                <w:rFonts w:cstheme="minorHAnsi"/>
                <w:sz w:val="20"/>
                <w:szCs w:val="20"/>
              </w:rPr>
            </w:pPr>
            <w:r w:rsidRPr="009A47E0">
              <w:rPr>
                <w:rFonts w:cstheme="minorHAnsi"/>
                <w:sz w:val="20"/>
                <w:szCs w:val="20"/>
              </w:rPr>
              <w:t>0</w:t>
            </w:r>
            <w:r>
              <w:rPr>
                <w:rFonts w:cstheme="minorHAnsi"/>
                <w:sz w:val="20"/>
                <w:szCs w:val="20"/>
              </w:rPr>
              <w:t>·</w:t>
            </w:r>
            <w:r w:rsidRPr="009A47E0">
              <w:rPr>
                <w:rFonts w:cstheme="minorHAnsi"/>
                <w:sz w:val="20"/>
                <w:szCs w:val="20"/>
              </w:rPr>
              <w:t>001</w:t>
            </w:r>
          </w:p>
        </w:tc>
      </w:tr>
      <w:tr w:rsidR="00C10389" w:rsidRPr="009A47E0" w14:paraId="7192A59D" w14:textId="77777777" w:rsidTr="00753491">
        <w:tc>
          <w:tcPr>
            <w:tcW w:w="4873" w:type="dxa"/>
          </w:tcPr>
          <w:p w14:paraId="5AE3220D" w14:textId="77777777" w:rsidR="00C10389" w:rsidRPr="009A47E0" w:rsidRDefault="00C10389" w:rsidP="00753491">
            <w:pPr>
              <w:pStyle w:val="Geenafstand"/>
              <w:rPr>
                <w:rFonts w:cstheme="minorHAnsi"/>
                <w:sz w:val="20"/>
                <w:szCs w:val="20"/>
              </w:rPr>
            </w:pPr>
            <w:r w:rsidRPr="009A47E0">
              <w:rPr>
                <w:rFonts w:cstheme="minorHAnsi"/>
                <w:sz w:val="20"/>
                <w:szCs w:val="20"/>
              </w:rPr>
              <w:t>Platelet aggregation inhibitors</w:t>
            </w:r>
          </w:p>
        </w:tc>
        <w:tc>
          <w:tcPr>
            <w:tcW w:w="1472" w:type="dxa"/>
          </w:tcPr>
          <w:p w14:paraId="569E3D90" w14:textId="77777777" w:rsidR="00C10389" w:rsidRPr="009A47E0" w:rsidRDefault="00C10389" w:rsidP="00753491">
            <w:pPr>
              <w:pStyle w:val="Geenafstand"/>
              <w:rPr>
                <w:rFonts w:cstheme="minorHAnsi"/>
                <w:sz w:val="20"/>
                <w:szCs w:val="20"/>
              </w:rPr>
            </w:pPr>
            <w:r w:rsidRPr="009A47E0">
              <w:rPr>
                <w:rFonts w:cstheme="minorHAnsi"/>
                <w:sz w:val="20"/>
                <w:szCs w:val="20"/>
              </w:rPr>
              <w:t>4345</w:t>
            </w:r>
          </w:p>
        </w:tc>
        <w:tc>
          <w:tcPr>
            <w:tcW w:w="1985" w:type="dxa"/>
          </w:tcPr>
          <w:p w14:paraId="0FACAC49" w14:textId="77777777" w:rsidR="00C10389" w:rsidRPr="009A47E0" w:rsidRDefault="00C10389" w:rsidP="00753491">
            <w:pPr>
              <w:pStyle w:val="Geenafstand"/>
              <w:rPr>
                <w:rFonts w:cstheme="minorHAnsi"/>
                <w:sz w:val="20"/>
                <w:szCs w:val="20"/>
              </w:rPr>
            </w:pPr>
            <w:r w:rsidRPr="009A47E0">
              <w:rPr>
                <w:rFonts w:cstheme="minorHAnsi"/>
                <w:sz w:val="20"/>
                <w:szCs w:val="20"/>
              </w:rPr>
              <w:t>474 (11%)</w:t>
            </w:r>
          </w:p>
        </w:tc>
        <w:tc>
          <w:tcPr>
            <w:tcW w:w="2268" w:type="dxa"/>
          </w:tcPr>
          <w:p w14:paraId="6E5A205E" w14:textId="77777777" w:rsidR="00C10389" w:rsidRPr="009A47E0" w:rsidRDefault="00C10389" w:rsidP="00753491">
            <w:pPr>
              <w:pStyle w:val="Geenafstand"/>
              <w:rPr>
                <w:rFonts w:cstheme="minorHAnsi"/>
                <w:sz w:val="20"/>
                <w:szCs w:val="20"/>
              </w:rPr>
            </w:pPr>
            <w:r w:rsidRPr="009A47E0">
              <w:rPr>
                <w:rFonts w:cstheme="minorHAnsi"/>
                <w:sz w:val="20"/>
                <w:szCs w:val="20"/>
              </w:rPr>
              <w:t>85 (10%)</w:t>
            </w:r>
          </w:p>
        </w:tc>
        <w:tc>
          <w:tcPr>
            <w:tcW w:w="2126" w:type="dxa"/>
          </w:tcPr>
          <w:p w14:paraId="1298AAAA" w14:textId="77777777" w:rsidR="00C10389" w:rsidRPr="009A47E0" w:rsidRDefault="00C10389" w:rsidP="00753491">
            <w:pPr>
              <w:pStyle w:val="Geenafstand"/>
              <w:rPr>
                <w:rFonts w:cstheme="minorHAnsi"/>
                <w:sz w:val="20"/>
                <w:szCs w:val="20"/>
              </w:rPr>
            </w:pPr>
            <w:r w:rsidRPr="009A47E0">
              <w:rPr>
                <w:rFonts w:cstheme="minorHAnsi"/>
                <w:sz w:val="20"/>
                <w:szCs w:val="20"/>
              </w:rPr>
              <w:t>178 (12%)</w:t>
            </w:r>
          </w:p>
        </w:tc>
        <w:tc>
          <w:tcPr>
            <w:tcW w:w="1559" w:type="dxa"/>
          </w:tcPr>
          <w:p w14:paraId="05D8009F" w14:textId="77777777" w:rsidR="00C10389" w:rsidRPr="009A47E0" w:rsidRDefault="00C10389" w:rsidP="00753491">
            <w:pPr>
              <w:pStyle w:val="Geenafstand"/>
              <w:rPr>
                <w:rFonts w:cstheme="minorHAnsi"/>
                <w:sz w:val="20"/>
                <w:szCs w:val="20"/>
              </w:rPr>
            </w:pPr>
            <w:r w:rsidRPr="009A47E0">
              <w:rPr>
                <w:rFonts w:cstheme="minorHAnsi"/>
                <w:sz w:val="20"/>
                <w:szCs w:val="20"/>
              </w:rPr>
              <w:t>211 (11%)</w:t>
            </w:r>
          </w:p>
        </w:tc>
        <w:tc>
          <w:tcPr>
            <w:tcW w:w="1054" w:type="dxa"/>
          </w:tcPr>
          <w:p w14:paraId="4A9C8477" w14:textId="77777777" w:rsidR="00C10389" w:rsidRPr="009A47E0" w:rsidRDefault="00C10389" w:rsidP="00753491">
            <w:pPr>
              <w:pStyle w:val="Geenafstand"/>
              <w:rPr>
                <w:rFonts w:cstheme="minorHAnsi"/>
                <w:sz w:val="20"/>
                <w:szCs w:val="20"/>
              </w:rPr>
            </w:pPr>
            <w:r w:rsidRPr="009A47E0">
              <w:rPr>
                <w:rFonts w:cstheme="minorHAnsi"/>
                <w:sz w:val="20"/>
                <w:szCs w:val="20"/>
              </w:rPr>
              <w:t>0</w:t>
            </w:r>
            <w:r>
              <w:rPr>
                <w:rFonts w:cstheme="minorHAnsi"/>
                <w:sz w:val="20"/>
                <w:szCs w:val="20"/>
              </w:rPr>
              <w:t>·</w:t>
            </w:r>
            <w:r w:rsidRPr="009A47E0">
              <w:rPr>
                <w:rFonts w:cstheme="minorHAnsi"/>
                <w:sz w:val="20"/>
                <w:szCs w:val="20"/>
              </w:rPr>
              <w:t>38</w:t>
            </w:r>
          </w:p>
        </w:tc>
      </w:tr>
    </w:tbl>
    <w:p w14:paraId="21E876D1" w14:textId="77777777" w:rsidR="00C10389" w:rsidRPr="009A47E0" w:rsidRDefault="00C10389" w:rsidP="00C10389">
      <w:pPr>
        <w:rPr>
          <w:rFonts w:cstheme="minorHAnsi"/>
          <w:sz w:val="20"/>
          <w:szCs w:val="20"/>
          <w:lang w:val="en-GB"/>
        </w:rPr>
      </w:pPr>
      <w:r w:rsidRPr="009A47E0">
        <w:rPr>
          <w:rFonts w:cstheme="minorHAnsi"/>
          <w:sz w:val="20"/>
          <w:szCs w:val="20"/>
          <w:lang w:val="en-GB"/>
        </w:rPr>
        <w:t>ASA-PS =</w:t>
      </w:r>
      <w:r w:rsidRPr="009A47E0">
        <w:rPr>
          <w:rFonts w:cs="Arial"/>
          <w:sz w:val="20"/>
          <w:szCs w:val="20"/>
          <w:shd w:val="clear" w:color="auto" w:fill="FFFFFF"/>
        </w:rPr>
        <w:t xml:space="preserve"> The American Society of Anesthesiologists (ASA) </w:t>
      </w:r>
      <w:r w:rsidRPr="009A47E0">
        <w:rPr>
          <w:rStyle w:val="Nadruk"/>
          <w:rFonts w:cs="Arial"/>
          <w:bCs/>
          <w:sz w:val="20"/>
          <w:szCs w:val="20"/>
          <w:shd w:val="clear" w:color="auto" w:fill="FFFFFF"/>
        </w:rPr>
        <w:t>physical status classification system,</w:t>
      </w:r>
      <w:r w:rsidRPr="009A47E0">
        <w:rPr>
          <w:rFonts w:cs="Arial"/>
          <w:sz w:val="20"/>
          <w:szCs w:val="20"/>
          <w:shd w:val="clear" w:color="auto" w:fill="FFFFFF"/>
        </w:rPr>
        <w:t> </w:t>
      </w:r>
      <w:r>
        <w:rPr>
          <w:rFonts w:cstheme="minorHAnsi"/>
          <w:sz w:val="20"/>
          <w:szCs w:val="20"/>
          <w:lang w:val="en-GB"/>
        </w:rPr>
        <w:t xml:space="preserve">Any Medical History = Cardiovascular disease, Endocrine disease, Oncologic disease, Pulmonary disease, Psychiatric disease, </w:t>
      </w:r>
      <w:r w:rsidRPr="009A47E0">
        <w:rPr>
          <w:rFonts w:cstheme="minorHAnsi"/>
          <w:sz w:val="20"/>
          <w:szCs w:val="20"/>
          <w:lang w:val="en-GB"/>
        </w:rPr>
        <w:t>TBI = Traumatic Brain Injury</w:t>
      </w:r>
      <w:r>
        <w:rPr>
          <w:rFonts w:cstheme="minorHAnsi"/>
          <w:sz w:val="20"/>
          <w:szCs w:val="20"/>
          <w:lang w:val="en-GB"/>
        </w:rPr>
        <w:t>.</w:t>
      </w:r>
    </w:p>
    <w:p w14:paraId="6E22F049" w14:textId="77777777" w:rsidR="00C10389" w:rsidRPr="00631BA2" w:rsidRDefault="00C10389" w:rsidP="00C10389">
      <w:pPr>
        <w:rPr>
          <w:rFonts w:cstheme="minorHAnsi"/>
          <w:sz w:val="20"/>
          <w:szCs w:val="20"/>
          <w:lang w:val="en-GB"/>
        </w:rPr>
      </w:pPr>
      <w:r w:rsidRPr="009A47E0">
        <w:rPr>
          <w:rFonts w:cstheme="minorHAnsi"/>
          <w:sz w:val="20"/>
          <w:szCs w:val="20"/>
          <w:lang w:val="en-GB"/>
        </w:rPr>
        <w:t>* p-values from ANOVA and chi-square statistics for continuous and categorical characteristics respectively</w:t>
      </w:r>
      <w:r>
        <w:rPr>
          <w:rFonts w:cstheme="minorHAnsi"/>
          <w:sz w:val="20"/>
          <w:szCs w:val="20"/>
          <w:lang w:val="en-GB"/>
        </w:rPr>
        <w:t xml:space="preserve"> </w:t>
      </w:r>
    </w:p>
    <w:p w14:paraId="4D6921D8" w14:textId="77777777" w:rsidR="00C10389" w:rsidRDefault="00C10389" w:rsidP="00C10389">
      <w:pPr>
        <w:rPr>
          <w:rFonts w:cstheme="minorHAnsi"/>
          <w:lang w:val="en-GB"/>
        </w:rPr>
      </w:pPr>
    </w:p>
    <w:p w14:paraId="55444916" w14:textId="77777777" w:rsidR="00C10389" w:rsidRDefault="00C10389" w:rsidP="00C10389">
      <w:pPr>
        <w:rPr>
          <w:rFonts w:cstheme="minorHAnsi"/>
          <w:lang w:val="en-GB"/>
        </w:rPr>
      </w:pPr>
    </w:p>
    <w:p w14:paraId="37B4C73B" w14:textId="77777777" w:rsidR="00C10389" w:rsidRDefault="00C10389" w:rsidP="00C10389">
      <w:pPr>
        <w:rPr>
          <w:rFonts w:cstheme="minorHAnsi"/>
          <w:lang w:val="en-GB"/>
        </w:rPr>
      </w:pPr>
    </w:p>
    <w:p w14:paraId="2D4BEE0A" w14:textId="77777777" w:rsidR="00C10389" w:rsidRDefault="00C10389" w:rsidP="00C10389">
      <w:pPr>
        <w:rPr>
          <w:rFonts w:cstheme="minorHAnsi"/>
          <w:lang w:val="en-GB"/>
        </w:rPr>
      </w:pPr>
    </w:p>
    <w:p w14:paraId="54F7B3AC" w14:textId="77777777" w:rsidR="00C10389" w:rsidRDefault="00C10389" w:rsidP="00C10389">
      <w:pPr>
        <w:rPr>
          <w:rFonts w:cstheme="minorHAnsi"/>
          <w:lang w:val="en-GB"/>
        </w:rPr>
      </w:pPr>
    </w:p>
    <w:p w14:paraId="3DB4B69C" w14:textId="77777777" w:rsidR="00C10389" w:rsidRDefault="00C10389" w:rsidP="00C10389">
      <w:pPr>
        <w:rPr>
          <w:rFonts w:cstheme="minorHAnsi"/>
          <w:lang w:val="en-GB"/>
        </w:rPr>
      </w:pPr>
      <w:r>
        <w:rPr>
          <w:rFonts w:cstheme="minorHAnsi"/>
          <w:b/>
          <w:lang w:val="en-GB"/>
        </w:rPr>
        <w:lastRenderedPageBreak/>
        <w:t>Table S3: Cause of injury and intoxications</w:t>
      </w:r>
    </w:p>
    <w:p w14:paraId="58CE5271" w14:textId="77777777" w:rsidR="00C10389" w:rsidRDefault="00C10389" w:rsidP="00C10389">
      <w:pPr>
        <w:rPr>
          <w:rFonts w:cstheme="minorHAnsi"/>
          <w:b/>
          <w:lang w:val="en-GB"/>
        </w:rPr>
      </w:pPr>
    </w:p>
    <w:tbl>
      <w:tblPr>
        <w:tblStyle w:val="Tabelraster"/>
        <w:tblpPr w:leftFromText="180" w:rightFromText="180" w:vertAnchor="page" w:horzAnchor="margin" w:tblpY="1951"/>
        <w:tblW w:w="1375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1428"/>
        <w:gridCol w:w="1974"/>
        <w:gridCol w:w="1451"/>
        <w:gridCol w:w="1724"/>
        <w:gridCol w:w="1183"/>
        <w:gridCol w:w="1062"/>
      </w:tblGrid>
      <w:tr w:rsidR="00C10389" w:rsidRPr="00FF3F6D" w14:paraId="4FA54143" w14:textId="77777777" w:rsidTr="00753491">
        <w:trPr>
          <w:trHeight w:val="281"/>
        </w:trPr>
        <w:tc>
          <w:tcPr>
            <w:tcW w:w="4928" w:type="dxa"/>
            <w:tcBorders>
              <w:top w:val="single" w:sz="4" w:space="0" w:color="auto"/>
              <w:bottom w:val="nil"/>
            </w:tcBorders>
          </w:tcPr>
          <w:p w14:paraId="7E3D95BC" w14:textId="77777777" w:rsidR="00C10389" w:rsidRPr="00741FA6" w:rsidRDefault="00C10389" w:rsidP="00753491">
            <w:pPr>
              <w:pStyle w:val="Geenafstand"/>
              <w:rPr>
                <w:rFonts w:cstheme="minorHAnsi"/>
                <w:b/>
                <w:sz w:val="20"/>
                <w:szCs w:val="20"/>
                <w:lang w:val="en-GB"/>
              </w:rPr>
            </w:pPr>
          </w:p>
        </w:tc>
        <w:tc>
          <w:tcPr>
            <w:tcW w:w="1428" w:type="dxa"/>
            <w:tcBorders>
              <w:top w:val="single" w:sz="4" w:space="0" w:color="auto"/>
              <w:bottom w:val="nil"/>
            </w:tcBorders>
          </w:tcPr>
          <w:p w14:paraId="1BA64197" w14:textId="77777777" w:rsidR="00C10389" w:rsidRPr="00741FA6" w:rsidRDefault="00C10389" w:rsidP="00753491">
            <w:pPr>
              <w:pStyle w:val="Geenafstand"/>
              <w:rPr>
                <w:rFonts w:cstheme="minorHAnsi"/>
                <w:b/>
                <w:sz w:val="20"/>
                <w:szCs w:val="20"/>
              </w:rPr>
            </w:pPr>
            <w:r w:rsidRPr="00741FA6">
              <w:rPr>
                <w:rFonts w:cstheme="minorHAnsi"/>
                <w:b/>
                <w:sz w:val="20"/>
                <w:szCs w:val="20"/>
              </w:rPr>
              <w:t>N complete</w:t>
            </w:r>
          </w:p>
        </w:tc>
        <w:tc>
          <w:tcPr>
            <w:tcW w:w="1974" w:type="dxa"/>
            <w:tcBorders>
              <w:top w:val="single" w:sz="4" w:space="0" w:color="auto"/>
              <w:bottom w:val="nil"/>
            </w:tcBorders>
          </w:tcPr>
          <w:p w14:paraId="542EEDBC" w14:textId="77777777" w:rsidR="00C10389" w:rsidRPr="00741FA6" w:rsidRDefault="00C10389" w:rsidP="00753491">
            <w:pPr>
              <w:pStyle w:val="Geenafstand"/>
              <w:rPr>
                <w:rFonts w:cstheme="minorHAnsi"/>
                <w:b/>
                <w:sz w:val="20"/>
                <w:szCs w:val="20"/>
              </w:rPr>
            </w:pPr>
            <w:r w:rsidRPr="00741FA6">
              <w:rPr>
                <w:rFonts w:cstheme="minorHAnsi"/>
                <w:b/>
                <w:sz w:val="20"/>
                <w:szCs w:val="20"/>
              </w:rPr>
              <w:t>All (N, %)</w:t>
            </w:r>
          </w:p>
        </w:tc>
        <w:tc>
          <w:tcPr>
            <w:tcW w:w="1451" w:type="dxa"/>
            <w:tcBorders>
              <w:top w:val="single" w:sz="4" w:space="0" w:color="auto"/>
              <w:bottom w:val="nil"/>
            </w:tcBorders>
          </w:tcPr>
          <w:p w14:paraId="276321C3" w14:textId="77777777" w:rsidR="00C10389" w:rsidRPr="00741FA6" w:rsidRDefault="00C10389" w:rsidP="00753491">
            <w:pPr>
              <w:pStyle w:val="Geenafstand"/>
              <w:rPr>
                <w:rFonts w:cstheme="minorHAnsi"/>
                <w:b/>
                <w:sz w:val="20"/>
                <w:szCs w:val="20"/>
              </w:rPr>
            </w:pPr>
            <w:r w:rsidRPr="00741FA6">
              <w:rPr>
                <w:rFonts w:cstheme="minorHAnsi"/>
                <w:b/>
                <w:sz w:val="20"/>
                <w:szCs w:val="20"/>
              </w:rPr>
              <w:t>E</w:t>
            </w:r>
            <w:r>
              <w:rPr>
                <w:rFonts w:cstheme="minorHAnsi"/>
                <w:b/>
                <w:sz w:val="20"/>
                <w:szCs w:val="20"/>
              </w:rPr>
              <w:t>R</w:t>
            </w:r>
            <w:r w:rsidRPr="00741FA6">
              <w:rPr>
                <w:rFonts w:cstheme="minorHAnsi"/>
                <w:b/>
                <w:sz w:val="20"/>
                <w:szCs w:val="20"/>
              </w:rPr>
              <w:t xml:space="preserve"> (N, %)</w:t>
            </w:r>
          </w:p>
        </w:tc>
        <w:tc>
          <w:tcPr>
            <w:tcW w:w="1724" w:type="dxa"/>
            <w:tcBorders>
              <w:top w:val="single" w:sz="4" w:space="0" w:color="auto"/>
              <w:bottom w:val="nil"/>
            </w:tcBorders>
          </w:tcPr>
          <w:p w14:paraId="2112EEDD" w14:textId="77777777" w:rsidR="00C10389" w:rsidRPr="00741FA6" w:rsidRDefault="00C10389" w:rsidP="00753491">
            <w:pPr>
              <w:pStyle w:val="Geenafstand"/>
              <w:rPr>
                <w:rFonts w:cstheme="minorHAnsi"/>
                <w:b/>
                <w:sz w:val="20"/>
                <w:szCs w:val="20"/>
              </w:rPr>
            </w:pPr>
            <w:r w:rsidRPr="00741FA6">
              <w:rPr>
                <w:rFonts w:cstheme="minorHAnsi"/>
                <w:b/>
                <w:sz w:val="20"/>
                <w:szCs w:val="20"/>
              </w:rPr>
              <w:t>Admission (N, %)</w:t>
            </w:r>
          </w:p>
        </w:tc>
        <w:tc>
          <w:tcPr>
            <w:tcW w:w="1183" w:type="dxa"/>
            <w:tcBorders>
              <w:top w:val="single" w:sz="4" w:space="0" w:color="auto"/>
              <w:bottom w:val="nil"/>
            </w:tcBorders>
          </w:tcPr>
          <w:p w14:paraId="6E625086" w14:textId="77777777" w:rsidR="00C10389" w:rsidRPr="00741FA6" w:rsidRDefault="00C10389" w:rsidP="00753491">
            <w:pPr>
              <w:pStyle w:val="Geenafstand"/>
              <w:rPr>
                <w:rFonts w:cstheme="minorHAnsi"/>
                <w:b/>
                <w:sz w:val="20"/>
                <w:szCs w:val="20"/>
              </w:rPr>
            </w:pPr>
            <w:r w:rsidRPr="00741FA6">
              <w:rPr>
                <w:rFonts w:cstheme="minorHAnsi"/>
                <w:b/>
                <w:sz w:val="20"/>
                <w:szCs w:val="20"/>
              </w:rPr>
              <w:t>ICU (N, %)</w:t>
            </w:r>
          </w:p>
        </w:tc>
        <w:tc>
          <w:tcPr>
            <w:tcW w:w="1062" w:type="dxa"/>
            <w:tcBorders>
              <w:top w:val="single" w:sz="4" w:space="0" w:color="auto"/>
              <w:bottom w:val="nil"/>
            </w:tcBorders>
          </w:tcPr>
          <w:p w14:paraId="4CB82661" w14:textId="77777777" w:rsidR="00C10389" w:rsidRPr="00741FA6" w:rsidRDefault="00C10389" w:rsidP="00753491">
            <w:pPr>
              <w:pStyle w:val="Geenafstand"/>
              <w:rPr>
                <w:rFonts w:cstheme="minorHAnsi"/>
                <w:b/>
                <w:sz w:val="20"/>
                <w:szCs w:val="20"/>
              </w:rPr>
            </w:pPr>
            <w:r w:rsidRPr="00741FA6">
              <w:rPr>
                <w:rFonts w:cstheme="minorHAnsi"/>
                <w:b/>
                <w:sz w:val="20"/>
                <w:szCs w:val="20"/>
              </w:rPr>
              <w:t>p-value</w:t>
            </w:r>
            <w:r>
              <w:rPr>
                <w:rFonts w:cstheme="minorHAnsi"/>
                <w:b/>
                <w:sz w:val="20"/>
                <w:szCs w:val="20"/>
              </w:rPr>
              <w:t xml:space="preserve"> *</w:t>
            </w:r>
          </w:p>
        </w:tc>
      </w:tr>
      <w:tr w:rsidR="00C10389" w:rsidRPr="00FF3F6D" w14:paraId="70B04647" w14:textId="77777777" w:rsidTr="00753491">
        <w:tc>
          <w:tcPr>
            <w:tcW w:w="4928" w:type="dxa"/>
            <w:tcBorders>
              <w:top w:val="nil"/>
              <w:bottom w:val="single" w:sz="4" w:space="0" w:color="auto"/>
            </w:tcBorders>
          </w:tcPr>
          <w:p w14:paraId="11C58202" w14:textId="77777777" w:rsidR="00C10389" w:rsidRPr="00741FA6" w:rsidRDefault="00C10389" w:rsidP="00753491">
            <w:pPr>
              <w:pStyle w:val="Geenafstand"/>
              <w:rPr>
                <w:rFonts w:cstheme="minorHAnsi"/>
                <w:sz w:val="20"/>
                <w:szCs w:val="20"/>
              </w:rPr>
            </w:pPr>
          </w:p>
        </w:tc>
        <w:tc>
          <w:tcPr>
            <w:tcW w:w="1428" w:type="dxa"/>
            <w:tcBorders>
              <w:top w:val="nil"/>
              <w:bottom w:val="single" w:sz="4" w:space="0" w:color="auto"/>
            </w:tcBorders>
          </w:tcPr>
          <w:p w14:paraId="611931F5" w14:textId="77777777" w:rsidR="00C10389" w:rsidRPr="00741FA6" w:rsidRDefault="00C10389" w:rsidP="00753491">
            <w:pPr>
              <w:pStyle w:val="Geenafstand"/>
              <w:rPr>
                <w:rFonts w:cstheme="minorHAnsi"/>
                <w:sz w:val="20"/>
                <w:szCs w:val="20"/>
              </w:rPr>
            </w:pPr>
          </w:p>
        </w:tc>
        <w:tc>
          <w:tcPr>
            <w:tcW w:w="1974" w:type="dxa"/>
            <w:tcBorders>
              <w:top w:val="nil"/>
              <w:bottom w:val="single" w:sz="4" w:space="0" w:color="auto"/>
            </w:tcBorders>
          </w:tcPr>
          <w:p w14:paraId="1E9E7CCA" w14:textId="77777777" w:rsidR="00C10389" w:rsidRPr="00741FA6" w:rsidRDefault="00C10389" w:rsidP="00753491">
            <w:pPr>
              <w:pStyle w:val="Geenafstand"/>
              <w:rPr>
                <w:rFonts w:cstheme="minorHAnsi"/>
                <w:sz w:val="20"/>
                <w:szCs w:val="20"/>
              </w:rPr>
            </w:pPr>
            <w:r w:rsidRPr="00741FA6">
              <w:rPr>
                <w:rFonts w:cstheme="minorHAnsi"/>
                <w:sz w:val="20"/>
                <w:szCs w:val="20"/>
              </w:rPr>
              <w:t>4509</w:t>
            </w:r>
          </w:p>
        </w:tc>
        <w:tc>
          <w:tcPr>
            <w:tcW w:w="1451" w:type="dxa"/>
            <w:tcBorders>
              <w:top w:val="nil"/>
              <w:bottom w:val="single" w:sz="4" w:space="0" w:color="auto"/>
            </w:tcBorders>
          </w:tcPr>
          <w:p w14:paraId="412623BB" w14:textId="77777777" w:rsidR="00C10389" w:rsidRPr="00741FA6" w:rsidRDefault="00C10389" w:rsidP="00753491">
            <w:pPr>
              <w:pStyle w:val="Geenafstand"/>
              <w:rPr>
                <w:rFonts w:cstheme="minorHAnsi"/>
                <w:sz w:val="20"/>
                <w:szCs w:val="20"/>
              </w:rPr>
            </w:pPr>
            <w:r w:rsidRPr="00B52A5C">
              <w:rPr>
                <w:rFonts w:cstheme="minorHAnsi"/>
                <w:sz w:val="20"/>
                <w:szCs w:val="20"/>
              </w:rPr>
              <w:t>848</w:t>
            </w:r>
            <w:r>
              <w:rPr>
                <w:rFonts w:cstheme="minorHAnsi"/>
                <w:sz w:val="20"/>
                <w:szCs w:val="20"/>
              </w:rPr>
              <w:t xml:space="preserve"> (19%)</w:t>
            </w:r>
          </w:p>
        </w:tc>
        <w:tc>
          <w:tcPr>
            <w:tcW w:w="1724" w:type="dxa"/>
            <w:tcBorders>
              <w:top w:val="nil"/>
              <w:bottom w:val="single" w:sz="4" w:space="0" w:color="auto"/>
            </w:tcBorders>
          </w:tcPr>
          <w:p w14:paraId="6F35884F" w14:textId="77777777" w:rsidR="00C10389" w:rsidRPr="00741FA6" w:rsidRDefault="00C10389" w:rsidP="00753491">
            <w:pPr>
              <w:pStyle w:val="Geenafstand"/>
              <w:rPr>
                <w:rFonts w:cstheme="minorHAnsi"/>
                <w:sz w:val="20"/>
                <w:szCs w:val="20"/>
              </w:rPr>
            </w:pPr>
            <w:r w:rsidRPr="00B52A5C">
              <w:rPr>
                <w:rFonts w:cstheme="minorHAnsi"/>
                <w:sz w:val="20"/>
                <w:szCs w:val="20"/>
              </w:rPr>
              <w:t>1523</w:t>
            </w:r>
            <w:r>
              <w:rPr>
                <w:rFonts w:cstheme="minorHAnsi"/>
                <w:sz w:val="20"/>
                <w:szCs w:val="20"/>
              </w:rPr>
              <w:t xml:space="preserve"> (34%)</w:t>
            </w:r>
          </w:p>
        </w:tc>
        <w:tc>
          <w:tcPr>
            <w:tcW w:w="1183" w:type="dxa"/>
            <w:tcBorders>
              <w:top w:val="nil"/>
              <w:bottom w:val="single" w:sz="4" w:space="0" w:color="auto"/>
            </w:tcBorders>
          </w:tcPr>
          <w:p w14:paraId="73BB348F" w14:textId="77777777" w:rsidR="00C10389" w:rsidRPr="00741FA6" w:rsidRDefault="00C10389" w:rsidP="00753491">
            <w:pPr>
              <w:pStyle w:val="Geenafstand"/>
              <w:rPr>
                <w:rFonts w:cstheme="minorHAnsi"/>
                <w:sz w:val="20"/>
                <w:szCs w:val="20"/>
              </w:rPr>
            </w:pPr>
            <w:r w:rsidRPr="00B52A5C">
              <w:rPr>
                <w:rFonts w:cstheme="minorHAnsi"/>
                <w:sz w:val="20"/>
                <w:szCs w:val="20"/>
              </w:rPr>
              <w:t>2138</w:t>
            </w:r>
            <w:r>
              <w:rPr>
                <w:rFonts w:cstheme="minorHAnsi"/>
                <w:sz w:val="20"/>
                <w:szCs w:val="20"/>
              </w:rPr>
              <w:t xml:space="preserve"> (47%)</w:t>
            </w:r>
          </w:p>
        </w:tc>
        <w:tc>
          <w:tcPr>
            <w:tcW w:w="1062" w:type="dxa"/>
            <w:tcBorders>
              <w:top w:val="nil"/>
              <w:bottom w:val="single" w:sz="4" w:space="0" w:color="auto"/>
            </w:tcBorders>
          </w:tcPr>
          <w:p w14:paraId="6FDC4782" w14:textId="77777777" w:rsidR="00C10389" w:rsidRPr="00741FA6" w:rsidRDefault="00C10389" w:rsidP="00753491">
            <w:pPr>
              <w:pStyle w:val="Geenafstand"/>
              <w:rPr>
                <w:rFonts w:cstheme="minorHAnsi"/>
                <w:sz w:val="20"/>
                <w:szCs w:val="20"/>
              </w:rPr>
            </w:pPr>
          </w:p>
        </w:tc>
      </w:tr>
      <w:tr w:rsidR="00C10389" w:rsidRPr="00FF3F6D" w14:paraId="6BFC8115" w14:textId="77777777" w:rsidTr="00753491">
        <w:tc>
          <w:tcPr>
            <w:tcW w:w="4928" w:type="dxa"/>
            <w:tcBorders>
              <w:top w:val="single" w:sz="4" w:space="0" w:color="auto"/>
            </w:tcBorders>
          </w:tcPr>
          <w:p w14:paraId="3584FBF8" w14:textId="77777777" w:rsidR="00C10389" w:rsidRPr="00741FA6" w:rsidRDefault="00C10389" w:rsidP="00753491">
            <w:pPr>
              <w:pStyle w:val="Geenafstand"/>
              <w:rPr>
                <w:rFonts w:cstheme="minorHAnsi"/>
                <w:sz w:val="20"/>
                <w:szCs w:val="20"/>
              </w:rPr>
            </w:pPr>
            <w:r w:rsidRPr="00741FA6">
              <w:rPr>
                <w:rFonts w:cstheme="minorHAnsi"/>
                <w:sz w:val="20"/>
                <w:szCs w:val="20"/>
              </w:rPr>
              <w:t>Cause of injury</w:t>
            </w:r>
          </w:p>
        </w:tc>
        <w:tc>
          <w:tcPr>
            <w:tcW w:w="1428" w:type="dxa"/>
            <w:tcBorders>
              <w:top w:val="single" w:sz="4" w:space="0" w:color="auto"/>
            </w:tcBorders>
          </w:tcPr>
          <w:p w14:paraId="49C31B68" w14:textId="77777777" w:rsidR="00C10389" w:rsidRPr="00741FA6" w:rsidRDefault="00C10389" w:rsidP="00753491">
            <w:pPr>
              <w:pStyle w:val="Geenafstand"/>
              <w:rPr>
                <w:rFonts w:cstheme="minorHAnsi"/>
                <w:sz w:val="20"/>
                <w:szCs w:val="20"/>
              </w:rPr>
            </w:pPr>
            <w:r w:rsidRPr="00741FA6">
              <w:rPr>
                <w:rFonts w:cstheme="minorHAnsi"/>
                <w:sz w:val="20"/>
                <w:szCs w:val="20"/>
              </w:rPr>
              <w:t>4388</w:t>
            </w:r>
          </w:p>
        </w:tc>
        <w:tc>
          <w:tcPr>
            <w:tcW w:w="1974" w:type="dxa"/>
            <w:tcBorders>
              <w:top w:val="single" w:sz="4" w:space="0" w:color="auto"/>
            </w:tcBorders>
          </w:tcPr>
          <w:p w14:paraId="5CFF351A" w14:textId="77777777" w:rsidR="00C10389" w:rsidRPr="00741FA6" w:rsidRDefault="00C10389" w:rsidP="00753491">
            <w:pPr>
              <w:pStyle w:val="Geenafstand"/>
              <w:rPr>
                <w:rFonts w:cstheme="minorHAnsi"/>
                <w:sz w:val="20"/>
                <w:szCs w:val="20"/>
              </w:rPr>
            </w:pPr>
          </w:p>
        </w:tc>
        <w:tc>
          <w:tcPr>
            <w:tcW w:w="1451" w:type="dxa"/>
            <w:tcBorders>
              <w:top w:val="single" w:sz="4" w:space="0" w:color="auto"/>
            </w:tcBorders>
          </w:tcPr>
          <w:p w14:paraId="45A51BDC" w14:textId="77777777" w:rsidR="00C10389" w:rsidRPr="00741FA6" w:rsidRDefault="00C10389" w:rsidP="00753491">
            <w:pPr>
              <w:pStyle w:val="Geenafstand"/>
              <w:rPr>
                <w:rFonts w:cstheme="minorHAnsi"/>
                <w:sz w:val="20"/>
                <w:szCs w:val="20"/>
              </w:rPr>
            </w:pPr>
          </w:p>
        </w:tc>
        <w:tc>
          <w:tcPr>
            <w:tcW w:w="1724" w:type="dxa"/>
            <w:tcBorders>
              <w:top w:val="single" w:sz="4" w:space="0" w:color="auto"/>
            </w:tcBorders>
          </w:tcPr>
          <w:p w14:paraId="6A2A9299" w14:textId="77777777" w:rsidR="00C10389" w:rsidRPr="00741FA6" w:rsidRDefault="00C10389" w:rsidP="00753491">
            <w:pPr>
              <w:pStyle w:val="Geenafstand"/>
              <w:rPr>
                <w:rFonts w:cstheme="minorHAnsi"/>
                <w:sz w:val="20"/>
                <w:szCs w:val="20"/>
              </w:rPr>
            </w:pPr>
          </w:p>
        </w:tc>
        <w:tc>
          <w:tcPr>
            <w:tcW w:w="1183" w:type="dxa"/>
            <w:tcBorders>
              <w:top w:val="single" w:sz="4" w:space="0" w:color="auto"/>
            </w:tcBorders>
          </w:tcPr>
          <w:p w14:paraId="7E46E2F3" w14:textId="77777777" w:rsidR="00C10389" w:rsidRPr="00741FA6" w:rsidRDefault="00C10389" w:rsidP="00753491">
            <w:pPr>
              <w:pStyle w:val="Geenafstand"/>
              <w:rPr>
                <w:rFonts w:cstheme="minorHAnsi"/>
                <w:sz w:val="20"/>
                <w:szCs w:val="20"/>
              </w:rPr>
            </w:pPr>
          </w:p>
        </w:tc>
        <w:tc>
          <w:tcPr>
            <w:tcW w:w="1062" w:type="dxa"/>
            <w:tcBorders>
              <w:top w:val="single" w:sz="4" w:space="0" w:color="auto"/>
            </w:tcBorders>
          </w:tcPr>
          <w:p w14:paraId="007D8FA6" w14:textId="77777777" w:rsidR="00C10389" w:rsidRPr="00741FA6" w:rsidRDefault="00C10389" w:rsidP="00753491">
            <w:pPr>
              <w:pStyle w:val="Geenafstand"/>
              <w:rPr>
                <w:rFonts w:cstheme="minorHAnsi"/>
                <w:sz w:val="20"/>
                <w:szCs w:val="20"/>
              </w:rPr>
            </w:pPr>
            <w:r w:rsidRPr="00741FA6">
              <w:rPr>
                <w:rFonts w:cstheme="minorHAnsi"/>
                <w:sz w:val="20"/>
                <w:szCs w:val="20"/>
              </w:rPr>
              <w:t>&lt;0</w:t>
            </w:r>
            <w:r>
              <w:rPr>
                <w:rFonts w:cstheme="minorHAnsi"/>
                <w:sz w:val="20"/>
                <w:szCs w:val="20"/>
              </w:rPr>
              <w:t>·</w:t>
            </w:r>
            <w:r w:rsidRPr="00741FA6">
              <w:rPr>
                <w:rFonts w:cstheme="minorHAnsi"/>
                <w:sz w:val="20"/>
                <w:szCs w:val="20"/>
              </w:rPr>
              <w:t>001</w:t>
            </w:r>
          </w:p>
        </w:tc>
      </w:tr>
      <w:tr w:rsidR="00C10389" w:rsidRPr="00FF3F6D" w14:paraId="4C03A75B" w14:textId="77777777" w:rsidTr="00753491">
        <w:tc>
          <w:tcPr>
            <w:tcW w:w="4928" w:type="dxa"/>
          </w:tcPr>
          <w:p w14:paraId="50F10228" w14:textId="77777777" w:rsidR="00C10389" w:rsidRPr="00741FA6" w:rsidRDefault="00C10389" w:rsidP="00C10389">
            <w:pPr>
              <w:pStyle w:val="Geenafstand"/>
              <w:numPr>
                <w:ilvl w:val="0"/>
                <w:numId w:val="4"/>
              </w:numPr>
              <w:rPr>
                <w:rFonts w:cstheme="minorHAnsi"/>
                <w:sz w:val="20"/>
                <w:szCs w:val="20"/>
              </w:rPr>
            </w:pPr>
            <w:r w:rsidRPr="00741FA6">
              <w:rPr>
                <w:rFonts w:cstheme="minorHAnsi"/>
                <w:sz w:val="20"/>
                <w:szCs w:val="20"/>
              </w:rPr>
              <w:t>Road traffic incident</w:t>
            </w:r>
          </w:p>
        </w:tc>
        <w:tc>
          <w:tcPr>
            <w:tcW w:w="1428" w:type="dxa"/>
          </w:tcPr>
          <w:p w14:paraId="48ECA3C1" w14:textId="77777777" w:rsidR="00C10389" w:rsidRPr="00741FA6" w:rsidRDefault="00C10389" w:rsidP="00753491">
            <w:pPr>
              <w:pStyle w:val="Geenafstand"/>
              <w:rPr>
                <w:rFonts w:cstheme="minorHAnsi"/>
                <w:sz w:val="20"/>
                <w:szCs w:val="20"/>
              </w:rPr>
            </w:pPr>
          </w:p>
        </w:tc>
        <w:tc>
          <w:tcPr>
            <w:tcW w:w="1974" w:type="dxa"/>
          </w:tcPr>
          <w:p w14:paraId="3952FA2E" w14:textId="77777777" w:rsidR="00C10389" w:rsidRPr="00741FA6" w:rsidRDefault="00C10389" w:rsidP="00753491">
            <w:pPr>
              <w:pStyle w:val="Geenafstand"/>
              <w:rPr>
                <w:rFonts w:cstheme="minorHAnsi"/>
                <w:sz w:val="20"/>
                <w:szCs w:val="20"/>
              </w:rPr>
            </w:pPr>
            <w:r>
              <w:rPr>
                <w:rFonts w:cstheme="minorHAnsi"/>
                <w:sz w:val="20"/>
                <w:szCs w:val="20"/>
              </w:rPr>
              <w:t>1682 (38%</w:t>
            </w:r>
            <w:r w:rsidRPr="00741FA6">
              <w:rPr>
                <w:rFonts w:cstheme="minorHAnsi"/>
                <w:sz w:val="20"/>
                <w:szCs w:val="20"/>
              </w:rPr>
              <w:t>)</w:t>
            </w:r>
          </w:p>
        </w:tc>
        <w:tc>
          <w:tcPr>
            <w:tcW w:w="1451" w:type="dxa"/>
          </w:tcPr>
          <w:p w14:paraId="3F549319" w14:textId="77777777" w:rsidR="00C10389" w:rsidRPr="00741FA6" w:rsidRDefault="00C10389" w:rsidP="00753491">
            <w:pPr>
              <w:pStyle w:val="Geenafstand"/>
              <w:rPr>
                <w:rFonts w:cstheme="minorHAnsi"/>
                <w:sz w:val="20"/>
                <w:szCs w:val="20"/>
              </w:rPr>
            </w:pPr>
            <w:r>
              <w:rPr>
                <w:rFonts w:cstheme="minorHAnsi"/>
                <w:sz w:val="20"/>
                <w:szCs w:val="20"/>
              </w:rPr>
              <w:t>266 (32%</w:t>
            </w:r>
            <w:r w:rsidRPr="00741FA6">
              <w:rPr>
                <w:rFonts w:cstheme="minorHAnsi"/>
                <w:sz w:val="20"/>
                <w:szCs w:val="20"/>
              </w:rPr>
              <w:t>)</w:t>
            </w:r>
          </w:p>
        </w:tc>
        <w:tc>
          <w:tcPr>
            <w:tcW w:w="1724" w:type="dxa"/>
          </w:tcPr>
          <w:p w14:paraId="2A9BFE80" w14:textId="77777777" w:rsidR="00C10389" w:rsidRPr="00741FA6" w:rsidRDefault="00C10389" w:rsidP="00753491">
            <w:pPr>
              <w:pStyle w:val="Geenafstand"/>
              <w:rPr>
                <w:rFonts w:cstheme="minorHAnsi"/>
                <w:sz w:val="20"/>
                <w:szCs w:val="20"/>
              </w:rPr>
            </w:pPr>
            <w:r>
              <w:rPr>
                <w:rFonts w:cstheme="minorHAnsi"/>
                <w:sz w:val="20"/>
                <w:szCs w:val="20"/>
              </w:rPr>
              <w:t>490 (33%</w:t>
            </w:r>
            <w:r w:rsidRPr="00741FA6">
              <w:rPr>
                <w:rFonts w:cstheme="minorHAnsi"/>
                <w:sz w:val="20"/>
                <w:szCs w:val="20"/>
              </w:rPr>
              <w:t>)</w:t>
            </w:r>
          </w:p>
        </w:tc>
        <w:tc>
          <w:tcPr>
            <w:tcW w:w="1183" w:type="dxa"/>
          </w:tcPr>
          <w:p w14:paraId="3D7F34DD" w14:textId="77777777" w:rsidR="00C10389" w:rsidRPr="00741FA6" w:rsidRDefault="00C10389" w:rsidP="00753491">
            <w:pPr>
              <w:pStyle w:val="Geenafstand"/>
              <w:rPr>
                <w:rFonts w:cstheme="minorHAnsi"/>
                <w:sz w:val="20"/>
                <w:szCs w:val="20"/>
              </w:rPr>
            </w:pPr>
            <w:r>
              <w:rPr>
                <w:rFonts w:cstheme="minorHAnsi"/>
                <w:sz w:val="20"/>
                <w:szCs w:val="20"/>
              </w:rPr>
              <w:t>926 (45%</w:t>
            </w:r>
            <w:r w:rsidRPr="00741FA6">
              <w:rPr>
                <w:rFonts w:cstheme="minorHAnsi"/>
                <w:sz w:val="20"/>
                <w:szCs w:val="20"/>
              </w:rPr>
              <w:t>)</w:t>
            </w:r>
          </w:p>
        </w:tc>
        <w:tc>
          <w:tcPr>
            <w:tcW w:w="1062" w:type="dxa"/>
          </w:tcPr>
          <w:p w14:paraId="541BDD3F" w14:textId="77777777" w:rsidR="00C10389" w:rsidRPr="00741FA6" w:rsidRDefault="00C10389" w:rsidP="00753491">
            <w:pPr>
              <w:pStyle w:val="Geenafstand"/>
              <w:rPr>
                <w:rFonts w:cstheme="minorHAnsi"/>
                <w:sz w:val="20"/>
                <w:szCs w:val="20"/>
              </w:rPr>
            </w:pPr>
          </w:p>
        </w:tc>
      </w:tr>
      <w:tr w:rsidR="00C10389" w:rsidRPr="00FF3F6D" w14:paraId="14F91BB6" w14:textId="77777777" w:rsidTr="00753491">
        <w:tc>
          <w:tcPr>
            <w:tcW w:w="4928" w:type="dxa"/>
          </w:tcPr>
          <w:p w14:paraId="4338365C" w14:textId="77777777" w:rsidR="00C10389" w:rsidRPr="00741FA6" w:rsidRDefault="00C10389" w:rsidP="00C10389">
            <w:pPr>
              <w:pStyle w:val="Geenafstand"/>
              <w:numPr>
                <w:ilvl w:val="0"/>
                <w:numId w:val="4"/>
              </w:numPr>
              <w:rPr>
                <w:rFonts w:cstheme="minorHAnsi"/>
                <w:sz w:val="20"/>
                <w:szCs w:val="20"/>
              </w:rPr>
            </w:pPr>
            <w:r w:rsidRPr="00741FA6">
              <w:rPr>
                <w:rFonts w:cstheme="minorHAnsi"/>
                <w:sz w:val="20"/>
                <w:szCs w:val="20"/>
              </w:rPr>
              <w:t>Incidental fall</w:t>
            </w:r>
          </w:p>
        </w:tc>
        <w:tc>
          <w:tcPr>
            <w:tcW w:w="1428" w:type="dxa"/>
          </w:tcPr>
          <w:p w14:paraId="5E8A3B44" w14:textId="77777777" w:rsidR="00C10389" w:rsidRPr="00741FA6" w:rsidRDefault="00C10389" w:rsidP="00753491">
            <w:pPr>
              <w:pStyle w:val="Geenafstand"/>
              <w:rPr>
                <w:rFonts w:cstheme="minorHAnsi"/>
                <w:sz w:val="20"/>
                <w:szCs w:val="20"/>
              </w:rPr>
            </w:pPr>
          </w:p>
        </w:tc>
        <w:tc>
          <w:tcPr>
            <w:tcW w:w="1974" w:type="dxa"/>
          </w:tcPr>
          <w:p w14:paraId="7810835B" w14:textId="77777777" w:rsidR="00C10389" w:rsidRPr="00741FA6" w:rsidRDefault="00C10389" w:rsidP="00753491">
            <w:pPr>
              <w:pStyle w:val="Geenafstand"/>
              <w:rPr>
                <w:rFonts w:cstheme="minorHAnsi"/>
                <w:sz w:val="20"/>
                <w:szCs w:val="20"/>
              </w:rPr>
            </w:pPr>
            <w:r>
              <w:rPr>
                <w:rFonts w:cstheme="minorHAnsi"/>
                <w:sz w:val="20"/>
                <w:szCs w:val="20"/>
              </w:rPr>
              <w:t>2024 (46%</w:t>
            </w:r>
            <w:r w:rsidRPr="00741FA6">
              <w:rPr>
                <w:rFonts w:cstheme="minorHAnsi"/>
                <w:sz w:val="20"/>
                <w:szCs w:val="20"/>
              </w:rPr>
              <w:t>)</w:t>
            </w:r>
          </w:p>
        </w:tc>
        <w:tc>
          <w:tcPr>
            <w:tcW w:w="1451" w:type="dxa"/>
          </w:tcPr>
          <w:p w14:paraId="2C8C2A3A" w14:textId="77777777" w:rsidR="00C10389" w:rsidRPr="00741FA6" w:rsidRDefault="00C10389" w:rsidP="00753491">
            <w:pPr>
              <w:pStyle w:val="Geenafstand"/>
              <w:rPr>
                <w:rFonts w:cstheme="minorHAnsi"/>
                <w:sz w:val="20"/>
                <w:szCs w:val="20"/>
              </w:rPr>
            </w:pPr>
            <w:r>
              <w:rPr>
                <w:rFonts w:cstheme="minorHAnsi"/>
                <w:sz w:val="20"/>
                <w:szCs w:val="20"/>
              </w:rPr>
              <w:t>424 (51%</w:t>
            </w:r>
            <w:r w:rsidRPr="00741FA6">
              <w:rPr>
                <w:rFonts w:cstheme="minorHAnsi"/>
                <w:sz w:val="20"/>
                <w:szCs w:val="20"/>
              </w:rPr>
              <w:t>)</w:t>
            </w:r>
          </w:p>
        </w:tc>
        <w:tc>
          <w:tcPr>
            <w:tcW w:w="1724" w:type="dxa"/>
          </w:tcPr>
          <w:p w14:paraId="183CC9C4" w14:textId="77777777" w:rsidR="00C10389" w:rsidRPr="00741FA6" w:rsidRDefault="00C10389" w:rsidP="00753491">
            <w:pPr>
              <w:pStyle w:val="Geenafstand"/>
              <w:rPr>
                <w:rFonts w:cstheme="minorHAnsi"/>
                <w:sz w:val="20"/>
                <w:szCs w:val="20"/>
              </w:rPr>
            </w:pPr>
            <w:r>
              <w:rPr>
                <w:rFonts w:cstheme="minorHAnsi"/>
                <w:sz w:val="20"/>
                <w:szCs w:val="20"/>
              </w:rPr>
              <w:t>761 (51%</w:t>
            </w:r>
            <w:r w:rsidRPr="00741FA6">
              <w:rPr>
                <w:rFonts w:cstheme="minorHAnsi"/>
                <w:sz w:val="20"/>
                <w:szCs w:val="20"/>
              </w:rPr>
              <w:t>)</w:t>
            </w:r>
          </w:p>
        </w:tc>
        <w:tc>
          <w:tcPr>
            <w:tcW w:w="1183" w:type="dxa"/>
          </w:tcPr>
          <w:p w14:paraId="6F151DBF" w14:textId="77777777" w:rsidR="00C10389" w:rsidRPr="00741FA6" w:rsidRDefault="00C10389" w:rsidP="00753491">
            <w:pPr>
              <w:pStyle w:val="Geenafstand"/>
              <w:rPr>
                <w:rFonts w:cstheme="minorHAnsi"/>
                <w:sz w:val="20"/>
                <w:szCs w:val="20"/>
              </w:rPr>
            </w:pPr>
            <w:r>
              <w:rPr>
                <w:rFonts w:cstheme="minorHAnsi"/>
                <w:sz w:val="20"/>
                <w:szCs w:val="20"/>
              </w:rPr>
              <w:t>839 (41%</w:t>
            </w:r>
            <w:r w:rsidRPr="00741FA6">
              <w:rPr>
                <w:rFonts w:cstheme="minorHAnsi"/>
                <w:sz w:val="20"/>
                <w:szCs w:val="20"/>
              </w:rPr>
              <w:t>)</w:t>
            </w:r>
          </w:p>
        </w:tc>
        <w:tc>
          <w:tcPr>
            <w:tcW w:w="1062" w:type="dxa"/>
          </w:tcPr>
          <w:p w14:paraId="18231569" w14:textId="77777777" w:rsidR="00C10389" w:rsidRPr="00741FA6" w:rsidRDefault="00C10389" w:rsidP="00753491">
            <w:pPr>
              <w:pStyle w:val="Geenafstand"/>
              <w:rPr>
                <w:rFonts w:cstheme="minorHAnsi"/>
                <w:sz w:val="20"/>
                <w:szCs w:val="20"/>
              </w:rPr>
            </w:pPr>
          </w:p>
        </w:tc>
      </w:tr>
      <w:tr w:rsidR="00C10389" w:rsidRPr="00FF3F6D" w14:paraId="62B03A7F" w14:textId="77777777" w:rsidTr="00753491">
        <w:tc>
          <w:tcPr>
            <w:tcW w:w="4928" w:type="dxa"/>
          </w:tcPr>
          <w:p w14:paraId="33A8E24B" w14:textId="77777777" w:rsidR="00C10389" w:rsidRPr="00741FA6" w:rsidRDefault="00C10389" w:rsidP="00C10389">
            <w:pPr>
              <w:pStyle w:val="Geenafstand"/>
              <w:numPr>
                <w:ilvl w:val="0"/>
                <w:numId w:val="4"/>
              </w:numPr>
              <w:rPr>
                <w:rFonts w:cstheme="minorHAnsi"/>
                <w:sz w:val="20"/>
                <w:szCs w:val="20"/>
              </w:rPr>
            </w:pPr>
            <w:r w:rsidRPr="00741FA6">
              <w:rPr>
                <w:rFonts w:cstheme="minorHAnsi"/>
                <w:sz w:val="20"/>
                <w:szCs w:val="20"/>
              </w:rPr>
              <w:t>Violence / assault</w:t>
            </w:r>
          </w:p>
        </w:tc>
        <w:tc>
          <w:tcPr>
            <w:tcW w:w="1428" w:type="dxa"/>
          </w:tcPr>
          <w:p w14:paraId="70FE3487" w14:textId="77777777" w:rsidR="00C10389" w:rsidRPr="00741FA6" w:rsidRDefault="00C10389" w:rsidP="00753491">
            <w:pPr>
              <w:pStyle w:val="Geenafstand"/>
              <w:rPr>
                <w:rFonts w:cstheme="minorHAnsi"/>
                <w:sz w:val="20"/>
                <w:szCs w:val="20"/>
              </w:rPr>
            </w:pPr>
          </w:p>
        </w:tc>
        <w:tc>
          <w:tcPr>
            <w:tcW w:w="1974" w:type="dxa"/>
          </w:tcPr>
          <w:p w14:paraId="633224B7" w14:textId="77777777" w:rsidR="00C10389" w:rsidRPr="00741FA6" w:rsidRDefault="00C10389" w:rsidP="00753491">
            <w:pPr>
              <w:pStyle w:val="Geenafstand"/>
              <w:rPr>
                <w:rFonts w:cstheme="minorHAnsi"/>
                <w:sz w:val="20"/>
                <w:szCs w:val="20"/>
              </w:rPr>
            </w:pPr>
            <w:r w:rsidRPr="00741FA6">
              <w:rPr>
                <w:rFonts w:cstheme="minorHAnsi"/>
                <w:sz w:val="20"/>
                <w:szCs w:val="20"/>
              </w:rPr>
              <w:t>245 (5</w:t>
            </w:r>
            <w:r>
              <w:rPr>
                <w:rFonts w:cstheme="minorHAnsi"/>
                <w:sz w:val="20"/>
                <w:szCs w:val="20"/>
              </w:rPr>
              <w:t>·</w:t>
            </w:r>
            <w:r w:rsidRPr="00741FA6">
              <w:rPr>
                <w:rFonts w:cstheme="minorHAnsi"/>
                <w:sz w:val="20"/>
                <w:szCs w:val="20"/>
              </w:rPr>
              <w:t>6</w:t>
            </w:r>
            <w:r>
              <w:rPr>
                <w:rFonts w:cstheme="minorHAnsi"/>
                <w:sz w:val="20"/>
                <w:szCs w:val="20"/>
              </w:rPr>
              <w:t>%</w:t>
            </w:r>
            <w:r w:rsidRPr="00741FA6">
              <w:rPr>
                <w:rFonts w:cstheme="minorHAnsi"/>
                <w:sz w:val="20"/>
                <w:szCs w:val="20"/>
              </w:rPr>
              <w:t>)</w:t>
            </w:r>
          </w:p>
        </w:tc>
        <w:tc>
          <w:tcPr>
            <w:tcW w:w="1451" w:type="dxa"/>
          </w:tcPr>
          <w:p w14:paraId="15B75C1F" w14:textId="77777777" w:rsidR="00C10389" w:rsidRPr="00741FA6" w:rsidRDefault="00C10389" w:rsidP="00753491">
            <w:pPr>
              <w:pStyle w:val="Geenafstand"/>
              <w:rPr>
                <w:rFonts w:cstheme="minorHAnsi"/>
                <w:sz w:val="20"/>
                <w:szCs w:val="20"/>
              </w:rPr>
            </w:pPr>
            <w:r w:rsidRPr="00741FA6">
              <w:rPr>
                <w:rFonts w:cstheme="minorHAnsi"/>
                <w:sz w:val="20"/>
                <w:szCs w:val="20"/>
              </w:rPr>
              <w:t>61 (7</w:t>
            </w:r>
            <w:r>
              <w:rPr>
                <w:rFonts w:cstheme="minorHAnsi"/>
                <w:sz w:val="20"/>
                <w:szCs w:val="20"/>
              </w:rPr>
              <w:t>·</w:t>
            </w:r>
            <w:r w:rsidRPr="00741FA6">
              <w:rPr>
                <w:rFonts w:cstheme="minorHAnsi"/>
                <w:sz w:val="20"/>
                <w:szCs w:val="20"/>
              </w:rPr>
              <w:t>3</w:t>
            </w:r>
            <w:r>
              <w:rPr>
                <w:rFonts w:cstheme="minorHAnsi"/>
                <w:sz w:val="20"/>
                <w:szCs w:val="20"/>
              </w:rPr>
              <w:t>%</w:t>
            </w:r>
            <w:r w:rsidRPr="00741FA6">
              <w:rPr>
                <w:rFonts w:cstheme="minorHAnsi"/>
                <w:sz w:val="20"/>
                <w:szCs w:val="20"/>
              </w:rPr>
              <w:t>)</w:t>
            </w:r>
          </w:p>
        </w:tc>
        <w:tc>
          <w:tcPr>
            <w:tcW w:w="1724" w:type="dxa"/>
          </w:tcPr>
          <w:p w14:paraId="3655CA5C" w14:textId="77777777" w:rsidR="00C10389" w:rsidRPr="00741FA6" w:rsidRDefault="00C10389" w:rsidP="00753491">
            <w:pPr>
              <w:pStyle w:val="Geenafstand"/>
              <w:rPr>
                <w:rFonts w:cstheme="minorHAnsi"/>
                <w:sz w:val="20"/>
                <w:szCs w:val="20"/>
              </w:rPr>
            </w:pPr>
            <w:r w:rsidRPr="00741FA6">
              <w:rPr>
                <w:rFonts w:cstheme="minorHAnsi"/>
                <w:sz w:val="20"/>
                <w:szCs w:val="20"/>
              </w:rPr>
              <w:t>100 (6</w:t>
            </w:r>
            <w:r>
              <w:rPr>
                <w:rFonts w:cstheme="minorHAnsi"/>
                <w:sz w:val="20"/>
                <w:szCs w:val="20"/>
              </w:rPr>
              <w:t>·</w:t>
            </w:r>
            <w:r w:rsidRPr="00741FA6">
              <w:rPr>
                <w:rFonts w:cstheme="minorHAnsi"/>
                <w:sz w:val="20"/>
                <w:szCs w:val="20"/>
              </w:rPr>
              <w:t>7</w:t>
            </w:r>
            <w:r>
              <w:rPr>
                <w:rFonts w:cstheme="minorHAnsi"/>
                <w:sz w:val="20"/>
                <w:szCs w:val="20"/>
              </w:rPr>
              <w:t>%</w:t>
            </w:r>
            <w:r w:rsidRPr="00741FA6">
              <w:rPr>
                <w:rFonts w:cstheme="minorHAnsi"/>
                <w:sz w:val="20"/>
                <w:szCs w:val="20"/>
              </w:rPr>
              <w:t>)</w:t>
            </w:r>
          </w:p>
        </w:tc>
        <w:tc>
          <w:tcPr>
            <w:tcW w:w="1183" w:type="dxa"/>
          </w:tcPr>
          <w:p w14:paraId="1440EEA3" w14:textId="77777777" w:rsidR="00C10389" w:rsidRPr="00741FA6" w:rsidRDefault="00C10389" w:rsidP="00753491">
            <w:pPr>
              <w:pStyle w:val="Geenafstand"/>
              <w:rPr>
                <w:rFonts w:cstheme="minorHAnsi"/>
                <w:sz w:val="20"/>
                <w:szCs w:val="20"/>
              </w:rPr>
            </w:pPr>
            <w:r w:rsidRPr="00741FA6">
              <w:rPr>
                <w:rFonts w:cstheme="minorHAnsi"/>
                <w:sz w:val="20"/>
                <w:szCs w:val="20"/>
              </w:rPr>
              <w:t>84 (4</w:t>
            </w:r>
            <w:r>
              <w:rPr>
                <w:rFonts w:cstheme="minorHAnsi"/>
                <w:sz w:val="20"/>
                <w:szCs w:val="20"/>
              </w:rPr>
              <w:t>·</w:t>
            </w:r>
            <w:r w:rsidRPr="00741FA6">
              <w:rPr>
                <w:rFonts w:cstheme="minorHAnsi"/>
                <w:sz w:val="20"/>
                <w:szCs w:val="20"/>
              </w:rPr>
              <w:t>1</w:t>
            </w:r>
            <w:r>
              <w:rPr>
                <w:rFonts w:cstheme="minorHAnsi"/>
                <w:sz w:val="20"/>
                <w:szCs w:val="20"/>
              </w:rPr>
              <w:t>%</w:t>
            </w:r>
            <w:r w:rsidRPr="00741FA6">
              <w:rPr>
                <w:rFonts w:cstheme="minorHAnsi"/>
                <w:sz w:val="20"/>
                <w:szCs w:val="20"/>
              </w:rPr>
              <w:t>)</w:t>
            </w:r>
          </w:p>
        </w:tc>
        <w:tc>
          <w:tcPr>
            <w:tcW w:w="1062" w:type="dxa"/>
          </w:tcPr>
          <w:p w14:paraId="1A0F9412" w14:textId="77777777" w:rsidR="00C10389" w:rsidRPr="00741FA6" w:rsidRDefault="00C10389" w:rsidP="00753491">
            <w:pPr>
              <w:pStyle w:val="Geenafstand"/>
              <w:rPr>
                <w:rFonts w:cstheme="minorHAnsi"/>
                <w:sz w:val="20"/>
                <w:szCs w:val="20"/>
              </w:rPr>
            </w:pPr>
          </w:p>
        </w:tc>
      </w:tr>
      <w:tr w:rsidR="00C10389" w:rsidRPr="00FF3F6D" w14:paraId="29820C77" w14:textId="77777777" w:rsidTr="00753491">
        <w:tc>
          <w:tcPr>
            <w:tcW w:w="4928" w:type="dxa"/>
          </w:tcPr>
          <w:p w14:paraId="1DC110AD" w14:textId="77777777" w:rsidR="00C10389" w:rsidRPr="00741FA6" w:rsidRDefault="00C10389" w:rsidP="00C10389">
            <w:pPr>
              <w:pStyle w:val="Geenafstand"/>
              <w:numPr>
                <w:ilvl w:val="0"/>
                <w:numId w:val="4"/>
              </w:numPr>
              <w:rPr>
                <w:rFonts w:cstheme="minorHAnsi"/>
                <w:sz w:val="20"/>
                <w:szCs w:val="20"/>
              </w:rPr>
            </w:pPr>
            <w:r w:rsidRPr="00741FA6">
              <w:rPr>
                <w:rFonts w:cstheme="minorHAnsi"/>
                <w:sz w:val="20"/>
                <w:szCs w:val="20"/>
              </w:rPr>
              <w:t>Suicide attempt</w:t>
            </w:r>
          </w:p>
        </w:tc>
        <w:tc>
          <w:tcPr>
            <w:tcW w:w="1428" w:type="dxa"/>
          </w:tcPr>
          <w:p w14:paraId="12A97DF7" w14:textId="77777777" w:rsidR="00C10389" w:rsidRPr="00741FA6" w:rsidRDefault="00C10389" w:rsidP="00753491">
            <w:pPr>
              <w:pStyle w:val="Geenafstand"/>
              <w:rPr>
                <w:rFonts w:cstheme="minorHAnsi"/>
                <w:sz w:val="20"/>
                <w:szCs w:val="20"/>
              </w:rPr>
            </w:pPr>
          </w:p>
        </w:tc>
        <w:tc>
          <w:tcPr>
            <w:tcW w:w="1974" w:type="dxa"/>
          </w:tcPr>
          <w:p w14:paraId="0B521A4A" w14:textId="77777777" w:rsidR="00C10389" w:rsidRPr="00741FA6" w:rsidRDefault="00C10389" w:rsidP="00753491">
            <w:pPr>
              <w:pStyle w:val="Geenafstand"/>
              <w:rPr>
                <w:rFonts w:cstheme="minorHAnsi"/>
                <w:sz w:val="20"/>
                <w:szCs w:val="20"/>
              </w:rPr>
            </w:pPr>
            <w:r w:rsidRPr="00741FA6">
              <w:rPr>
                <w:rFonts w:cstheme="minorHAnsi"/>
                <w:sz w:val="20"/>
                <w:szCs w:val="20"/>
              </w:rPr>
              <w:t>48 (1</w:t>
            </w:r>
            <w:r>
              <w:rPr>
                <w:rFonts w:cstheme="minorHAnsi"/>
                <w:sz w:val="20"/>
                <w:szCs w:val="20"/>
              </w:rPr>
              <w:t>·</w:t>
            </w:r>
            <w:r w:rsidRPr="00741FA6">
              <w:rPr>
                <w:rFonts w:cstheme="minorHAnsi"/>
                <w:sz w:val="20"/>
                <w:szCs w:val="20"/>
              </w:rPr>
              <w:t>1</w:t>
            </w:r>
            <w:r>
              <w:rPr>
                <w:rFonts w:cstheme="minorHAnsi"/>
                <w:sz w:val="20"/>
                <w:szCs w:val="20"/>
              </w:rPr>
              <w:t>%</w:t>
            </w:r>
            <w:r w:rsidRPr="00741FA6">
              <w:rPr>
                <w:rFonts w:cstheme="minorHAnsi"/>
                <w:sz w:val="20"/>
                <w:szCs w:val="20"/>
              </w:rPr>
              <w:t>)</w:t>
            </w:r>
          </w:p>
        </w:tc>
        <w:tc>
          <w:tcPr>
            <w:tcW w:w="1451" w:type="dxa"/>
          </w:tcPr>
          <w:p w14:paraId="67C74D24" w14:textId="77777777" w:rsidR="00C10389" w:rsidRPr="00741FA6" w:rsidRDefault="00C10389" w:rsidP="00753491">
            <w:pPr>
              <w:pStyle w:val="Geenafstand"/>
              <w:rPr>
                <w:rFonts w:cstheme="minorHAnsi"/>
                <w:sz w:val="20"/>
                <w:szCs w:val="20"/>
              </w:rPr>
            </w:pPr>
            <w:r w:rsidRPr="00741FA6">
              <w:rPr>
                <w:rFonts w:cstheme="minorHAnsi"/>
                <w:sz w:val="20"/>
                <w:szCs w:val="20"/>
              </w:rPr>
              <w:t>1 (0</w:t>
            </w:r>
            <w:r>
              <w:rPr>
                <w:rFonts w:cstheme="minorHAnsi"/>
                <w:sz w:val="20"/>
                <w:szCs w:val="20"/>
              </w:rPr>
              <w:t>·</w:t>
            </w:r>
            <w:r w:rsidRPr="00741FA6">
              <w:rPr>
                <w:rFonts w:cstheme="minorHAnsi"/>
                <w:sz w:val="20"/>
                <w:szCs w:val="20"/>
              </w:rPr>
              <w:t>1</w:t>
            </w:r>
            <w:r>
              <w:rPr>
                <w:rFonts w:cstheme="minorHAnsi"/>
                <w:sz w:val="20"/>
                <w:szCs w:val="20"/>
              </w:rPr>
              <w:t>%</w:t>
            </w:r>
            <w:r w:rsidRPr="00741FA6">
              <w:rPr>
                <w:rFonts w:cstheme="minorHAnsi"/>
                <w:sz w:val="20"/>
                <w:szCs w:val="20"/>
              </w:rPr>
              <w:t>)</w:t>
            </w:r>
          </w:p>
        </w:tc>
        <w:tc>
          <w:tcPr>
            <w:tcW w:w="1724" w:type="dxa"/>
          </w:tcPr>
          <w:p w14:paraId="63E74A1F" w14:textId="77777777" w:rsidR="00C10389" w:rsidRPr="00741FA6" w:rsidRDefault="00C10389" w:rsidP="00753491">
            <w:pPr>
              <w:pStyle w:val="Geenafstand"/>
              <w:rPr>
                <w:rFonts w:cstheme="minorHAnsi"/>
                <w:sz w:val="20"/>
                <w:szCs w:val="20"/>
              </w:rPr>
            </w:pPr>
            <w:r w:rsidRPr="00741FA6">
              <w:rPr>
                <w:rFonts w:cstheme="minorHAnsi"/>
                <w:sz w:val="20"/>
                <w:szCs w:val="20"/>
              </w:rPr>
              <w:t>3 (0</w:t>
            </w:r>
            <w:r>
              <w:rPr>
                <w:rFonts w:cstheme="minorHAnsi"/>
                <w:sz w:val="20"/>
                <w:szCs w:val="20"/>
              </w:rPr>
              <w:t>·</w:t>
            </w:r>
            <w:r w:rsidRPr="00741FA6">
              <w:rPr>
                <w:rFonts w:cstheme="minorHAnsi"/>
                <w:sz w:val="20"/>
                <w:szCs w:val="20"/>
              </w:rPr>
              <w:t>2</w:t>
            </w:r>
            <w:r>
              <w:rPr>
                <w:rFonts w:cstheme="minorHAnsi"/>
                <w:sz w:val="20"/>
                <w:szCs w:val="20"/>
              </w:rPr>
              <w:t>%</w:t>
            </w:r>
            <w:r w:rsidRPr="00741FA6">
              <w:rPr>
                <w:rFonts w:cstheme="minorHAnsi"/>
                <w:sz w:val="20"/>
                <w:szCs w:val="20"/>
              </w:rPr>
              <w:t>)</w:t>
            </w:r>
          </w:p>
        </w:tc>
        <w:tc>
          <w:tcPr>
            <w:tcW w:w="1183" w:type="dxa"/>
          </w:tcPr>
          <w:p w14:paraId="3B13849E" w14:textId="77777777" w:rsidR="00C10389" w:rsidRPr="00741FA6" w:rsidRDefault="00C10389" w:rsidP="00753491">
            <w:pPr>
              <w:pStyle w:val="Geenafstand"/>
              <w:rPr>
                <w:rFonts w:cstheme="minorHAnsi"/>
                <w:sz w:val="20"/>
                <w:szCs w:val="20"/>
              </w:rPr>
            </w:pPr>
            <w:r w:rsidRPr="00741FA6">
              <w:rPr>
                <w:rFonts w:cstheme="minorHAnsi"/>
                <w:sz w:val="20"/>
                <w:szCs w:val="20"/>
              </w:rPr>
              <w:t>44 (2</w:t>
            </w:r>
            <w:r>
              <w:rPr>
                <w:rFonts w:cstheme="minorHAnsi"/>
                <w:sz w:val="20"/>
                <w:szCs w:val="20"/>
              </w:rPr>
              <w:t>·</w:t>
            </w:r>
            <w:r w:rsidRPr="00741FA6">
              <w:rPr>
                <w:rFonts w:cstheme="minorHAnsi"/>
                <w:sz w:val="20"/>
                <w:szCs w:val="20"/>
              </w:rPr>
              <w:t>1</w:t>
            </w:r>
            <w:r>
              <w:rPr>
                <w:rFonts w:cstheme="minorHAnsi"/>
                <w:sz w:val="20"/>
                <w:szCs w:val="20"/>
              </w:rPr>
              <w:t>%</w:t>
            </w:r>
            <w:r w:rsidRPr="00741FA6">
              <w:rPr>
                <w:rFonts w:cstheme="minorHAnsi"/>
                <w:sz w:val="20"/>
                <w:szCs w:val="20"/>
              </w:rPr>
              <w:t>)</w:t>
            </w:r>
          </w:p>
        </w:tc>
        <w:tc>
          <w:tcPr>
            <w:tcW w:w="1062" w:type="dxa"/>
          </w:tcPr>
          <w:p w14:paraId="76D376D0" w14:textId="77777777" w:rsidR="00C10389" w:rsidRPr="00741FA6" w:rsidRDefault="00C10389" w:rsidP="00753491">
            <w:pPr>
              <w:pStyle w:val="Geenafstand"/>
              <w:rPr>
                <w:rFonts w:cstheme="minorHAnsi"/>
                <w:sz w:val="20"/>
                <w:szCs w:val="20"/>
              </w:rPr>
            </w:pPr>
          </w:p>
        </w:tc>
      </w:tr>
      <w:tr w:rsidR="00C10389" w:rsidRPr="00FF3F6D" w14:paraId="2B20CC26" w14:textId="77777777" w:rsidTr="00753491">
        <w:tc>
          <w:tcPr>
            <w:tcW w:w="4928" w:type="dxa"/>
          </w:tcPr>
          <w:p w14:paraId="7D24F14A" w14:textId="77777777" w:rsidR="00C10389" w:rsidRPr="00741FA6" w:rsidRDefault="00C10389" w:rsidP="00C10389">
            <w:pPr>
              <w:pStyle w:val="Geenafstand"/>
              <w:numPr>
                <w:ilvl w:val="0"/>
                <w:numId w:val="4"/>
              </w:numPr>
              <w:rPr>
                <w:rFonts w:cstheme="minorHAnsi"/>
                <w:sz w:val="20"/>
                <w:szCs w:val="20"/>
              </w:rPr>
            </w:pPr>
            <w:r w:rsidRPr="00741FA6">
              <w:rPr>
                <w:rFonts w:cstheme="minorHAnsi"/>
                <w:sz w:val="20"/>
                <w:szCs w:val="20"/>
              </w:rPr>
              <w:t>Other</w:t>
            </w:r>
          </w:p>
        </w:tc>
        <w:tc>
          <w:tcPr>
            <w:tcW w:w="1428" w:type="dxa"/>
          </w:tcPr>
          <w:p w14:paraId="0D49AFB4" w14:textId="77777777" w:rsidR="00C10389" w:rsidRPr="00741FA6" w:rsidRDefault="00C10389" w:rsidP="00753491">
            <w:pPr>
              <w:pStyle w:val="Geenafstand"/>
              <w:rPr>
                <w:rFonts w:cstheme="minorHAnsi"/>
                <w:sz w:val="20"/>
                <w:szCs w:val="20"/>
              </w:rPr>
            </w:pPr>
          </w:p>
        </w:tc>
        <w:tc>
          <w:tcPr>
            <w:tcW w:w="1974" w:type="dxa"/>
          </w:tcPr>
          <w:p w14:paraId="5EE63DC4" w14:textId="77777777" w:rsidR="00C10389" w:rsidRPr="00741FA6" w:rsidRDefault="00C10389" w:rsidP="00753491">
            <w:pPr>
              <w:pStyle w:val="Geenafstand"/>
              <w:rPr>
                <w:rFonts w:cstheme="minorHAnsi"/>
                <w:sz w:val="20"/>
                <w:szCs w:val="20"/>
              </w:rPr>
            </w:pPr>
            <w:r w:rsidRPr="00741FA6">
              <w:rPr>
                <w:rFonts w:cstheme="minorHAnsi"/>
                <w:sz w:val="20"/>
                <w:szCs w:val="20"/>
              </w:rPr>
              <w:t>389 (8</w:t>
            </w:r>
            <w:r>
              <w:rPr>
                <w:rFonts w:cstheme="minorHAnsi"/>
                <w:sz w:val="20"/>
                <w:szCs w:val="20"/>
              </w:rPr>
              <w:t>·</w:t>
            </w:r>
            <w:r w:rsidRPr="00741FA6">
              <w:rPr>
                <w:rFonts w:cstheme="minorHAnsi"/>
                <w:sz w:val="20"/>
                <w:szCs w:val="20"/>
              </w:rPr>
              <w:t>9</w:t>
            </w:r>
            <w:r>
              <w:rPr>
                <w:rFonts w:cstheme="minorHAnsi"/>
                <w:sz w:val="20"/>
                <w:szCs w:val="20"/>
              </w:rPr>
              <w:t>%</w:t>
            </w:r>
            <w:r w:rsidRPr="00741FA6">
              <w:rPr>
                <w:rFonts w:cstheme="minorHAnsi"/>
                <w:sz w:val="20"/>
                <w:szCs w:val="20"/>
              </w:rPr>
              <w:t>)</w:t>
            </w:r>
          </w:p>
        </w:tc>
        <w:tc>
          <w:tcPr>
            <w:tcW w:w="1451" w:type="dxa"/>
          </w:tcPr>
          <w:p w14:paraId="41DC7CF1" w14:textId="77777777" w:rsidR="00C10389" w:rsidRPr="00741FA6" w:rsidRDefault="00C10389" w:rsidP="00753491">
            <w:pPr>
              <w:pStyle w:val="Geenafstand"/>
              <w:rPr>
                <w:rFonts w:cstheme="minorHAnsi"/>
                <w:sz w:val="20"/>
                <w:szCs w:val="20"/>
              </w:rPr>
            </w:pPr>
            <w:r w:rsidRPr="00741FA6">
              <w:rPr>
                <w:rFonts w:cstheme="minorHAnsi"/>
                <w:sz w:val="20"/>
                <w:szCs w:val="20"/>
              </w:rPr>
              <w:t>84 (10</w:t>
            </w:r>
            <w:r>
              <w:rPr>
                <w:rFonts w:cstheme="minorHAnsi"/>
                <w:sz w:val="20"/>
                <w:szCs w:val="20"/>
              </w:rPr>
              <w:t>%</w:t>
            </w:r>
            <w:r w:rsidRPr="00741FA6">
              <w:rPr>
                <w:rFonts w:cstheme="minorHAnsi"/>
                <w:sz w:val="20"/>
                <w:szCs w:val="20"/>
              </w:rPr>
              <w:t>)</w:t>
            </w:r>
          </w:p>
        </w:tc>
        <w:tc>
          <w:tcPr>
            <w:tcW w:w="1724" w:type="dxa"/>
          </w:tcPr>
          <w:p w14:paraId="42B2033D" w14:textId="77777777" w:rsidR="00C10389" w:rsidRPr="00741FA6" w:rsidRDefault="00C10389" w:rsidP="00753491">
            <w:pPr>
              <w:pStyle w:val="Geenafstand"/>
              <w:rPr>
                <w:rFonts w:cstheme="minorHAnsi"/>
                <w:sz w:val="20"/>
                <w:szCs w:val="20"/>
              </w:rPr>
            </w:pPr>
            <w:r w:rsidRPr="00741FA6">
              <w:rPr>
                <w:rFonts w:cstheme="minorHAnsi"/>
                <w:sz w:val="20"/>
                <w:szCs w:val="20"/>
              </w:rPr>
              <w:t>145 (9</w:t>
            </w:r>
            <w:r>
              <w:rPr>
                <w:rFonts w:cstheme="minorHAnsi"/>
                <w:sz w:val="20"/>
                <w:szCs w:val="20"/>
              </w:rPr>
              <w:t>·</w:t>
            </w:r>
            <w:r w:rsidRPr="00741FA6">
              <w:rPr>
                <w:rFonts w:cstheme="minorHAnsi"/>
                <w:sz w:val="20"/>
                <w:szCs w:val="20"/>
              </w:rPr>
              <w:t>7</w:t>
            </w:r>
            <w:r>
              <w:rPr>
                <w:rFonts w:cstheme="minorHAnsi"/>
                <w:sz w:val="20"/>
                <w:szCs w:val="20"/>
              </w:rPr>
              <w:t>%</w:t>
            </w:r>
            <w:r w:rsidRPr="00741FA6">
              <w:rPr>
                <w:rFonts w:cstheme="minorHAnsi"/>
                <w:sz w:val="20"/>
                <w:szCs w:val="20"/>
              </w:rPr>
              <w:t>)</w:t>
            </w:r>
          </w:p>
        </w:tc>
        <w:tc>
          <w:tcPr>
            <w:tcW w:w="1183" w:type="dxa"/>
          </w:tcPr>
          <w:p w14:paraId="42332542" w14:textId="77777777" w:rsidR="00C10389" w:rsidRPr="00741FA6" w:rsidRDefault="00C10389" w:rsidP="00753491">
            <w:pPr>
              <w:pStyle w:val="Geenafstand"/>
              <w:rPr>
                <w:rFonts w:cstheme="minorHAnsi"/>
                <w:sz w:val="20"/>
                <w:szCs w:val="20"/>
              </w:rPr>
            </w:pPr>
            <w:r w:rsidRPr="00741FA6">
              <w:rPr>
                <w:rFonts w:cstheme="minorHAnsi"/>
                <w:sz w:val="20"/>
                <w:szCs w:val="20"/>
              </w:rPr>
              <w:t>160 (7</w:t>
            </w:r>
            <w:r>
              <w:rPr>
                <w:rFonts w:cstheme="minorHAnsi"/>
                <w:sz w:val="20"/>
                <w:szCs w:val="20"/>
              </w:rPr>
              <w:t>·</w:t>
            </w:r>
            <w:r w:rsidRPr="00741FA6">
              <w:rPr>
                <w:rFonts w:cstheme="minorHAnsi"/>
                <w:sz w:val="20"/>
                <w:szCs w:val="20"/>
              </w:rPr>
              <w:t>8</w:t>
            </w:r>
            <w:r>
              <w:rPr>
                <w:rFonts w:cstheme="minorHAnsi"/>
                <w:sz w:val="20"/>
                <w:szCs w:val="20"/>
              </w:rPr>
              <w:t>%</w:t>
            </w:r>
            <w:r w:rsidRPr="00741FA6">
              <w:rPr>
                <w:rFonts w:cstheme="minorHAnsi"/>
                <w:sz w:val="20"/>
                <w:szCs w:val="20"/>
              </w:rPr>
              <w:t>)</w:t>
            </w:r>
          </w:p>
        </w:tc>
        <w:tc>
          <w:tcPr>
            <w:tcW w:w="1062" w:type="dxa"/>
          </w:tcPr>
          <w:p w14:paraId="3F29369C" w14:textId="77777777" w:rsidR="00C10389" w:rsidRPr="00741FA6" w:rsidRDefault="00C10389" w:rsidP="00753491">
            <w:pPr>
              <w:pStyle w:val="Geenafstand"/>
              <w:rPr>
                <w:rFonts w:cstheme="minorHAnsi"/>
                <w:sz w:val="20"/>
                <w:szCs w:val="20"/>
              </w:rPr>
            </w:pPr>
          </w:p>
        </w:tc>
      </w:tr>
      <w:tr w:rsidR="00C10389" w:rsidRPr="00FF3F6D" w14:paraId="39AD318A" w14:textId="77777777" w:rsidTr="00753491">
        <w:tc>
          <w:tcPr>
            <w:tcW w:w="4928" w:type="dxa"/>
          </w:tcPr>
          <w:p w14:paraId="2444A09A" w14:textId="77777777" w:rsidR="00C10389" w:rsidRPr="00741FA6" w:rsidRDefault="00C10389" w:rsidP="00753491">
            <w:pPr>
              <w:pStyle w:val="Geenafstand"/>
              <w:rPr>
                <w:rFonts w:cstheme="minorHAnsi"/>
                <w:sz w:val="20"/>
                <w:szCs w:val="20"/>
              </w:rPr>
            </w:pPr>
            <w:r w:rsidRPr="00741FA6">
              <w:rPr>
                <w:rFonts w:cstheme="minorHAnsi"/>
                <w:sz w:val="20"/>
                <w:szCs w:val="20"/>
              </w:rPr>
              <w:t>Alcohol involved in the injury (yes or suspected)</w:t>
            </w:r>
          </w:p>
        </w:tc>
        <w:tc>
          <w:tcPr>
            <w:tcW w:w="1428" w:type="dxa"/>
          </w:tcPr>
          <w:p w14:paraId="77D202C4" w14:textId="77777777" w:rsidR="00C10389" w:rsidRPr="00741FA6" w:rsidRDefault="00C10389" w:rsidP="00753491">
            <w:pPr>
              <w:pStyle w:val="Geenafstand"/>
              <w:rPr>
                <w:rFonts w:cstheme="minorHAnsi"/>
                <w:sz w:val="20"/>
                <w:szCs w:val="20"/>
              </w:rPr>
            </w:pPr>
            <w:r w:rsidRPr="00741FA6">
              <w:rPr>
                <w:rFonts w:cstheme="minorHAnsi"/>
                <w:sz w:val="20"/>
                <w:szCs w:val="20"/>
              </w:rPr>
              <w:t>4163</w:t>
            </w:r>
          </w:p>
        </w:tc>
        <w:tc>
          <w:tcPr>
            <w:tcW w:w="1974" w:type="dxa"/>
          </w:tcPr>
          <w:p w14:paraId="4EC11CB4" w14:textId="77777777" w:rsidR="00C10389" w:rsidRPr="00631BA2" w:rsidRDefault="00C10389" w:rsidP="00753491">
            <w:pPr>
              <w:pStyle w:val="Geenafstand"/>
              <w:rPr>
                <w:rFonts w:cstheme="minorHAnsi"/>
                <w:sz w:val="20"/>
                <w:szCs w:val="20"/>
              </w:rPr>
            </w:pPr>
            <w:r w:rsidRPr="00631BA2">
              <w:rPr>
                <w:rFonts w:cstheme="minorHAnsi"/>
                <w:sz w:val="20"/>
                <w:szCs w:val="20"/>
              </w:rPr>
              <w:t>1054 (25%)</w:t>
            </w:r>
          </w:p>
        </w:tc>
        <w:tc>
          <w:tcPr>
            <w:tcW w:w="1451" w:type="dxa"/>
          </w:tcPr>
          <w:p w14:paraId="6176F6D6" w14:textId="77777777" w:rsidR="00C10389" w:rsidRPr="00741FA6" w:rsidRDefault="00C10389" w:rsidP="00753491">
            <w:pPr>
              <w:pStyle w:val="Geenafstand"/>
              <w:rPr>
                <w:rFonts w:cstheme="minorHAnsi"/>
                <w:sz w:val="20"/>
                <w:szCs w:val="20"/>
              </w:rPr>
            </w:pPr>
            <w:r>
              <w:rPr>
                <w:rFonts w:cstheme="minorHAnsi"/>
                <w:sz w:val="20"/>
                <w:szCs w:val="20"/>
              </w:rPr>
              <w:t>137 (17%</w:t>
            </w:r>
            <w:r w:rsidRPr="00741FA6">
              <w:rPr>
                <w:rFonts w:cstheme="minorHAnsi"/>
                <w:sz w:val="20"/>
                <w:szCs w:val="20"/>
              </w:rPr>
              <w:t>)</w:t>
            </w:r>
          </w:p>
        </w:tc>
        <w:tc>
          <w:tcPr>
            <w:tcW w:w="1724" w:type="dxa"/>
          </w:tcPr>
          <w:p w14:paraId="2BE85A97" w14:textId="77777777" w:rsidR="00C10389" w:rsidRPr="00741FA6" w:rsidRDefault="00C10389" w:rsidP="00753491">
            <w:pPr>
              <w:pStyle w:val="Geenafstand"/>
              <w:rPr>
                <w:rFonts w:cstheme="minorHAnsi"/>
                <w:sz w:val="20"/>
                <w:szCs w:val="20"/>
              </w:rPr>
            </w:pPr>
            <w:r>
              <w:rPr>
                <w:rFonts w:cstheme="minorHAnsi"/>
                <w:sz w:val="20"/>
                <w:szCs w:val="20"/>
              </w:rPr>
              <w:t>384 (27%)</w:t>
            </w:r>
          </w:p>
        </w:tc>
        <w:tc>
          <w:tcPr>
            <w:tcW w:w="1183" w:type="dxa"/>
          </w:tcPr>
          <w:p w14:paraId="0BE82D73" w14:textId="77777777" w:rsidR="00C10389" w:rsidRPr="00741FA6" w:rsidRDefault="00C10389" w:rsidP="00753491">
            <w:pPr>
              <w:pStyle w:val="Geenafstand"/>
              <w:rPr>
                <w:rFonts w:cstheme="minorHAnsi"/>
                <w:sz w:val="20"/>
                <w:szCs w:val="20"/>
              </w:rPr>
            </w:pPr>
            <w:r w:rsidRPr="00741FA6">
              <w:rPr>
                <w:rFonts w:cstheme="minorHAnsi"/>
                <w:sz w:val="20"/>
                <w:szCs w:val="20"/>
              </w:rPr>
              <w:t>533 (28</w:t>
            </w:r>
            <w:r>
              <w:rPr>
                <w:rFonts w:cstheme="minorHAnsi"/>
                <w:sz w:val="20"/>
                <w:szCs w:val="20"/>
              </w:rPr>
              <w:t>%</w:t>
            </w:r>
            <w:r w:rsidRPr="00741FA6">
              <w:rPr>
                <w:rFonts w:cstheme="minorHAnsi"/>
                <w:sz w:val="20"/>
                <w:szCs w:val="20"/>
              </w:rPr>
              <w:t>)</w:t>
            </w:r>
          </w:p>
        </w:tc>
        <w:tc>
          <w:tcPr>
            <w:tcW w:w="1062" w:type="dxa"/>
          </w:tcPr>
          <w:p w14:paraId="6524390A" w14:textId="77777777" w:rsidR="00C10389" w:rsidRPr="00741FA6" w:rsidRDefault="00C10389" w:rsidP="00753491">
            <w:pPr>
              <w:pStyle w:val="Geenafstand"/>
              <w:rPr>
                <w:rFonts w:cstheme="minorHAnsi"/>
                <w:sz w:val="20"/>
                <w:szCs w:val="20"/>
              </w:rPr>
            </w:pPr>
            <w:r w:rsidRPr="00741FA6">
              <w:rPr>
                <w:rFonts w:cstheme="minorHAnsi"/>
                <w:sz w:val="20"/>
                <w:szCs w:val="20"/>
              </w:rPr>
              <w:t>&lt;0</w:t>
            </w:r>
            <w:r>
              <w:rPr>
                <w:rFonts w:cstheme="minorHAnsi"/>
                <w:sz w:val="20"/>
                <w:szCs w:val="20"/>
              </w:rPr>
              <w:t>·</w:t>
            </w:r>
            <w:r w:rsidRPr="00741FA6">
              <w:rPr>
                <w:rFonts w:cstheme="minorHAnsi"/>
                <w:sz w:val="20"/>
                <w:szCs w:val="20"/>
              </w:rPr>
              <w:t>001</w:t>
            </w:r>
          </w:p>
        </w:tc>
      </w:tr>
      <w:tr w:rsidR="00C10389" w:rsidRPr="00FF3F6D" w14:paraId="70FC0FE7" w14:textId="77777777" w:rsidTr="00753491">
        <w:tc>
          <w:tcPr>
            <w:tcW w:w="4928" w:type="dxa"/>
          </w:tcPr>
          <w:p w14:paraId="44524D1B" w14:textId="77777777" w:rsidR="00C10389" w:rsidRPr="00741FA6" w:rsidRDefault="00C10389" w:rsidP="00753491">
            <w:pPr>
              <w:pStyle w:val="Geenafstand"/>
              <w:rPr>
                <w:rFonts w:cstheme="minorHAnsi"/>
                <w:sz w:val="20"/>
                <w:szCs w:val="20"/>
              </w:rPr>
            </w:pPr>
            <w:r w:rsidRPr="00741FA6">
              <w:rPr>
                <w:rFonts w:cstheme="minorHAnsi"/>
                <w:sz w:val="20"/>
                <w:szCs w:val="20"/>
              </w:rPr>
              <w:t>Recreational drugs involved in the injury (yes or suspected)</w:t>
            </w:r>
          </w:p>
        </w:tc>
        <w:tc>
          <w:tcPr>
            <w:tcW w:w="1428" w:type="dxa"/>
          </w:tcPr>
          <w:p w14:paraId="2464D3B6" w14:textId="77777777" w:rsidR="00C10389" w:rsidRPr="00741FA6" w:rsidRDefault="00C10389" w:rsidP="00753491">
            <w:pPr>
              <w:pStyle w:val="Geenafstand"/>
              <w:rPr>
                <w:rFonts w:cstheme="minorHAnsi"/>
                <w:sz w:val="20"/>
                <w:szCs w:val="20"/>
              </w:rPr>
            </w:pPr>
            <w:r w:rsidRPr="00741FA6">
              <w:rPr>
                <w:rFonts w:cstheme="minorHAnsi"/>
                <w:sz w:val="20"/>
                <w:szCs w:val="20"/>
              </w:rPr>
              <w:t>3938</w:t>
            </w:r>
          </w:p>
        </w:tc>
        <w:tc>
          <w:tcPr>
            <w:tcW w:w="1974" w:type="dxa"/>
          </w:tcPr>
          <w:p w14:paraId="4B1AAADC" w14:textId="77777777" w:rsidR="00C10389" w:rsidRPr="00631BA2" w:rsidRDefault="00C10389" w:rsidP="00753491">
            <w:pPr>
              <w:pStyle w:val="Geenafstand"/>
              <w:rPr>
                <w:rFonts w:cstheme="minorHAnsi"/>
                <w:sz w:val="20"/>
                <w:szCs w:val="20"/>
              </w:rPr>
            </w:pPr>
            <w:r w:rsidRPr="00631BA2">
              <w:rPr>
                <w:rFonts w:cstheme="minorHAnsi"/>
                <w:sz w:val="20"/>
                <w:szCs w:val="20"/>
              </w:rPr>
              <w:t>130 (3</w:t>
            </w:r>
            <w:r>
              <w:rPr>
                <w:rFonts w:cstheme="minorHAnsi"/>
                <w:sz w:val="20"/>
                <w:szCs w:val="20"/>
              </w:rPr>
              <w:t>·</w:t>
            </w:r>
            <w:r w:rsidRPr="00631BA2">
              <w:rPr>
                <w:rFonts w:cstheme="minorHAnsi"/>
                <w:sz w:val="20"/>
                <w:szCs w:val="20"/>
              </w:rPr>
              <w:t>3%)</w:t>
            </w:r>
          </w:p>
        </w:tc>
        <w:tc>
          <w:tcPr>
            <w:tcW w:w="1451" w:type="dxa"/>
          </w:tcPr>
          <w:p w14:paraId="5919872C" w14:textId="77777777" w:rsidR="00C10389" w:rsidRPr="00741FA6" w:rsidRDefault="00C10389" w:rsidP="00753491">
            <w:pPr>
              <w:pStyle w:val="Geenafstand"/>
              <w:rPr>
                <w:rFonts w:cstheme="minorHAnsi"/>
                <w:sz w:val="20"/>
                <w:szCs w:val="20"/>
              </w:rPr>
            </w:pPr>
            <w:r w:rsidRPr="00741FA6">
              <w:rPr>
                <w:rFonts w:cstheme="minorHAnsi"/>
                <w:sz w:val="20"/>
                <w:szCs w:val="20"/>
              </w:rPr>
              <w:t>12 (1</w:t>
            </w:r>
            <w:r>
              <w:rPr>
                <w:rFonts w:cstheme="minorHAnsi"/>
                <w:sz w:val="20"/>
                <w:szCs w:val="20"/>
              </w:rPr>
              <w:t>·</w:t>
            </w:r>
            <w:r w:rsidRPr="00741FA6">
              <w:rPr>
                <w:rFonts w:cstheme="minorHAnsi"/>
                <w:sz w:val="20"/>
                <w:szCs w:val="20"/>
              </w:rPr>
              <w:t>5</w:t>
            </w:r>
            <w:r>
              <w:rPr>
                <w:rFonts w:cstheme="minorHAnsi"/>
                <w:sz w:val="20"/>
                <w:szCs w:val="20"/>
              </w:rPr>
              <w:t>%</w:t>
            </w:r>
            <w:r w:rsidRPr="00741FA6">
              <w:rPr>
                <w:rFonts w:cstheme="minorHAnsi"/>
                <w:sz w:val="20"/>
                <w:szCs w:val="20"/>
              </w:rPr>
              <w:t>)</w:t>
            </w:r>
          </w:p>
        </w:tc>
        <w:tc>
          <w:tcPr>
            <w:tcW w:w="1724" w:type="dxa"/>
          </w:tcPr>
          <w:p w14:paraId="4363873D" w14:textId="77777777" w:rsidR="00C10389" w:rsidRPr="00741FA6" w:rsidRDefault="00C10389" w:rsidP="00753491">
            <w:pPr>
              <w:pStyle w:val="Geenafstand"/>
              <w:rPr>
                <w:rFonts w:cstheme="minorHAnsi"/>
                <w:sz w:val="20"/>
                <w:szCs w:val="20"/>
              </w:rPr>
            </w:pPr>
            <w:r w:rsidRPr="00741FA6">
              <w:rPr>
                <w:rFonts w:cstheme="minorHAnsi"/>
                <w:sz w:val="20"/>
                <w:szCs w:val="20"/>
              </w:rPr>
              <w:t>28 (2</w:t>
            </w:r>
            <w:r>
              <w:rPr>
                <w:rFonts w:cstheme="minorHAnsi"/>
                <w:sz w:val="20"/>
                <w:szCs w:val="20"/>
              </w:rPr>
              <w:t>·0%</w:t>
            </w:r>
            <w:r w:rsidRPr="00741FA6">
              <w:rPr>
                <w:rFonts w:cstheme="minorHAnsi"/>
                <w:sz w:val="20"/>
                <w:szCs w:val="20"/>
              </w:rPr>
              <w:t>)</w:t>
            </w:r>
          </w:p>
        </w:tc>
        <w:tc>
          <w:tcPr>
            <w:tcW w:w="1183" w:type="dxa"/>
          </w:tcPr>
          <w:p w14:paraId="5C480A59" w14:textId="77777777" w:rsidR="00C10389" w:rsidRPr="00741FA6" w:rsidRDefault="00C10389" w:rsidP="00753491">
            <w:pPr>
              <w:pStyle w:val="Geenafstand"/>
              <w:rPr>
                <w:rFonts w:cstheme="minorHAnsi"/>
                <w:sz w:val="20"/>
                <w:szCs w:val="20"/>
              </w:rPr>
            </w:pPr>
            <w:r w:rsidRPr="00741FA6">
              <w:rPr>
                <w:rFonts w:cstheme="minorHAnsi"/>
                <w:sz w:val="20"/>
                <w:szCs w:val="20"/>
              </w:rPr>
              <w:t>90 (5</w:t>
            </w:r>
            <w:r>
              <w:rPr>
                <w:rFonts w:cstheme="minorHAnsi"/>
                <w:sz w:val="20"/>
                <w:szCs w:val="20"/>
              </w:rPr>
              <w:t>·</w:t>
            </w:r>
            <w:r w:rsidRPr="00741FA6">
              <w:rPr>
                <w:rFonts w:cstheme="minorHAnsi"/>
                <w:sz w:val="20"/>
                <w:szCs w:val="20"/>
              </w:rPr>
              <w:t>2</w:t>
            </w:r>
            <w:r>
              <w:rPr>
                <w:rFonts w:cstheme="minorHAnsi"/>
                <w:sz w:val="20"/>
                <w:szCs w:val="20"/>
              </w:rPr>
              <w:t>%</w:t>
            </w:r>
            <w:r w:rsidRPr="00741FA6">
              <w:rPr>
                <w:rFonts w:cstheme="minorHAnsi"/>
                <w:sz w:val="20"/>
                <w:szCs w:val="20"/>
              </w:rPr>
              <w:t>)</w:t>
            </w:r>
          </w:p>
        </w:tc>
        <w:tc>
          <w:tcPr>
            <w:tcW w:w="1062" w:type="dxa"/>
          </w:tcPr>
          <w:p w14:paraId="52C1D458" w14:textId="77777777" w:rsidR="00C10389" w:rsidRPr="00741FA6" w:rsidRDefault="00C10389" w:rsidP="00753491">
            <w:pPr>
              <w:pStyle w:val="Geenafstand"/>
              <w:rPr>
                <w:rFonts w:cstheme="minorHAnsi"/>
                <w:sz w:val="20"/>
                <w:szCs w:val="20"/>
              </w:rPr>
            </w:pPr>
            <w:r w:rsidRPr="00741FA6">
              <w:rPr>
                <w:rFonts w:cstheme="minorHAnsi"/>
                <w:sz w:val="20"/>
                <w:szCs w:val="20"/>
              </w:rPr>
              <w:t>&lt;0</w:t>
            </w:r>
            <w:r>
              <w:rPr>
                <w:rFonts w:cstheme="minorHAnsi"/>
                <w:sz w:val="20"/>
                <w:szCs w:val="20"/>
              </w:rPr>
              <w:t>·</w:t>
            </w:r>
            <w:r w:rsidRPr="00741FA6">
              <w:rPr>
                <w:rFonts w:cstheme="minorHAnsi"/>
                <w:sz w:val="20"/>
                <w:szCs w:val="20"/>
              </w:rPr>
              <w:t>001</w:t>
            </w:r>
          </w:p>
        </w:tc>
      </w:tr>
      <w:tr w:rsidR="00C10389" w:rsidRPr="00FF3F6D" w14:paraId="26829E21" w14:textId="77777777" w:rsidTr="00753491">
        <w:tc>
          <w:tcPr>
            <w:tcW w:w="4928" w:type="dxa"/>
          </w:tcPr>
          <w:p w14:paraId="10FB0C41" w14:textId="77777777" w:rsidR="00C10389" w:rsidRPr="00741FA6" w:rsidRDefault="00C10389" w:rsidP="00753491">
            <w:pPr>
              <w:pStyle w:val="Geenafstand"/>
              <w:rPr>
                <w:rFonts w:cstheme="minorHAnsi"/>
                <w:sz w:val="20"/>
                <w:szCs w:val="20"/>
              </w:rPr>
            </w:pPr>
            <w:r w:rsidRPr="00741FA6">
              <w:rPr>
                <w:rFonts w:cstheme="minorHAnsi"/>
                <w:sz w:val="20"/>
                <w:szCs w:val="20"/>
              </w:rPr>
              <w:t>Sedatives or sleeping pills involved in the injury (yes or suspected)</w:t>
            </w:r>
          </w:p>
        </w:tc>
        <w:tc>
          <w:tcPr>
            <w:tcW w:w="1428" w:type="dxa"/>
          </w:tcPr>
          <w:p w14:paraId="0A11CC7E" w14:textId="77777777" w:rsidR="00C10389" w:rsidRPr="00741FA6" w:rsidRDefault="00C10389" w:rsidP="00753491">
            <w:pPr>
              <w:pStyle w:val="Geenafstand"/>
              <w:rPr>
                <w:rFonts w:cstheme="minorHAnsi"/>
                <w:sz w:val="20"/>
                <w:szCs w:val="20"/>
              </w:rPr>
            </w:pPr>
            <w:r w:rsidRPr="00741FA6">
              <w:rPr>
                <w:rFonts w:cstheme="minorHAnsi"/>
                <w:sz w:val="20"/>
                <w:szCs w:val="20"/>
              </w:rPr>
              <w:t>3883</w:t>
            </w:r>
          </w:p>
        </w:tc>
        <w:tc>
          <w:tcPr>
            <w:tcW w:w="1974" w:type="dxa"/>
          </w:tcPr>
          <w:p w14:paraId="67DEBE0F" w14:textId="77777777" w:rsidR="00C10389" w:rsidRPr="00631BA2" w:rsidRDefault="00C10389" w:rsidP="00753491">
            <w:pPr>
              <w:pStyle w:val="Geenafstand"/>
              <w:rPr>
                <w:rFonts w:cstheme="minorHAnsi"/>
                <w:sz w:val="20"/>
                <w:szCs w:val="20"/>
              </w:rPr>
            </w:pPr>
            <w:r w:rsidRPr="00631BA2">
              <w:rPr>
                <w:rFonts w:cstheme="minorHAnsi"/>
                <w:sz w:val="20"/>
                <w:szCs w:val="20"/>
              </w:rPr>
              <w:t>92 (2</w:t>
            </w:r>
            <w:r>
              <w:rPr>
                <w:rFonts w:cstheme="minorHAnsi"/>
                <w:sz w:val="20"/>
                <w:szCs w:val="20"/>
              </w:rPr>
              <w:t>·</w:t>
            </w:r>
            <w:r w:rsidRPr="00631BA2">
              <w:rPr>
                <w:rFonts w:cstheme="minorHAnsi"/>
                <w:sz w:val="20"/>
                <w:szCs w:val="20"/>
              </w:rPr>
              <w:t>4%)</w:t>
            </w:r>
          </w:p>
        </w:tc>
        <w:tc>
          <w:tcPr>
            <w:tcW w:w="1451" w:type="dxa"/>
          </w:tcPr>
          <w:p w14:paraId="672E3FCE" w14:textId="77777777" w:rsidR="00C10389" w:rsidRPr="00741FA6" w:rsidRDefault="00C10389" w:rsidP="00753491">
            <w:pPr>
              <w:pStyle w:val="Geenafstand"/>
              <w:rPr>
                <w:rFonts w:cstheme="minorHAnsi"/>
                <w:sz w:val="20"/>
                <w:szCs w:val="20"/>
              </w:rPr>
            </w:pPr>
            <w:r w:rsidRPr="00741FA6">
              <w:rPr>
                <w:rFonts w:cstheme="minorHAnsi"/>
                <w:sz w:val="20"/>
                <w:szCs w:val="20"/>
              </w:rPr>
              <w:t>10 (1</w:t>
            </w:r>
            <w:r>
              <w:rPr>
                <w:rFonts w:cstheme="minorHAnsi"/>
                <w:sz w:val="20"/>
                <w:szCs w:val="20"/>
              </w:rPr>
              <w:t>·</w:t>
            </w:r>
            <w:r w:rsidRPr="00741FA6">
              <w:rPr>
                <w:rFonts w:cstheme="minorHAnsi"/>
                <w:sz w:val="20"/>
                <w:szCs w:val="20"/>
              </w:rPr>
              <w:t>2</w:t>
            </w:r>
            <w:r>
              <w:rPr>
                <w:rFonts w:cstheme="minorHAnsi"/>
                <w:sz w:val="20"/>
                <w:szCs w:val="20"/>
              </w:rPr>
              <w:t>%</w:t>
            </w:r>
            <w:r w:rsidRPr="00741FA6">
              <w:rPr>
                <w:rFonts w:cstheme="minorHAnsi"/>
                <w:sz w:val="20"/>
                <w:szCs w:val="20"/>
              </w:rPr>
              <w:t>)</w:t>
            </w:r>
          </w:p>
        </w:tc>
        <w:tc>
          <w:tcPr>
            <w:tcW w:w="1724" w:type="dxa"/>
          </w:tcPr>
          <w:p w14:paraId="7452B36D" w14:textId="77777777" w:rsidR="00C10389" w:rsidRPr="00741FA6" w:rsidRDefault="00C10389" w:rsidP="00753491">
            <w:pPr>
              <w:pStyle w:val="Geenafstand"/>
              <w:rPr>
                <w:rFonts w:cstheme="minorHAnsi"/>
                <w:sz w:val="20"/>
                <w:szCs w:val="20"/>
              </w:rPr>
            </w:pPr>
            <w:r w:rsidRPr="00741FA6">
              <w:rPr>
                <w:rFonts w:cstheme="minorHAnsi"/>
                <w:sz w:val="20"/>
                <w:szCs w:val="20"/>
              </w:rPr>
              <w:t>31 (2</w:t>
            </w:r>
            <w:r>
              <w:rPr>
                <w:rFonts w:cstheme="minorHAnsi"/>
                <w:sz w:val="20"/>
                <w:szCs w:val="20"/>
              </w:rPr>
              <w:t>·</w:t>
            </w:r>
            <w:r w:rsidRPr="00741FA6">
              <w:rPr>
                <w:rFonts w:cstheme="minorHAnsi"/>
                <w:sz w:val="20"/>
                <w:szCs w:val="20"/>
              </w:rPr>
              <w:t>2</w:t>
            </w:r>
            <w:r>
              <w:rPr>
                <w:rFonts w:cstheme="minorHAnsi"/>
                <w:sz w:val="20"/>
                <w:szCs w:val="20"/>
              </w:rPr>
              <w:t>%</w:t>
            </w:r>
            <w:r w:rsidRPr="00741FA6">
              <w:rPr>
                <w:rFonts w:cstheme="minorHAnsi"/>
                <w:sz w:val="20"/>
                <w:szCs w:val="20"/>
              </w:rPr>
              <w:t>)</w:t>
            </w:r>
          </w:p>
        </w:tc>
        <w:tc>
          <w:tcPr>
            <w:tcW w:w="1183" w:type="dxa"/>
          </w:tcPr>
          <w:p w14:paraId="23BA4486" w14:textId="77777777" w:rsidR="00C10389" w:rsidRPr="00741FA6" w:rsidRDefault="00C10389" w:rsidP="00753491">
            <w:pPr>
              <w:pStyle w:val="Geenafstand"/>
              <w:rPr>
                <w:rFonts w:cstheme="minorHAnsi"/>
                <w:sz w:val="20"/>
                <w:szCs w:val="20"/>
              </w:rPr>
            </w:pPr>
            <w:r w:rsidRPr="00741FA6">
              <w:rPr>
                <w:rFonts w:cstheme="minorHAnsi"/>
                <w:sz w:val="20"/>
                <w:szCs w:val="20"/>
              </w:rPr>
              <w:t>51 (3</w:t>
            </w:r>
            <w:r>
              <w:rPr>
                <w:rFonts w:cstheme="minorHAnsi"/>
                <w:sz w:val="20"/>
                <w:szCs w:val="20"/>
              </w:rPr>
              <w:t>·0%</w:t>
            </w:r>
            <w:r w:rsidRPr="00741FA6">
              <w:rPr>
                <w:rFonts w:cstheme="minorHAnsi"/>
                <w:sz w:val="20"/>
                <w:szCs w:val="20"/>
              </w:rPr>
              <w:t>)</w:t>
            </w:r>
          </w:p>
        </w:tc>
        <w:tc>
          <w:tcPr>
            <w:tcW w:w="1062" w:type="dxa"/>
          </w:tcPr>
          <w:p w14:paraId="3BE3A01F" w14:textId="77777777" w:rsidR="00C10389" w:rsidRPr="00741FA6" w:rsidRDefault="00C10389" w:rsidP="00753491">
            <w:pPr>
              <w:pStyle w:val="Geenafstand"/>
              <w:rPr>
                <w:rFonts w:cstheme="minorHAnsi"/>
                <w:sz w:val="20"/>
                <w:szCs w:val="20"/>
              </w:rPr>
            </w:pPr>
            <w:r w:rsidRPr="00741FA6">
              <w:rPr>
                <w:rFonts w:cstheme="minorHAnsi"/>
                <w:sz w:val="20"/>
                <w:szCs w:val="20"/>
              </w:rPr>
              <w:t>0</w:t>
            </w:r>
            <w:r>
              <w:rPr>
                <w:rFonts w:cstheme="minorHAnsi"/>
                <w:sz w:val="20"/>
                <w:szCs w:val="20"/>
              </w:rPr>
              <w:t>·</w:t>
            </w:r>
            <w:r w:rsidRPr="00741FA6">
              <w:rPr>
                <w:rFonts w:cstheme="minorHAnsi"/>
                <w:sz w:val="20"/>
                <w:szCs w:val="20"/>
              </w:rPr>
              <w:t>020</w:t>
            </w:r>
          </w:p>
        </w:tc>
      </w:tr>
    </w:tbl>
    <w:p w14:paraId="7BF91BCC" w14:textId="77777777" w:rsidR="00C10389" w:rsidRPr="00631BA2" w:rsidRDefault="00C10389" w:rsidP="00C10389">
      <w:pPr>
        <w:rPr>
          <w:rFonts w:cstheme="minorHAnsi"/>
          <w:sz w:val="20"/>
          <w:szCs w:val="20"/>
          <w:lang w:val="en-GB"/>
        </w:rPr>
      </w:pPr>
      <w:r>
        <w:rPr>
          <w:rFonts w:cstheme="minorHAnsi"/>
          <w:sz w:val="20"/>
          <w:szCs w:val="20"/>
          <w:lang w:val="en-GB"/>
        </w:rPr>
        <w:t xml:space="preserve">* p-values from ANOVA and chi-square statistics for continuous and categorical characteristics respectively </w:t>
      </w:r>
    </w:p>
    <w:p w14:paraId="1EAC49B6" w14:textId="77777777" w:rsidR="00C10389" w:rsidRDefault="00C10389" w:rsidP="00C10389"/>
    <w:p w14:paraId="52949479" w14:textId="77777777" w:rsidR="00C10389" w:rsidRDefault="00C10389" w:rsidP="00C10389"/>
    <w:p w14:paraId="2910B921" w14:textId="77777777" w:rsidR="00C10389" w:rsidRDefault="00C10389" w:rsidP="00C10389">
      <w:pPr>
        <w:rPr>
          <w:rFonts w:cstheme="minorHAnsi"/>
          <w:b/>
          <w:lang w:val="en-GB"/>
        </w:rPr>
      </w:pPr>
      <w:r>
        <w:rPr>
          <w:rFonts w:cstheme="minorHAnsi"/>
          <w:b/>
          <w:lang w:val="en-GB"/>
        </w:rPr>
        <w:br w:type="column"/>
      </w:r>
      <w:r>
        <w:rPr>
          <w:rFonts w:cstheme="minorHAnsi"/>
          <w:b/>
          <w:lang w:val="en-GB"/>
        </w:rPr>
        <w:lastRenderedPageBreak/>
        <w:t xml:space="preserve"> Table S4: Baseline clinical characteristics</w:t>
      </w:r>
    </w:p>
    <w:tbl>
      <w:tblPr>
        <w:tblStyle w:val="Tabelraster"/>
        <w:tblW w:w="1371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71"/>
        <w:gridCol w:w="1471"/>
        <w:gridCol w:w="1985"/>
        <w:gridCol w:w="1152"/>
        <w:gridCol w:w="1724"/>
        <w:gridCol w:w="1234"/>
        <w:gridCol w:w="1279"/>
      </w:tblGrid>
      <w:tr w:rsidR="00C10389" w:rsidRPr="00B52A5C" w14:paraId="04D29AC2" w14:textId="77777777" w:rsidTr="00753491">
        <w:tc>
          <w:tcPr>
            <w:tcW w:w="4871" w:type="dxa"/>
            <w:tcBorders>
              <w:top w:val="single" w:sz="4" w:space="0" w:color="auto"/>
              <w:left w:val="nil"/>
              <w:bottom w:val="nil"/>
              <w:right w:val="nil"/>
            </w:tcBorders>
          </w:tcPr>
          <w:p w14:paraId="019AF24C" w14:textId="77777777" w:rsidR="00C10389" w:rsidRPr="00F461A5" w:rsidRDefault="00C10389" w:rsidP="00753491">
            <w:pPr>
              <w:rPr>
                <w:rFonts w:cstheme="minorHAnsi"/>
                <w:b/>
                <w:sz w:val="20"/>
                <w:szCs w:val="20"/>
                <w:lang w:val="en-GB"/>
              </w:rPr>
            </w:pPr>
          </w:p>
        </w:tc>
        <w:tc>
          <w:tcPr>
            <w:tcW w:w="1471" w:type="dxa"/>
            <w:tcBorders>
              <w:top w:val="single" w:sz="4" w:space="0" w:color="auto"/>
              <w:left w:val="nil"/>
              <w:bottom w:val="nil"/>
              <w:right w:val="nil"/>
            </w:tcBorders>
            <w:hideMark/>
          </w:tcPr>
          <w:p w14:paraId="304DEFC7" w14:textId="77777777" w:rsidR="00C10389" w:rsidRPr="00B52A5C" w:rsidRDefault="00C10389" w:rsidP="00753491">
            <w:pPr>
              <w:rPr>
                <w:rFonts w:cstheme="minorHAnsi"/>
                <w:b/>
                <w:sz w:val="20"/>
                <w:szCs w:val="20"/>
              </w:rPr>
            </w:pPr>
            <w:r w:rsidRPr="00B52A5C">
              <w:rPr>
                <w:rFonts w:cstheme="minorHAnsi"/>
                <w:b/>
                <w:sz w:val="20"/>
                <w:szCs w:val="20"/>
              </w:rPr>
              <w:t>N complete</w:t>
            </w:r>
          </w:p>
        </w:tc>
        <w:tc>
          <w:tcPr>
            <w:tcW w:w="1985" w:type="dxa"/>
            <w:tcBorders>
              <w:top w:val="single" w:sz="4" w:space="0" w:color="auto"/>
              <w:left w:val="nil"/>
              <w:bottom w:val="nil"/>
              <w:right w:val="nil"/>
            </w:tcBorders>
            <w:hideMark/>
          </w:tcPr>
          <w:p w14:paraId="38F4788A" w14:textId="77777777" w:rsidR="00C10389" w:rsidRPr="00B52A5C" w:rsidRDefault="00C10389" w:rsidP="00753491">
            <w:pPr>
              <w:rPr>
                <w:rFonts w:cstheme="minorHAnsi"/>
                <w:b/>
                <w:sz w:val="20"/>
                <w:szCs w:val="20"/>
              </w:rPr>
            </w:pPr>
            <w:r w:rsidRPr="00B52A5C">
              <w:rPr>
                <w:rFonts w:cstheme="minorHAnsi"/>
                <w:b/>
                <w:sz w:val="20"/>
                <w:szCs w:val="20"/>
              </w:rPr>
              <w:t>All (N, %)</w:t>
            </w:r>
          </w:p>
        </w:tc>
        <w:tc>
          <w:tcPr>
            <w:tcW w:w="1152" w:type="dxa"/>
            <w:tcBorders>
              <w:top w:val="single" w:sz="4" w:space="0" w:color="auto"/>
              <w:left w:val="nil"/>
              <w:bottom w:val="nil"/>
              <w:right w:val="nil"/>
            </w:tcBorders>
            <w:hideMark/>
          </w:tcPr>
          <w:p w14:paraId="15C123E9" w14:textId="77777777" w:rsidR="00C10389" w:rsidRPr="00B52A5C" w:rsidRDefault="00C10389" w:rsidP="00753491">
            <w:pPr>
              <w:rPr>
                <w:rFonts w:cstheme="minorHAnsi"/>
                <w:b/>
                <w:sz w:val="20"/>
                <w:szCs w:val="20"/>
              </w:rPr>
            </w:pPr>
            <w:r w:rsidRPr="00B52A5C">
              <w:rPr>
                <w:rFonts w:cstheme="minorHAnsi"/>
                <w:b/>
                <w:sz w:val="20"/>
                <w:szCs w:val="20"/>
              </w:rPr>
              <w:t>E</w:t>
            </w:r>
            <w:r>
              <w:rPr>
                <w:rFonts w:cstheme="minorHAnsi"/>
                <w:b/>
                <w:sz w:val="20"/>
                <w:szCs w:val="20"/>
              </w:rPr>
              <w:t>R</w:t>
            </w:r>
            <w:r w:rsidRPr="00B52A5C">
              <w:rPr>
                <w:rFonts w:cstheme="minorHAnsi"/>
                <w:b/>
                <w:sz w:val="20"/>
                <w:szCs w:val="20"/>
              </w:rPr>
              <w:t xml:space="preserve"> (N, %)</w:t>
            </w:r>
          </w:p>
        </w:tc>
        <w:tc>
          <w:tcPr>
            <w:tcW w:w="1724" w:type="dxa"/>
            <w:tcBorders>
              <w:top w:val="single" w:sz="4" w:space="0" w:color="auto"/>
              <w:left w:val="nil"/>
              <w:bottom w:val="nil"/>
              <w:right w:val="nil"/>
            </w:tcBorders>
            <w:hideMark/>
          </w:tcPr>
          <w:p w14:paraId="2D8B4E4E" w14:textId="77777777" w:rsidR="00C10389" w:rsidRPr="00B52A5C" w:rsidRDefault="00C10389" w:rsidP="00753491">
            <w:pPr>
              <w:rPr>
                <w:rFonts w:cstheme="minorHAnsi"/>
                <w:b/>
                <w:sz w:val="20"/>
                <w:szCs w:val="20"/>
              </w:rPr>
            </w:pPr>
            <w:r w:rsidRPr="00B52A5C">
              <w:rPr>
                <w:rFonts w:cstheme="minorHAnsi"/>
                <w:b/>
                <w:sz w:val="20"/>
                <w:szCs w:val="20"/>
              </w:rPr>
              <w:t>Admission (N, %)</w:t>
            </w:r>
          </w:p>
        </w:tc>
        <w:tc>
          <w:tcPr>
            <w:tcW w:w="1234" w:type="dxa"/>
            <w:tcBorders>
              <w:top w:val="single" w:sz="4" w:space="0" w:color="auto"/>
              <w:left w:val="nil"/>
              <w:bottom w:val="nil"/>
              <w:right w:val="nil"/>
            </w:tcBorders>
            <w:hideMark/>
          </w:tcPr>
          <w:p w14:paraId="5447C3B4" w14:textId="77777777" w:rsidR="00C10389" w:rsidRPr="00B52A5C" w:rsidRDefault="00C10389" w:rsidP="00753491">
            <w:pPr>
              <w:rPr>
                <w:rFonts w:cstheme="minorHAnsi"/>
                <w:b/>
                <w:sz w:val="20"/>
                <w:szCs w:val="20"/>
              </w:rPr>
            </w:pPr>
            <w:r w:rsidRPr="00B52A5C">
              <w:rPr>
                <w:rFonts w:cstheme="minorHAnsi"/>
                <w:b/>
                <w:sz w:val="20"/>
                <w:szCs w:val="20"/>
              </w:rPr>
              <w:t>ICU (N, %)</w:t>
            </w:r>
          </w:p>
        </w:tc>
        <w:tc>
          <w:tcPr>
            <w:tcW w:w="1279" w:type="dxa"/>
            <w:tcBorders>
              <w:top w:val="single" w:sz="4" w:space="0" w:color="auto"/>
              <w:left w:val="nil"/>
              <w:bottom w:val="nil"/>
              <w:right w:val="nil"/>
            </w:tcBorders>
          </w:tcPr>
          <w:p w14:paraId="602BA129" w14:textId="77777777" w:rsidR="00C10389" w:rsidRPr="00B52A5C" w:rsidRDefault="00C10389" w:rsidP="00753491">
            <w:pPr>
              <w:rPr>
                <w:rFonts w:cstheme="minorHAnsi"/>
                <w:b/>
                <w:sz w:val="20"/>
                <w:szCs w:val="20"/>
              </w:rPr>
            </w:pPr>
            <w:r w:rsidRPr="00B52A5C">
              <w:rPr>
                <w:rFonts w:cstheme="minorHAnsi"/>
                <w:b/>
                <w:sz w:val="20"/>
                <w:szCs w:val="20"/>
              </w:rPr>
              <w:t>p-value</w:t>
            </w:r>
            <w:r>
              <w:rPr>
                <w:rFonts w:cstheme="minorHAnsi"/>
                <w:b/>
                <w:sz w:val="20"/>
                <w:szCs w:val="20"/>
              </w:rPr>
              <w:t xml:space="preserve"> *</w:t>
            </w:r>
          </w:p>
        </w:tc>
      </w:tr>
      <w:tr w:rsidR="00C10389" w:rsidRPr="00B52A5C" w14:paraId="723840F7" w14:textId="77777777" w:rsidTr="00753491">
        <w:tc>
          <w:tcPr>
            <w:tcW w:w="4871" w:type="dxa"/>
            <w:tcBorders>
              <w:top w:val="nil"/>
              <w:left w:val="nil"/>
              <w:bottom w:val="single" w:sz="4" w:space="0" w:color="auto"/>
              <w:right w:val="nil"/>
            </w:tcBorders>
            <w:hideMark/>
          </w:tcPr>
          <w:p w14:paraId="1E87B76E" w14:textId="77777777" w:rsidR="00C10389" w:rsidRPr="00B52A5C" w:rsidRDefault="00C10389" w:rsidP="00753491">
            <w:pPr>
              <w:rPr>
                <w:rFonts w:cstheme="minorHAnsi"/>
                <w:sz w:val="20"/>
                <w:szCs w:val="20"/>
              </w:rPr>
            </w:pPr>
          </w:p>
        </w:tc>
        <w:tc>
          <w:tcPr>
            <w:tcW w:w="1471" w:type="dxa"/>
            <w:tcBorders>
              <w:top w:val="nil"/>
              <w:left w:val="nil"/>
              <w:bottom w:val="single" w:sz="4" w:space="0" w:color="auto"/>
              <w:right w:val="nil"/>
            </w:tcBorders>
          </w:tcPr>
          <w:p w14:paraId="5794BE37" w14:textId="77777777" w:rsidR="00C10389" w:rsidRPr="00B52A5C" w:rsidRDefault="00C10389" w:rsidP="00753491">
            <w:pPr>
              <w:rPr>
                <w:rFonts w:cstheme="minorHAnsi"/>
                <w:sz w:val="20"/>
                <w:szCs w:val="20"/>
              </w:rPr>
            </w:pPr>
          </w:p>
        </w:tc>
        <w:tc>
          <w:tcPr>
            <w:tcW w:w="1985" w:type="dxa"/>
            <w:tcBorders>
              <w:top w:val="nil"/>
              <w:left w:val="nil"/>
              <w:bottom w:val="single" w:sz="4" w:space="0" w:color="auto"/>
              <w:right w:val="nil"/>
            </w:tcBorders>
            <w:hideMark/>
          </w:tcPr>
          <w:p w14:paraId="00523A39" w14:textId="77777777" w:rsidR="00C10389" w:rsidRPr="00B52A5C" w:rsidRDefault="00C10389" w:rsidP="00753491">
            <w:pPr>
              <w:rPr>
                <w:rFonts w:cstheme="minorHAnsi"/>
                <w:sz w:val="20"/>
                <w:szCs w:val="20"/>
              </w:rPr>
            </w:pPr>
            <w:r w:rsidRPr="00B52A5C">
              <w:rPr>
                <w:rFonts w:cstheme="minorHAnsi"/>
                <w:sz w:val="20"/>
                <w:szCs w:val="20"/>
              </w:rPr>
              <w:t>4509</w:t>
            </w:r>
            <w:r>
              <w:rPr>
                <w:rFonts w:cstheme="minorHAnsi"/>
                <w:sz w:val="20"/>
                <w:szCs w:val="20"/>
              </w:rPr>
              <w:t xml:space="preserve"> (100%</w:t>
            </w:r>
          </w:p>
        </w:tc>
        <w:tc>
          <w:tcPr>
            <w:tcW w:w="1152" w:type="dxa"/>
            <w:tcBorders>
              <w:top w:val="nil"/>
              <w:left w:val="nil"/>
              <w:bottom w:val="single" w:sz="4" w:space="0" w:color="auto"/>
              <w:right w:val="nil"/>
            </w:tcBorders>
            <w:hideMark/>
          </w:tcPr>
          <w:p w14:paraId="6D9041F2" w14:textId="77777777" w:rsidR="00C10389" w:rsidRPr="00B52A5C" w:rsidRDefault="00C10389" w:rsidP="00753491">
            <w:pPr>
              <w:rPr>
                <w:rFonts w:cstheme="minorHAnsi"/>
                <w:sz w:val="20"/>
                <w:szCs w:val="20"/>
              </w:rPr>
            </w:pPr>
            <w:r w:rsidRPr="00B52A5C">
              <w:rPr>
                <w:rFonts w:cstheme="minorHAnsi"/>
                <w:sz w:val="20"/>
                <w:szCs w:val="20"/>
              </w:rPr>
              <w:t>848</w:t>
            </w:r>
            <w:r>
              <w:rPr>
                <w:rFonts w:cstheme="minorHAnsi"/>
                <w:sz w:val="20"/>
                <w:szCs w:val="20"/>
              </w:rPr>
              <w:t xml:space="preserve"> (19%)</w:t>
            </w:r>
          </w:p>
        </w:tc>
        <w:tc>
          <w:tcPr>
            <w:tcW w:w="1724" w:type="dxa"/>
            <w:tcBorders>
              <w:top w:val="nil"/>
              <w:left w:val="nil"/>
              <w:bottom w:val="single" w:sz="4" w:space="0" w:color="auto"/>
              <w:right w:val="nil"/>
            </w:tcBorders>
            <w:hideMark/>
          </w:tcPr>
          <w:p w14:paraId="523EC552" w14:textId="77777777" w:rsidR="00C10389" w:rsidRPr="00B52A5C" w:rsidRDefault="00C10389" w:rsidP="00753491">
            <w:pPr>
              <w:rPr>
                <w:rFonts w:cstheme="minorHAnsi"/>
                <w:sz w:val="20"/>
                <w:szCs w:val="20"/>
              </w:rPr>
            </w:pPr>
            <w:r w:rsidRPr="00B52A5C">
              <w:rPr>
                <w:rFonts w:cstheme="minorHAnsi"/>
                <w:sz w:val="20"/>
                <w:szCs w:val="20"/>
              </w:rPr>
              <w:t>1523</w:t>
            </w:r>
            <w:r>
              <w:rPr>
                <w:rFonts w:cstheme="minorHAnsi"/>
                <w:sz w:val="20"/>
                <w:szCs w:val="20"/>
              </w:rPr>
              <w:t xml:space="preserve"> (34%)</w:t>
            </w:r>
          </w:p>
        </w:tc>
        <w:tc>
          <w:tcPr>
            <w:tcW w:w="1234" w:type="dxa"/>
            <w:tcBorders>
              <w:top w:val="nil"/>
              <w:left w:val="nil"/>
              <w:bottom w:val="single" w:sz="4" w:space="0" w:color="auto"/>
              <w:right w:val="nil"/>
            </w:tcBorders>
            <w:hideMark/>
          </w:tcPr>
          <w:p w14:paraId="4D24ABF0" w14:textId="77777777" w:rsidR="00C10389" w:rsidRPr="00B52A5C" w:rsidRDefault="00C10389" w:rsidP="00753491">
            <w:pPr>
              <w:rPr>
                <w:rFonts w:cstheme="minorHAnsi"/>
                <w:sz w:val="20"/>
                <w:szCs w:val="20"/>
              </w:rPr>
            </w:pPr>
            <w:r w:rsidRPr="00B52A5C">
              <w:rPr>
                <w:rFonts w:cstheme="minorHAnsi"/>
                <w:sz w:val="20"/>
                <w:szCs w:val="20"/>
              </w:rPr>
              <w:t>2138</w:t>
            </w:r>
            <w:r>
              <w:rPr>
                <w:rFonts w:cstheme="minorHAnsi"/>
                <w:sz w:val="20"/>
                <w:szCs w:val="20"/>
              </w:rPr>
              <w:t xml:space="preserve"> (47%)</w:t>
            </w:r>
          </w:p>
        </w:tc>
        <w:tc>
          <w:tcPr>
            <w:tcW w:w="1279" w:type="dxa"/>
            <w:tcBorders>
              <w:top w:val="nil"/>
              <w:left w:val="nil"/>
              <w:bottom w:val="single" w:sz="4" w:space="0" w:color="auto"/>
              <w:right w:val="nil"/>
            </w:tcBorders>
          </w:tcPr>
          <w:p w14:paraId="12E4E52A" w14:textId="77777777" w:rsidR="00C10389" w:rsidRPr="00B52A5C" w:rsidRDefault="00C10389" w:rsidP="00753491">
            <w:pPr>
              <w:rPr>
                <w:rFonts w:cstheme="minorHAnsi"/>
                <w:sz w:val="20"/>
                <w:szCs w:val="20"/>
              </w:rPr>
            </w:pPr>
          </w:p>
        </w:tc>
      </w:tr>
      <w:tr w:rsidR="00C10389" w:rsidRPr="00B52A5C" w14:paraId="7C03A80F" w14:textId="77777777" w:rsidTr="00753491">
        <w:trPr>
          <w:trHeight w:val="114"/>
        </w:trPr>
        <w:tc>
          <w:tcPr>
            <w:tcW w:w="4871" w:type="dxa"/>
            <w:tcBorders>
              <w:top w:val="single" w:sz="4" w:space="0" w:color="auto"/>
              <w:left w:val="nil"/>
              <w:bottom w:val="nil"/>
              <w:right w:val="nil"/>
            </w:tcBorders>
          </w:tcPr>
          <w:p w14:paraId="73213339" w14:textId="77777777" w:rsidR="00C10389" w:rsidRDefault="00C10389" w:rsidP="00753491">
            <w:pPr>
              <w:rPr>
                <w:rFonts w:cstheme="minorHAnsi"/>
                <w:sz w:val="20"/>
                <w:szCs w:val="20"/>
              </w:rPr>
            </w:pPr>
            <w:r w:rsidRPr="00B52A5C">
              <w:rPr>
                <w:rFonts w:cstheme="minorHAnsi"/>
                <w:sz w:val="20"/>
                <w:szCs w:val="20"/>
              </w:rPr>
              <w:t>GCS (median (IQR))</w:t>
            </w:r>
          </w:p>
          <w:p w14:paraId="5BB6F656" w14:textId="77777777" w:rsidR="00C10389" w:rsidRDefault="00C10389" w:rsidP="00753491">
            <w:pPr>
              <w:rPr>
                <w:rFonts w:cstheme="minorHAnsi"/>
                <w:sz w:val="20"/>
                <w:szCs w:val="20"/>
              </w:rPr>
            </w:pPr>
            <w:r>
              <w:rPr>
                <w:rFonts w:cstheme="minorHAnsi"/>
                <w:sz w:val="20"/>
                <w:szCs w:val="20"/>
              </w:rPr>
              <w:t xml:space="preserve">   Mild (13-15)</w:t>
            </w:r>
          </w:p>
          <w:p w14:paraId="151518FC" w14:textId="77777777" w:rsidR="00C10389" w:rsidRDefault="00C10389" w:rsidP="00753491">
            <w:pPr>
              <w:rPr>
                <w:rFonts w:cstheme="minorHAnsi"/>
                <w:sz w:val="20"/>
                <w:szCs w:val="20"/>
              </w:rPr>
            </w:pPr>
            <w:r>
              <w:rPr>
                <w:rFonts w:cstheme="minorHAnsi"/>
                <w:sz w:val="20"/>
                <w:szCs w:val="20"/>
              </w:rPr>
              <w:t xml:space="preserve">   Moderate (9-12)</w:t>
            </w:r>
          </w:p>
          <w:p w14:paraId="656C49EB" w14:textId="77777777" w:rsidR="00C10389" w:rsidRPr="00B52A5C" w:rsidRDefault="00C10389" w:rsidP="00753491">
            <w:pPr>
              <w:rPr>
                <w:rFonts w:cstheme="minorHAnsi"/>
                <w:sz w:val="20"/>
                <w:szCs w:val="20"/>
              </w:rPr>
            </w:pPr>
            <w:r>
              <w:rPr>
                <w:rFonts w:cstheme="minorHAnsi"/>
                <w:sz w:val="20"/>
                <w:szCs w:val="20"/>
              </w:rPr>
              <w:t xml:space="preserve">   Severe (3-8)</w:t>
            </w:r>
          </w:p>
        </w:tc>
        <w:tc>
          <w:tcPr>
            <w:tcW w:w="1471" w:type="dxa"/>
            <w:tcBorders>
              <w:top w:val="single" w:sz="4" w:space="0" w:color="auto"/>
              <w:left w:val="nil"/>
              <w:bottom w:val="nil"/>
              <w:right w:val="nil"/>
            </w:tcBorders>
          </w:tcPr>
          <w:p w14:paraId="065CBC6D" w14:textId="77777777" w:rsidR="00C10389" w:rsidRPr="00B52A5C" w:rsidRDefault="00C10389" w:rsidP="00753491">
            <w:pPr>
              <w:rPr>
                <w:rFonts w:cstheme="minorHAnsi"/>
                <w:sz w:val="20"/>
                <w:szCs w:val="20"/>
              </w:rPr>
            </w:pPr>
            <w:r w:rsidRPr="00B52A5C">
              <w:rPr>
                <w:rFonts w:cstheme="minorHAnsi"/>
                <w:sz w:val="20"/>
                <w:szCs w:val="20"/>
              </w:rPr>
              <w:t>4330</w:t>
            </w:r>
          </w:p>
        </w:tc>
        <w:tc>
          <w:tcPr>
            <w:tcW w:w="1985" w:type="dxa"/>
            <w:tcBorders>
              <w:top w:val="single" w:sz="4" w:space="0" w:color="auto"/>
              <w:left w:val="nil"/>
              <w:bottom w:val="nil"/>
              <w:right w:val="nil"/>
            </w:tcBorders>
          </w:tcPr>
          <w:p w14:paraId="2EB56556" w14:textId="77777777" w:rsidR="00C10389" w:rsidRDefault="00C10389" w:rsidP="00753491">
            <w:pPr>
              <w:rPr>
                <w:rFonts w:cstheme="minorHAnsi"/>
                <w:sz w:val="20"/>
                <w:szCs w:val="20"/>
              </w:rPr>
            </w:pPr>
            <w:r w:rsidRPr="00B52A5C">
              <w:rPr>
                <w:rFonts w:cstheme="minorHAnsi"/>
                <w:sz w:val="20"/>
                <w:szCs w:val="20"/>
              </w:rPr>
              <w:t>15 (10-15)</w:t>
            </w:r>
          </w:p>
          <w:p w14:paraId="7FFD4F82" w14:textId="77777777" w:rsidR="00C10389" w:rsidRDefault="00C10389" w:rsidP="00753491">
            <w:pPr>
              <w:rPr>
                <w:rFonts w:cstheme="minorHAnsi"/>
                <w:sz w:val="20"/>
                <w:szCs w:val="20"/>
              </w:rPr>
            </w:pPr>
            <w:r w:rsidRPr="00F2375C">
              <w:rPr>
                <w:rFonts w:cstheme="minorHAnsi"/>
                <w:sz w:val="20"/>
                <w:szCs w:val="20"/>
              </w:rPr>
              <w:t>2955 (68</w:t>
            </w:r>
            <w:r>
              <w:rPr>
                <w:rFonts w:cstheme="minorHAnsi"/>
                <w:sz w:val="20"/>
                <w:szCs w:val="20"/>
              </w:rPr>
              <w:t>%</w:t>
            </w:r>
            <w:r w:rsidRPr="00F2375C">
              <w:rPr>
                <w:rFonts w:cstheme="minorHAnsi"/>
                <w:sz w:val="20"/>
                <w:szCs w:val="20"/>
              </w:rPr>
              <w:t>)</w:t>
            </w:r>
          </w:p>
          <w:p w14:paraId="33E02211" w14:textId="77777777" w:rsidR="00C10389" w:rsidRDefault="00C10389" w:rsidP="00753491">
            <w:pPr>
              <w:rPr>
                <w:rFonts w:cstheme="minorHAnsi"/>
                <w:sz w:val="20"/>
                <w:szCs w:val="20"/>
              </w:rPr>
            </w:pPr>
            <w:r w:rsidRPr="00666E82">
              <w:rPr>
                <w:rFonts w:cstheme="minorHAnsi"/>
                <w:sz w:val="20"/>
                <w:szCs w:val="20"/>
              </w:rPr>
              <w:t>389</w:t>
            </w:r>
            <w:r>
              <w:rPr>
                <w:rFonts w:cstheme="minorHAnsi"/>
                <w:sz w:val="20"/>
                <w:szCs w:val="20"/>
              </w:rPr>
              <w:t xml:space="preserve"> </w:t>
            </w:r>
            <w:r w:rsidRPr="00666E82">
              <w:rPr>
                <w:rFonts w:cstheme="minorHAnsi"/>
                <w:sz w:val="20"/>
                <w:szCs w:val="20"/>
              </w:rPr>
              <w:t>(9</w:t>
            </w:r>
            <w:r>
              <w:rPr>
                <w:rFonts w:cstheme="minorHAnsi"/>
                <w:sz w:val="20"/>
                <w:szCs w:val="20"/>
              </w:rPr>
              <w:t>·</w:t>
            </w:r>
            <w:r w:rsidRPr="00666E82">
              <w:rPr>
                <w:rFonts w:cstheme="minorHAnsi"/>
                <w:sz w:val="20"/>
                <w:szCs w:val="20"/>
              </w:rPr>
              <w:t>0</w:t>
            </w:r>
            <w:r>
              <w:rPr>
                <w:rFonts w:cstheme="minorHAnsi"/>
                <w:sz w:val="20"/>
                <w:szCs w:val="20"/>
              </w:rPr>
              <w:t>%</w:t>
            </w:r>
            <w:r w:rsidRPr="00666E82">
              <w:rPr>
                <w:rFonts w:cstheme="minorHAnsi"/>
                <w:sz w:val="20"/>
                <w:szCs w:val="20"/>
              </w:rPr>
              <w:t>)</w:t>
            </w:r>
          </w:p>
          <w:p w14:paraId="3887B91F" w14:textId="77777777" w:rsidR="00C10389" w:rsidRPr="00B52A5C" w:rsidRDefault="00C10389" w:rsidP="00753491">
            <w:pPr>
              <w:rPr>
                <w:rFonts w:cstheme="minorHAnsi"/>
                <w:sz w:val="20"/>
                <w:szCs w:val="20"/>
              </w:rPr>
            </w:pPr>
            <w:r w:rsidRPr="00B90ADE">
              <w:rPr>
                <w:rFonts w:cstheme="minorHAnsi"/>
                <w:sz w:val="20"/>
                <w:szCs w:val="20"/>
              </w:rPr>
              <w:t>986 (2</w:t>
            </w:r>
            <w:r>
              <w:rPr>
                <w:rFonts w:cstheme="minorHAnsi"/>
                <w:sz w:val="20"/>
                <w:szCs w:val="20"/>
              </w:rPr>
              <w:t>3%</w:t>
            </w:r>
            <w:r w:rsidRPr="00B90ADE">
              <w:rPr>
                <w:rFonts w:cstheme="minorHAnsi"/>
                <w:sz w:val="20"/>
                <w:szCs w:val="20"/>
              </w:rPr>
              <w:t>)</w:t>
            </w:r>
          </w:p>
        </w:tc>
        <w:tc>
          <w:tcPr>
            <w:tcW w:w="1152" w:type="dxa"/>
            <w:tcBorders>
              <w:top w:val="single" w:sz="4" w:space="0" w:color="auto"/>
              <w:left w:val="nil"/>
              <w:bottom w:val="nil"/>
              <w:right w:val="nil"/>
            </w:tcBorders>
          </w:tcPr>
          <w:p w14:paraId="49D5B706" w14:textId="77777777" w:rsidR="00C10389" w:rsidRDefault="00C10389" w:rsidP="00753491">
            <w:pPr>
              <w:rPr>
                <w:rFonts w:cstheme="minorHAnsi"/>
                <w:sz w:val="20"/>
                <w:szCs w:val="20"/>
              </w:rPr>
            </w:pPr>
            <w:r w:rsidRPr="00B52A5C">
              <w:rPr>
                <w:rFonts w:cstheme="minorHAnsi"/>
                <w:sz w:val="20"/>
                <w:szCs w:val="20"/>
              </w:rPr>
              <w:t>15 (15-15)</w:t>
            </w:r>
          </w:p>
          <w:p w14:paraId="26DB3613" w14:textId="77777777" w:rsidR="00C10389" w:rsidRDefault="00C10389" w:rsidP="00753491">
            <w:pPr>
              <w:rPr>
                <w:rFonts w:cstheme="minorHAnsi"/>
                <w:sz w:val="20"/>
                <w:szCs w:val="20"/>
              </w:rPr>
            </w:pPr>
            <w:r w:rsidRPr="00F2375C">
              <w:rPr>
                <w:rFonts w:cstheme="minorHAnsi"/>
                <w:sz w:val="20"/>
                <w:szCs w:val="20"/>
              </w:rPr>
              <w:t>826 (</w:t>
            </w:r>
            <w:r>
              <w:rPr>
                <w:rFonts w:cstheme="minorHAnsi"/>
                <w:sz w:val="20"/>
                <w:szCs w:val="20"/>
              </w:rPr>
              <w:t>99</w:t>
            </w:r>
            <w:r w:rsidRPr="00F2375C">
              <w:rPr>
                <w:rFonts w:cstheme="minorHAnsi"/>
                <w:sz w:val="20"/>
                <w:szCs w:val="20"/>
              </w:rPr>
              <w:t>%)</w:t>
            </w:r>
          </w:p>
          <w:p w14:paraId="42B64906" w14:textId="77777777" w:rsidR="00C10389" w:rsidRDefault="00C10389" w:rsidP="00753491">
            <w:pPr>
              <w:rPr>
                <w:rFonts w:cstheme="minorHAnsi"/>
                <w:sz w:val="20"/>
                <w:szCs w:val="20"/>
              </w:rPr>
            </w:pPr>
            <w:r w:rsidRPr="00B90ADE">
              <w:rPr>
                <w:rFonts w:cstheme="minorHAnsi"/>
                <w:sz w:val="20"/>
                <w:szCs w:val="20"/>
              </w:rPr>
              <w:t>2 (0</w:t>
            </w:r>
            <w:r>
              <w:rPr>
                <w:rFonts w:cstheme="minorHAnsi"/>
                <w:sz w:val="20"/>
                <w:szCs w:val="20"/>
              </w:rPr>
              <w:t>·2</w:t>
            </w:r>
            <w:r w:rsidRPr="00B90ADE">
              <w:rPr>
                <w:rFonts w:cstheme="minorHAnsi"/>
                <w:sz w:val="20"/>
                <w:szCs w:val="20"/>
              </w:rPr>
              <w:t>%)</w:t>
            </w:r>
          </w:p>
          <w:p w14:paraId="661C4804" w14:textId="77777777" w:rsidR="00C10389" w:rsidRPr="00B52A5C" w:rsidRDefault="00C10389" w:rsidP="00753491">
            <w:pPr>
              <w:rPr>
                <w:rFonts w:cstheme="minorHAnsi"/>
                <w:sz w:val="20"/>
                <w:szCs w:val="20"/>
              </w:rPr>
            </w:pPr>
            <w:r w:rsidRPr="00B90ADE">
              <w:rPr>
                <w:rFonts w:cstheme="minorHAnsi"/>
                <w:sz w:val="20"/>
                <w:szCs w:val="20"/>
              </w:rPr>
              <w:t>4 (</w:t>
            </w:r>
            <w:r>
              <w:rPr>
                <w:rFonts w:cstheme="minorHAnsi"/>
                <w:sz w:val="20"/>
                <w:szCs w:val="20"/>
              </w:rPr>
              <w:t>0·5</w:t>
            </w:r>
            <w:r w:rsidRPr="00B90ADE">
              <w:rPr>
                <w:rFonts w:cstheme="minorHAnsi"/>
                <w:sz w:val="20"/>
                <w:szCs w:val="20"/>
              </w:rPr>
              <w:t>%)</w:t>
            </w:r>
          </w:p>
        </w:tc>
        <w:tc>
          <w:tcPr>
            <w:tcW w:w="1724" w:type="dxa"/>
            <w:tcBorders>
              <w:top w:val="single" w:sz="4" w:space="0" w:color="auto"/>
              <w:left w:val="nil"/>
              <w:bottom w:val="nil"/>
              <w:right w:val="nil"/>
            </w:tcBorders>
          </w:tcPr>
          <w:p w14:paraId="66039D50" w14:textId="77777777" w:rsidR="00C10389" w:rsidRDefault="00C10389" w:rsidP="00753491">
            <w:pPr>
              <w:rPr>
                <w:rFonts w:cstheme="minorHAnsi"/>
                <w:sz w:val="20"/>
                <w:szCs w:val="20"/>
              </w:rPr>
            </w:pPr>
            <w:r w:rsidRPr="00B52A5C">
              <w:rPr>
                <w:rFonts w:cstheme="minorHAnsi"/>
                <w:sz w:val="20"/>
                <w:szCs w:val="20"/>
              </w:rPr>
              <w:t>15 (14-15)</w:t>
            </w:r>
          </w:p>
          <w:p w14:paraId="33B6FA6D" w14:textId="77777777" w:rsidR="00C10389" w:rsidRPr="006D1B0D" w:rsidRDefault="00C10389" w:rsidP="00753491">
            <w:pPr>
              <w:rPr>
                <w:rFonts w:cstheme="minorHAnsi"/>
                <w:sz w:val="20"/>
                <w:szCs w:val="20"/>
              </w:rPr>
            </w:pPr>
            <w:r w:rsidRPr="006D1B0D">
              <w:rPr>
                <w:rFonts w:cstheme="minorHAnsi"/>
                <w:sz w:val="20"/>
                <w:szCs w:val="20"/>
              </w:rPr>
              <w:t>1409 (9</w:t>
            </w:r>
            <w:r>
              <w:rPr>
                <w:rFonts w:cstheme="minorHAnsi"/>
                <w:sz w:val="20"/>
                <w:szCs w:val="20"/>
              </w:rPr>
              <w:t>5</w:t>
            </w:r>
            <w:r w:rsidRPr="006D1B0D">
              <w:rPr>
                <w:rFonts w:cstheme="minorHAnsi"/>
                <w:sz w:val="20"/>
                <w:szCs w:val="20"/>
              </w:rPr>
              <w:t>%)</w:t>
            </w:r>
          </w:p>
          <w:p w14:paraId="0DB204D0" w14:textId="77777777" w:rsidR="00C10389" w:rsidRPr="006D1B0D" w:rsidRDefault="00C10389" w:rsidP="00753491">
            <w:pPr>
              <w:rPr>
                <w:rFonts w:cstheme="minorHAnsi"/>
                <w:sz w:val="20"/>
                <w:szCs w:val="20"/>
              </w:rPr>
            </w:pPr>
            <w:r w:rsidRPr="006D1B0D">
              <w:rPr>
                <w:rFonts w:cstheme="minorHAnsi"/>
                <w:sz w:val="20"/>
                <w:szCs w:val="20"/>
              </w:rPr>
              <w:t>59 (</w:t>
            </w:r>
            <w:r>
              <w:rPr>
                <w:rFonts w:cstheme="minorHAnsi"/>
                <w:sz w:val="20"/>
                <w:szCs w:val="20"/>
              </w:rPr>
              <w:t>4·0</w:t>
            </w:r>
            <w:r w:rsidRPr="006D1B0D">
              <w:rPr>
                <w:rFonts w:cstheme="minorHAnsi"/>
                <w:sz w:val="20"/>
                <w:szCs w:val="20"/>
              </w:rPr>
              <w:t>%)</w:t>
            </w:r>
          </w:p>
          <w:p w14:paraId="016F518B" w14:textId="77777777" w:rsidR="00C10389" w:rsidRPr="00B52A5C" w:rsidRDefault="00C10389" w:rsidP="00753491">
            <w:pPr>
              <w:rPr>
                <w:rFonts w:cstheme="minorHAnsi"/>
                <w:sz w:val="20"/>
                <w:szCs w:val="20"/>
              </w:rPr>
            </w:pPr>
            <w:r w:rsidRPr="006D1B0D">
              <w:rPr>
                <w:rFonts w:cstheme="minorHAnsi"/>
                <w:sz w:val="20"/>
                <w:szCs w:val="20"/>
              </w:rPr>
              <w:t>21 (1</w:t>
            </w:r>
            <w:r>
              <w:rPr>
                <w:rFonts w:cstheme="minorHAnsi"/>
                <w:sz w:val="20"/>
                <w:szCs w:val="20"/>
              </w:rPr>
              <w:t>·</w:t>
            </w:r>
            <w:r w:rsidRPr="006D1B0D">
              <w:rPr>
                <w:rFonts w:cstheme="minorHAnsi"/>
                <w:sz w:val="20"/>
                <w:szCs w:val="20"/>
              </w:rPr>
              <w:t>4%)</w:t>
            </w:r>
          </w:p>
        </w:tc>
        <w:tc>
          <w:tcPr>
            <w:tcW w:w="1234" w:type="dxa"/>
            <w:tcBorders>
              <w:top w:val="single" w:sz="4" w:space="0" w:color="auto"/>
              <w:left w:val="nil"/>
              <w:bottom w:val="nil"/>
              <w:right w:val="nil"/>
            </w:tcBorders>
          </w:tcPr>
          <w:p w14:paraId="2697FAE5" w14:textId="77777777" w:rsidR="00C10389" w:rsidRDefault="00C10389" w:rsidP="00753491">
            <w:pPr>
              <w:rPr>
                <w:rFonts w:cstheme="minorHAnsi"/>
                <w:sz w:val="20"/>
                <w:szCs w:val="20"/>
              </w:rPr>
            </w:pPr>
            <w:r w:rsidRPr="00B52A5C">
              <w:rPr>
                <w:rFonts w:cstheme="minorHAnsi"/>
                <w:sz w:val="20"/>
                <w:szCs w:val="20"/>
              </w:rPr>
              <w:t>9 (4-14)</w:t>
            </w:r>
          </w:p>
          <w:p w14:paraId="2F80DBEA" w14:textId="77777777" w:rsidR="00C10389" w:rsidRPr="006D1B0D" w:rsidRDefault="00C10389" w:rsidP="00753491">
            <w:pPr>
              <w:rPr>
                <w:rFonts w:cstheme="minorHAnsi"/>
                <w:sz w:val="20"/>
                <w:szCs w:val="20"/>
              </w:rPr>
            </w:pPr>
            <w:r w:rsidRPr="006D1B0D">
              <w:rPr>
                <w:rFonts w:cstheme="minorHAnsi"/>
                <w:sz w:val="20"/>
                <w:szCs w:val="20"/>
              </w:rPr>
              <w:t>720 (3</w:t>
            </w:r>
            <w:r>
              <w:rPr>
                <w:rFonts w:cstheme="minorHAnsi"/>
                <w:sz w:val="20"/>
                <w:szCs w:val="20"/>
              </w:rPr>
              <w:t>6</w:t>
            </w:r>
            <w:r w:rsidRPr="006D1B0D">
              <w:rPr>
                <w:rFonts w:cstheme="minorHAnsi"/>
                <w:sz w:val="20"/>
                <w:szCs w:val="20"/>
              </w:rPr>
              <w:t>%)</w:t>
            </w:r>
          </w:p>
          <w:p w14:paraId="7D81723D" w14:textId="77777777" w:rsidR="00C10389" w:rsidRPr="006D1B0D" w:rsidRDefault="00C10389" w:rsidP="00753491">
            <w:pPr>
              <w:rPr>
                <w:rFonts w:cstheme="minorHAnsi"/>
                <w:sz w:val="20"/>
                <w:szCs w:val="20"/>
              </w:rPr>
            </w:pPr>
            <w:r w:rsidRPr="006D1B0D">
              <w:rPr>
                <w:rFonts w:cstheme="minorHAnsi"/>
                <w:sz w:val="20"/>
                <w:szCs w:val="20"/>
              </w:rPr>
              <w:t>328 (1</w:t>
            </w:r>
            <w:r>
              <w:rPr>
                <w:rFonts w:cstheme="minorHAnsi"/>
                <w:sz w:val="20"/>
                <w:szCs w:val="20"/>
              </w:rPr>
              <w:t>6</w:t>
            </w:r>
            <w:r w:rsidRPr="006D1B0D">
              <w:rPr>
                <w:rFonts w:cstheme="minorHAnsi"/>
                <w:sz w:val="20"/>
                <w:szCs w:val="20"/>
              </w:rPr>
              <w:t>%)</w:t>
            </w:r>
          </w:p>
          <w:p w14:paraId="6A0888A1" w14:textId="77777777" w:rsidR="00C10389" w:rsidRPr="00B52A5C" w:rsidRDefault="00C10389" w:rsidP="00753491">
            <w:pPr>
              <w:rPr>
                <w:rFonts w:cstheme="minorHAnsi"/>
                <w:sz w:val="20"/>
                <w:szCs w:val="20"/>
              </w:rPr>
            </w:pPr>
            <w:r w:rsidRPr="006D1B0D">
              <w:rPr>
                <w:rFonts w:cstheme="minorHAnsi"/>
                <w:sz w:val="20"/>
                <w:szCs w:val="20"/>
              </w:rPr>
              <w:t xml:space="preserve">961 </w:t>
            </w:r>
            <w:r>
              <w:rPr>
                <w:rFonts w:cstheme="minorHAnsi"/>
                <w:sz w:val="20"/>
                <w:szCs w:val="20"/>
              </w:rPr>
              <w:t>(</w:t>
            </w:r>
            <w:r w:rsidRPr="006D1B0D">
              <w:rPr>
                <w:rFonts w:cstheme="minorHAnsi"/>
                <w:sz w:val="20"/>
                <w:szCs w:val="20"/>
              </w:rPr>
              <w:t>4</w:t>
            </w:r>
            <w:r>
              <w:rPr>
                <w:rFonts w:cstheme="minorHAnsi"/>
                <w:sz w:val="20"/>
                <w:szCs w:val="20"/>
              </w:rPr>
              <w:t>8</w:t>
            </w:r>
            <w:r w:rsidRPr="006D1B0D">
              <w:rPr>
                <w:rFonts w:cstheme="minorHAnsi"/>
                <w:sz w:val="20"/>
                <w:szCs w:val="20"/>
              </w:rPr>
              <w:t>%)</w:t>
            </w:r>
          </w:p>
        </w:tc>
        <w:tc>
          <w:tcPr>
            <w:tcW w:w="1279" w:type="dxa"/>
            <w:tcBorders>
              <w:top w:val="single" w:sz="4" w:space="0" w:color="auto"/>
              <w:left w:val="nil"/>
              <w:bottom w:val="nil"/>
              <w:right w:val="nil"/>
            </w:tcBorders>
          </w:tcPr>
          <w:p w14:paraId="646E7176" w14:textId="77777777" w:rsidR="00C10389" w:rsidRPr="00B52A5C" w:rsidRDefault="00C10389" w:rsidP="00753491">
            <w:pPr>
              <w:rPr>
                <w:rFonts w:cstheme="minorHAnsi"/>
                <w:sz w:val="20"/>
                <w:szCs w:val="20"/>
              </w:rPr>
            </w:pPr>
            <w:r w:rsidRPr="00B52A5C">
              <w:rPr>
                <w:rFonts w:cstheme="minorHAnsi"/>
                <w:sz w:val="20"/>
                <w:szCs w:val="20"/>
              </w:rPr>
              <w:t>&lt;0</w:t>
            </w:r>
            <w:r>
              <w:rPr>
                <w:rFonts w:cstheme="minorHAnsi"/>
                <w:sz w:val="20"/>
                <w:szCs w:val="20"/>
              </w:rPr>
              <w:t>·</w:t>
            </w:r>
            <w:r w:rsidRPr="00B52A5C">
              <w:rPr>
                <w:rFonts w:cstheme="minorHAnsi"/>
                <w:sz w:val="20"/>
                <w:szCs w:val="20"/>
              </w:rPr>
              <w:t>001</w:t>
            </w:r>
          </w:p>
        </w:tc>
      </w:tr>
      <w:tr w:rsidR="00C10389" w:rsidRPr="00B52A5C" w14:paraId="35864FE1" w14:textId="77777777" w:rsidTr="00753491">
        <w:tc>
          <w:tcPr>
            <w:tcW w:w="4871" w:type="dxa"/>
            <w:tcBorders>
              <w:top w:val="nil"/>
              <w:left w:val="nil"/>
              <w:bottom w:val="nil"/>
              <w:right w:val="nil"/>
            </w:tcBorders>
          </w:tcPr>
          <w:p w14:paraId="335352BE" w14:textId="77777777" w:rsidR="00C10389" w:rsidRPr="00B52A5C" w:rsidRDefault="00C10389" w:rsidP="00753491">
            <w:pPr>
              <w:rPr>
                <w:rFonts w:cstheme="minorHAnsi"/>
                <w:sz w:val="20"/>
                <w:szCs w:val="20"/>
              </w:rPr>
            </w:pPr>
            <w:r w:rsidRPr="00B52A5C">
              <w:rPr>
                <w:rFonts w:cstheme="minorHAnsi"/>
                <w:sz w:val="20"/>
                <w:szCs w:val="20"/>
              </w:rPr>
              <w:t xml:space="preserve">GCS motor score </w:t>
            </w:r>
          </w:p>
        </w:tc>
        <w:tc>
          <w:tcPr>
            <w:tcW w:w="1471" w:type="dxa"/>
            <w:tcBorders>
              <w:top w:val="nil"/>
              <w:left w:val="nil"/>
              <w:bottom w:val="nil"/>
              <w:right w:val="nil"/>
            </w:tcBorders>
          </w:tcPr>
          <w:p w14:paraId="1E9A1047" w14:textId="77777777" w:rsidR="00C10389" w:rsidRPr="00B52A5C" w:rsidRDefault="00C10389" w:rsidP="00753491">
            <w:pPr>
              <w:rPr>
                <w:rFonts w:cstheme="minorHAnsi"/>
                <w:sz w:val="20"/>
                <w:szCs w:val="20"/>
              </w:rPr>
            </w:pPr>
            <w:r>
              <w:rPr>
                <w:rFonts w:cstheme="minorHAnsi"/>
                <w:sz w:val="20"/>
                <w:szCs w:val="20"/>
              </w:rPr>
              <w:t>4397</w:t>
            </w:r>
          </w:p>
        </w:tc>
        <w:tc>
          <w:tcPr>
            <w:tcW w:w="1985" w:type="dxa"/>
            <w:tcBorders>
              <w:top w:val="nil"/>
              <w:left w:val="nil"/>
              <w:bottom w:val="nil"/>
              <w:right w:val="nil"/>
            </w:tcBorders>
          </w:tcPr>
          <w:p w14:paraId="176F31B0" w14:textId="77777777" w:rsidR="00C10389" w:rsidRPr="00B52A5C" w:rsidRDefault="00C10389" w:rsidP="00753491">
            <w:pPr>
              <w:rPr>
                <w:rFonts w:cstheme="minorHAnsi"/>
                <w:sz w:val="20"/>
                <w:szCs w:val="20"/>
              </w:rPr>
            </w:pPr>
          </w:p>
        </w:tc>
        <w:tc>
          <w:tcPr>
            <w:tcW w:w="1152" w:type="dxa"/>
            <w:tcBorders>
              <w:top w:val="nil"/>
              <w:left w:val="nil"/>
              <w:bottom w:val="nil"/>
              <w:right w:val="nil"/>
            </w:tcBorders>
          </w:tcPr>
          <w:p w14:paraId="1FD1E1C4" w14:textId="77777777" w:rsidR="00C10389" w:rsidRPr="00B52A5C" w:rsidRDefault="00C10389" w:rsidP="00753491">
            <w:pPr>
              <w:rPr>
                <w:rFonts w:cstheme="minorHAnsi"/>
                <w:sz w:val="20"/>
                <w:szCs w:val="20"/>
              </w:rPr>
            </w:pPr>
          </w:p>
        </w:tc>
        <w:tc>
          <w:tcPr>
            <w:tcW w:w="1724" w:type="dxa"/>
            <w:tcBorders>
              <w:top w:val="nil"/>
              <w:left w:val="nil"/>
              <w:bottom w:val="nil"/>
              <w:right w:val="nil"/>
            </w:tcBorders>
          </w:tcPr>
          <w:p w14:paraId="51CED1DA" w14:textId="77777777" w:rsidR="00C10389" w:rsidRPr="00B52A5C" w:rsidRDefault="00C10389" w:rsidP="00753491">
            <w:pPr>
              <w:rPr>
                <w:rFonts w:cstheme="minorHAnsi"/>
                <w:sz w:val="20"/>
                <w:szCs w:val="20"/>
              </w:rPr>
            </w:pPr>
          </w:p>
        </w:tc>
        <w:tc>
          <w:tcPr>
            <w:tcW w:w="1234" w:type="dxa"/>
            <w:tcBorders>
              <w:top w:val="nil"/>
              <w:left w:val="nil"/>
              <w:bottom w:val="nil"/>
              <w:right w:val="nil"/>
            </w:tcBorders>
          </w:tcPr>
          <w:p w14:paraId="06557423" w14:textId="77777777" w:rsidR="00C10389" w:rsidRPr="00B52A5C" w:rsidRDefault="00C10389" w:rsidP="00753491">
            <w:pPr>
              <w:rPr>
                <w:rFonts w:cstheme="minorHAnsi"/>
                <w:sz w:val="20"/>
                <w:szCs w:val="20"/>
              </w:rPr>
            </w:pPr>
          </w:p>
        </w:tc>
        <w:tc>
          <w:tcPr>
            <w:tcW w:w="1279" w:type="dxa"/>
            <w:tcBorders>
              <w:top w:val="nil"/>
              <w:left w:val="nil"/>
              <w:bottom w:val="nil"/>
              <w:right w:val="nil"/>
            </w:tcBorders>
          </w:tcPr>
          <w:p w14:paraId="17551153" w14:textId="77777777" w:rsidR="00C10389" w:rsidRPr="00B52A5C" w:rsidRDefault="00C10389" w:rsidP="00753491">
            <w:pPr>
              <w:rPr>
                <w:rFonts w:cstheme="minorHAnsi"/>
                <w:sz w:val="20"/>
                <w:szCs w:val="20"/>
              </w:rPr>
            </w:pPr>
            <w:r>
              <w:rPr>
                <w:rFonts w:cstheme="minorHAnsi"/>
                <w:sz w:val="20"/>
                <w:szCs w:val="20"/>
              </w:rPr>
              <w:t>&lt;0·001</w:t>
            </w:r>
          </w:p>
        </w:tc>
      </w:tr>
      <w:tr w:rsidR="00C10389" w:rsidRPr="00B52A5C" w14:paraId="47499AAE" w14:textId="77777777" w:rsidTr="00753491">
        <w:tc>
          <w:tcPr>
            <w:tcW w:w="4871" w:type="dxa"/>
            <w:tcBorders>
              <w:top w:val="nil"/>
              <w:left w:val="nil"/>
              <w:bottom w:val="nil"/>
              <w:right w:val="nil"/>
            </w:tcBorders>
          </w:tcPr>
          <w:p w14:paraId="7CB34373" w14:textId="77777777" w:rsidR="00C10389" w:rsidRPr="00B52A5C" w:rsidRDefault="00C10389" w:rsidP="00753491">
            <w:pPr>
              <w:rPr>
                <w:rFonts w:cstheme="minorHAnsi"/>
                <w:sz w:val="20"/>
                <w:szCs w:val="20"/>
              </w:rPr>
            </w:pPr>
            <w:r>
              <w:rPr>
                <w:rFonts w:cstheme="minorHAnsi"/>
                <w:sz w:val="20"/>
                <w:szCs w:val="20"/>
              </w:rPr>
              <w:t xml:space="preserve">   M1-3</w:t>
            </w:r>
          </w:p>
        </w:tc>
        <w:tc>
          <w:tcPr>
            <w:tcW w:w="1471" w:type="dxa"/>
            <w:tcBorders>
              <w:top w:val="nil"/>
              <w:left w:val="nil"/>
              <w:bottom w:val="nil"/>
              <w:right w:val="nil"/>
            </w:tcBorders>
          </w:tcPr>
          <w:p w14:paraId="042F9562" w14:textId="77777777" w:rsidR="00C10389" w:rsidRDefault="00C10389" w:rsidP="00753491">
            <w:pPr>
              <w:rPr>
                <w:rFonts w:cstheme="minorHAnsi"/>
                <w:sz w:val="20"/>
                <w:szCs w:val="20"/>
              </w:rPr>
            </w:pPr>
          </w:p>
        </w:tc>
        <w:tc>
          <w:tcPr>
            <w:tcW w:w="1985" w:type="dxa"/>
            <w:tcBorders>
              <w:top w:val="nil"/>
              <w:left w:val="nil"/>
              <w:bottom w:val="nil"/>
              <w:right w:val="nil"/>
            </w:tcBorders>
          </w:tcPr>
          <w:p w14:paraId="308274CB" w14:textId="77777777" w:rsidR="00C10389" w:rsidRPr="00B52A5C" w:rsidDel="00AB3717" w:rsidRDefault="00C10389" w:rsidP="00753491">
            <w:pPr>
              <w:rPr>
                <w:rFonts w:cstheme="minorHAnsi"/>
                <w:sz w:val="20"/>
                <w:szCs w:val="20"/>
              </w:rPr>
            </w:pPr>
            <w:r>
              <w:rPr>
                <w:rFonts w:cstheme="minorHAnsi"/>
                <w:sz w:val="20"/>
                <w:szCs w:val="20"/>
              </w:rPr>
              <w:t>828 (18,9%)</w:t>
            </w:r>
          </w:p>
        </w:tc>
        <w:tc>
          <w:tcPr>
            <w:tcW w:w="1152" w:type="dxa"/>
            <w:tcBorders>
              <w:top w:val="nil"/>
              <w:left w:val="nil"/>
              <w:bottom w:val="nil"/>
              <w:right w:val="nil"/>
            </w:tcBorders>
          </w:tcPr>
          <w:p w14:paraId="17C75F53" w14:textId="77777777" w:rsidR="00C10389" w:rsidRPr="00B52A5C" w:rsidDel="00AB3717" w:rsidRDefault="00C10389" w:rsidP="00753491">
            <w:pPr>
              <w:rPr>
                <w:rFonts w:cstheme="minorHAnsi"/>
                <w:sz w:val="20"/>
                <w:szCs w:val="20"/>
              </w:rPr>
            </w:pPr>
            <w:r>
              <w:rPr>
                <w:rFonts w:cstheme="minorHAnsi"/>
                <w:sz w:val="20"/>
                <w:szCs w:val="20"/>
              </w:rPr>
              <w:t>4 (0·5%)</w:t>
            </w:r>
          </w:p>
        </w:tc>
        <w:tc>
          <w:tcPr>
            <w:tcW w:w="1724" w:type="dxa"/>
            <w:tcBorders>
              <w:top w:val="nil"/>
              <w:left w:val="nil"/>
              <w:bottom w:val="nil"/>
              <w:right w:val="nil"/>
            </w:tcBorders>
          </w:tcPr>
          <w:p w14:paraId="56A0A2E1" w14:textId="77777777" w:rsidR="00C10389" w:rsidRPr="00B52A5C" w:rsidDel="00AB3717" w:rsidRDefault="00C10389" w:rsidP="00753491">
            <w:pPr>
              <w:rPr>
                <w:rFonts w:cstheme="minorHAnsi"/>
                <w:sz w:val="20"/>
                <w:szCs w:val="20"/>
              </w:rPr>
            </w:pPr>
            <w:r>
              <w:rPr>
                <w:rFonts w:cstheme="minorHAnsi"/>
                <w:sz w:val="20"/>
                <w:szCs w:val="20"/>
              </w:rPr>
              <w:t>20 (1·3%)</w:t>
            </w:r>
          </w:p>
        </w:tc>
        <w:tc>
          <w:tcPr>
            <w:tcW w:w="1234" w:type="dxa"/>
            <w:tcBorders>
              <w:top w:val="nil"/>
              <w:left w:val="nil"/>
              <w:bottom w:val="nil"/>
              <w:right w:val="nil"/>
            </w:tcBorders>
          </w:tcPr>
          <w:p w14:paraId="6B9586A0" w14:textId="77777777" w:rsidR="00C10389" w:rsidRPr="00B52A5C" w:rsidDel="00AB3717" w:rsidRDefault="00C10389" w:rsidP="00753491">
            <w:pPr>
              <w:rPr>
                <w:rFonts w:cstheme="minorHAnsi"/>
                <w:sz w:val="20"/>
                <w:szCs w:val="20"/>
              </w:rPr>
            </w:pPr>
            <w:r>
              <w:rPr>
                <w:rFonts w:cstheme="minorHAnsi"/>
                <w:sz w:val="20"/>
                <w:szCs w:val="20"/>
              </w:rPr>
              <w:t>804 (39%)</w:t>
            </w:r>
          </w:p>
        </w:tc>
        <w:tc>
          <w:tcPr>
            <w:tcW w:w="1279" w:type="dxa"/>
            <w:tcBorders>
              <w:top w:val="nil"/>
              <w:left w:val="nil"/>
              <w:bottom w:val="nil"/>
              <w:right w:val="nil"/>
            </w:tcBorders>
          </w:tcPr>
          <w:p w14:paraId="625A8FC0" w14:textId="77777777" w:rsidR="00C10389" w:rsidRPr="00B52A5C" w:rsidDel="00AB3717" w:rsidRDefault="00C10389" w:rsidP="00753491">
            <w:pPr>
              <w:rPr>
                <w:rFonts w:cstheme="minorHAnsi"/>
                <w:sz w:val="20"/>
                <w:szCs w:val="20"/>
              </w:rPr>
            </w:pPr>
          </w:p>
        </w:tc>
      </w:tr>
      <w:tr w:rsidR="00C10389" w:rsidRPr="00B52A5C" w14:paraId="1E4923ED" w14:textId="77777777" w:rsidTr="00753491">
        <w:tc>
          <w:tcPr>
            <w:tcW w:w="4871" w:type="dxa"/>
            <w:tcBorders>
              <w:top w:val="nil"/>
              <w:left w:val="nil"/>
              <w:bottom w:val="nil"/>
              <w:right w:val="nil"/>
            </w:tcBorders>
          </w:tcPr>
          <w:p w14:paraId="6DBFEE8F" w14:textId="77777777" w:rsidR="00C10389" w:rsidRPr="009A47E0" w:rsidRDefault="00C10389" w:rsidP="00753491">
            <w:pPr>
              <w:rPr>
                <w:rFonts w:cstheme="minorHAnsi"/>
                <w:sz w:val="20"/>
                <w:szCs w:val="20"/>
              </w:rPr>
            </w:pPr>
            <w:r w:rsidRPr="009A47E0">
              <w:rPr>
                <w:rFonts w:cstheme="minorHAnsi"/>
                <w:sz w:val="20"/>
                <w:szCs w:val="20"/>
              </w:rPr>
              <w:t xml:space="preserve">   M4</w:t>
            </w:r>
          </w:p>
        </w:tc>
        <w:tc>
          <w:tcPr>
            <w:tcW w:w="1471" w:type="dxa"/>
            <w:tcBorders>
              <w:top w:val="nil"/>
              <w:left w:val="nil"/>
              <w:bottom w:val="nil"/>
              <w:right w:val="nil"/>
            </w:tcBorders>
          </w:tcPr>
          <w:p w14:paraId="772FCC9F" w14:textId="77777777" w:rsidR="00C10389" w:rsidRPr="009A47E0" w:rsidRDefault="00C10389" w:rsidP="00753491">
            <w:pPr>
              <w:rPr>
                <w:rFonts w:cstheme="minorHAnsi"/>
                <w:sz w:val="20"/>
                <w:szCs w:val="20"/>
              </w:rPr>
            </w:pPr>
          </w:p>
        </w:tc>
        <w:tc>
          <w:tcPr>
            <w:tcW w:w="1985" w:type="dxa"/>
            <w:tcBorders>
              <w:top w:val="nil"/>
              <w:left w:val="nil"/>
              <w:bottom w:val="nil"/>
              <w:right w:val="nil"/>
            </w:tcBorders>
          </w:tcPr>
          <w:p w14:paraId="7FC9E685" w14:textId="77777777" w:rsidR="00C10389" w:rsidRPr="009A47E0" w:rsidDel="00AB3717" w:rsidRDefault="00C10389" w:rsidP="00753491">
            <w:pPr>
              <w:rPr>
                <w:rFonts w:cstheme="minorHAnsi"/>
                <w:sz w:val="20"/>
                <w:szCs w:val="20"/>
              </w:rPr>
            </w:pPr>
            <w:r w:rsidRPr="009A47E0">
              <w:rPr>
                <w:rFonts w:cstheme="minorHAnsi"/>
                <w:sz w:val="20"/>
                <w:szCs w:val="20"/>
              </w:rPr>
              <w:t>158 (3</w:t>
            </w:r>
            <w:r>
              <w:rPr>
                <w:rFonts w:cstheme="minorHAnsi"/>
                <w:sz w:val="20"/>
                <w:szCs w:val="20"/>
              </w:rPr>
              <w:t>·</w:t>
            </w:r>
            <w:r w:rsidRPr="009A47E0">
              <w:rPr>
                <w:rFonts w:cstheme="minorHAnsi"/>
                <w:sz w:val="20"/>
                <w:szCs w:val="20"/>
              </w:rPr>
              <w:t>6%)</w:t>
            </w:r>
          </w:p>
        </w:tc>
        <w:tc>
          <w:tcPr>
            <w:tcW w:w="1152" w:type="dxa"/>
            <w:tcBorders>
              <w:top w:val="nil"/>
              <w:left w:val="nil"/>
              <w:bottom w:val="nil"/>
              <w:right w:val="nil"/>
            </w:tcBorders>
          </w:tcPr>
          <w:p w14:paraId="7F9D78C5" w14:textId="77777777" w:rsidR="00C10389" w:rsidRPr="009A47E0" w:rsidDel="00AB3717" w:rsidRDefault="00C10389" w:rsidP="00753491">
            <w:pPr>
              <w:rPr>
                <w:rFonts w:cstheme="minorHAnsi"/>
                <w:sz w:val="20"/>
                <w:szCs w:val="20"/>
              </w:rPr>
            </w:pPr>
            <w:r w:rsidRPr="009A47E0">
              <w:rPr>
                <w:rFonts w:cstheme="minorHAnsi"/>
                <w:sz w:val="20"/>
                <w:szCs w:val="20"/>
              </w:rPr>
              <w:t>3 (0</w:t>
            </w:r>
            <w:r>
              <w:rPr>
                <w:rFonts w:cstheme="minorHAnsi"/>
                <w:sz w:val="20"/>
                <w:szCs w:val="20"/>
              </w:rPr>
              <w:t>·</w:t>
            </w:r>
            <w:r w:rsidRPr="009A47E0">
              <w:rPr>
                <w:rFonts w:cstheme="minorHAnsi"/>
                <w:sz w:val="20"/>
                <w:szCs w:val="20"/>
              </w:rPr>
              <w:t>4%)</w:t>
            </w:r>
          </w:p>
        </w:tc>
        <w:tc>
          <w:tcPr>
            <w:tcW w:w="1724" w:type="dxa"/>
            <w:tcBorders>
              <w:top w:val="nil"/>
              <w:left w:val="nil"/>
              <w:bottom w:val="nil"/>
              <w:right w:val="nil"/>
            </w:tcBorders>
          </w:tcPr>
          <w:p w14:paraId="572F1287" w14:textId="77777777" w:rsidR="00C10389" w:rsidRPr="009A47E0" w:rsidDel="00AB3717" w:rsidRDefault="00C10389" w:rsidP="00753491">
            <w:pPr>
              <w:rPr>
                <w:rFonts w:cstheme="minorHAnsi"/>
                <w:sz w:val="20"/>
                <w:szCs w:val="20"/>
              </w:rPr>
            </w:pPr>
            <w:r w:rsidRPr="009A47E0">
              <w:rPr>
                <w:rFonts w:cstheme="minorHAnsi"/>
                <w:sz w:val="20"/>
                <w:szCs w:val="20"/>
              </w:rPr>
              <w:t>9 (0</w:t>
            </w:r>
            <w:r>
              <w:rPr>
                <w:rFonts w:cstheme="minorHAnsi"/>
                <w:sz w:val="20"/>
                <w:szCs w:val="20"/>
              </w:rPr>
              <w:t>·</w:t>
            </w:r>
            <w:r w:rsidRPr="009A47E0">
              <w:rPr>
                <w:rFonts w:cstheme="minorHAnsi"/>
                <w:sz w:val="20"/>
                <w:szCs w:val="20"/>
              </w:rPr>
              <w:t>6%)</w:t>
            </w:r>
          </w:p>
        </w:tc>
        <w:tc>
          <w:tcPr>
            <w:tcW w:w="1234" w:type="dxa"/>
            <w:tcBorders>
              <w:top w:val="nil"/>
              <w:left w:val="nil"/>
              <w:bottom w:val="nil"/>
              <w:right w:val="nil"/>
            </w:tcBorders>
          </w:tcPr>
          <w:p w14:paraId="43E6B3B6" w14:textId="77777777" w:rsidR="00C10389" w:rsidRPr="009A47E0" w:rsidDel="00AB3717" w:rsidRDefault="00C10389" w:rsidP="00753491">
            <w:pPr>
              <w:rPr>
                <w:rFonts w:cstheme="minorHAnsi"/>
                <w:sz w:val="20"/>
                <w:szCs w:val="20"/>
              </w:rPr>
            </w:pPr>
            <w:r w:rsidRPr="009A47E0">
              <w:rPr>
                <w:rFonts w:cstheme="minorHAnsi"/>
                <w:sz w:val="20"/>
                <w:szCs w:val="20"/>
              </w:rPr>
              <w:t>146 (7</w:t>
            </w:r>
            <w:r>
              <w:rPr>
                <w:rFonts w:cstheme="minorHAnsi"/>
                <w:sz w:val="20"/>
                <w:szCs w:val="20"/>
              </w:rPr>
              <w:t>·</w:t>
            </w:r>
            <w:r w:rsidRPr="009A47E0">
              <w:rPr>
                <w:rFonts w:cstheme="minorHAnsi"/>
                <w:sz w:val="20"/>
                <w:szCs w:val="20"/>
              </w:rPr>
              <w:t>0%)</w:t>
            </w:r>
          </w:p>
        </w:tc>
        <w:tc>
          <w:tcPr>
            <w:tcW w:w="1279" w:type="dxa"/>
            <w:tcBorders>
              <w:top w:val="nil"/>
              <w:left w:val="nil"/>
              <w:bottom w:val="nil"/>
              <w:right w:val="nil"/>
            </w:tcBorders>
          </w:tcPr>
          <w:p w14:paraId="048931D3" w14:textId="77777777" w:rsidR="00C10389" w:rsidRPr="009A47E0" w:rsidDel="00AB3717" w:rsidRDefault="00C10389" w:rsidP="00753491">
            <w:pPr>
              <w:rPr>
                <w:rFonts w:cstheme="minorHAnsi"/>
                <w:sz w:val="20"/>
                <w:szCs w:val="20"/>
              </w:rPr>
            </w:pPr>
          </w:p>
        </w:tc>
      </w:tr>
      <w:tr w:rsidR="00C10389" w:rsidRPr="00B52A5C" w14:paraId="4BAA5009" w14:textId="77777777" w:rsidTr="00753491">
        <w:tc>
          <w:tcPr>
            <w:tcW w:w="4871" w:type="dxa"/>
            <w:tcBorders>
              <w:top w:val="nil"/>
              <w:left w:val="nil"/>
              <w:bottom w:val="nil"/>
              <w:right w:val="nil"/>
            </w:tcBorders>
          </w:tcPr>
          <w:p w14:paraId="76F3FE61" w14:textId="77777777" w:rsidR="00C10389" w:rsidRPr="009A47E0" w:rsidRDefault="00C10389" w:rsidP="00753491">
            <w:pPr>
              <w:rPr>
                <w:rFonts w:cstheme="minorHAnsi"/>
                <w:sz w:val="20"/>
                <w:szCs w:val="20"/>
              </w:rPr>
            </w:pPr>
            <w:r w:rsidRPr="009A47E0">
              <w:rPr>
                <w:rFonts w:cstheme="minorHAnsi"/>
                <w:sz w:val="20"/>
                <w:szCs w:val="20"/>
              </w:rPr>
              <w:t xml:space="preserve">   M5</w:t>
            </w:r>
          </w:p>
        </w:tc>
        <w:tc>
          <w:tcPr>
            <w:tcW w:w="1471" w:type="dxa"/>
            <w:tcBorders>
              <w:top w:val="nil"/>
              <w:left w:val="nil"/>
              <w:bottom w:val="nil"/>
              <w:right w:val="nil"/>
            </w:tcBorders>
          </w:tcPr>
          <w:p w14:paraId="0972D3CA" w14:textId="77777777" w:rsidR="00C10389" w:rsidRPr="009A47E0" w:rsidRDefault="00C10389" w:rsidP="00753491">
            <w:pPr>
              <w:rPr>
                <w:rFonts w:cstheme="minorHAnsi"/>
                <w:sz w:val="20"/>
                <w:szCs w:val="20"/>
              </w:rPr>
            </w:pPr>
          </w:p>
        </w:tc>
        <w:tc>
          <w:tcPr>
            <w:tcW w:w="1985" w:type="dxa"/>
            <w:tcBorders>
              <w:top w:val="nil"/>
              <w:left w:val="nil"/>
              <w:bottom w:val="nil"/>
              <w:right w:val="nil"/>
            </w:tcBorders>
          </w:tcPr>
          <w:p w14:paraId="1533AC4D" w14:textId="77777777" w:rsidR="00C10389" w:rsidRPr="009A47E0" w:rsidDel="00AB3717" w:rsidRDefault="00C10389" w:rsidP="00753491">
            <w:pPr>
              <w:rPr>
                <w:rFonts w:cstheme="minorHAnsi"/>
                <w:sz w:val="20"/>
                <w:szCs w:val="20"/>
              </w:rPr>
            </w:pPr>
            <w:r w:rsidRPr="009A47E0">
              <w:rPr>
                <w:rFonts w:cstheme="minorHAnsi"/>
                <w:sz w:val="20"/>
                <w:szCs w:val="20"/>
              </w:rPr>
              <w:t>433 (9</w:t>
            </w:r>
            <w:r>
              <w:rPr>
                <w:rFonts w:cstheme="minorHAnsi"/>
                <w:sz w:val="20"/>
                <w:szCs w:val="20"/>
              </w:rPr>
              <w:t>·</w:t>
            </w:r>
            <w:r w:rsidRPr="009A47E0">
              <w:rPr>
                <w:rFonts w:cstheme="minorHAnsi"/>
                <w:sz w:val="20"/>
                <w:szCs w:val="20"/>
              </w:rPr>
              <w:t>8%)</w:t>
            </w:r>
          </w:p>
        </w:tc>
        <w:tc>
          <w:tcPr>
            <w:tcW w:w="1152" w:type="dxa"/>
            <w:tcBorders>
              <w:top w:val="nil"/>
              <w:left w:val="nil"/>
              <w:bottom w:val="nil"/>
              <w:right w:val="nil"/>
            </w:tcBorders>
          </w:tcPr>
          <w:p w14:paraId="7A65B71F" w14:textId="77777777" w:rsidR="00C10389" w:rsidRPr="009A47E0" w:rsidDel="00AB3717" w:rsidRDefault="00C10389" w:rsidP="00753491">
            <w:pPr>
              <w:rPr>
                <w:rFonts w:cstheme="minorHAnsi"/>
                <w:sz w:val="20"/>
                <w:szCs w:val="20"/>
              </w:rPr>
            </w:pPr>
            <w:r w:rsidRPr="009A47E0">
              <w:rPr>
                <w:rFonts w:cstheme="minorHAnsi"/>
                <w:sz w:val="20"/>
                <w:szCs w:val="20"/>
              </w:rPr>
              <w:t>9 (1</w:t>
            </w:r>
            <w:r>
              <w:rPr>
                <w:rFonts w:cstheme="minorHAnsi"/>
                <w:sz w:val="20"/>
                <w:szCs w:val="20"/>
              </w:rPr>
              <w:t>·</w:t>
            </w:r>
            <w:r w:rsidRPr="009A47E0">
              <w:rPr>
                <w:rFonts w:cstheme="minorHAnsi"/>
                <w:sz w:val="20"/>
                <w:szCs w:val="20"/>
              </w:rPr>
              <w:t>1%)</w:t>
            </w:r>
          </w:p>
        </w:tc>
        <w:tc>
          <w:tcPr>
            <w:tcW w:w="1724" w:type="dxa"/>
            <w:tcBorders>
              <w:top w:val="nil"/>
              <w:left w:val="nil"/>
              <w:bottom w:val="nil"/>
              <w:right w:val="nil"/>
            </w:tcBorders>
          </w:tcPr>
          <w:p w14:paraId="2B2F2676" w14:textId="77777777" w:rsidR="00C10389" w:rsidRPr="009A47E0" w:rsidDel="00AB3717" w:rsidRDefault="00C10389" w:rsidP="00753491">
            <w:pPr>
              <w:rPr>
                <w:rFonts w:cstheme="minorHAnsi"/>
                <w:sz w:val="20"/>
                <w:szCs w:val="20"/>
              </w:rPr>
            </w:pPr>
            <w:r w:rsidRPr="009A47E0">
              <w:rPr>
                <w:rFonts w:cstheme="minorHAnsi"/>
                <w:sz w:val="20"/>
                <w:szCs w:val="20"/>
              </w:rPr>
              <w:t>45 (3</w:t>
            </w:r>
            <w:r>
              <w:rPr>
                <w:rFonts w:cstheme="minorHAnsi"/>
                <w:sz w:val="20"/>
                <w:szCs w:val="20"/>
              </w:rPr>
              <w:t>·</w:t>
            </w:r>
            <w:r w:rsidRPr="009A47E0">
              <w:rPr>
                <w:rFonts w:cstheme="minorHAnsi"/>
                <w:sz w:val="20"/>
                <w:szCs w:val="20"/>
              </w:rPr>
              <w:t>0%)</w:t>
            </w:r>
          </w:p>
        </w:tc>
        <w:tc>
          <w:tcPr>
            <w:tcW w:w="1234" w:type="dxa"/>
            <w:tcBorders>
              <w:top w:val="nil"/>
              <w:left w:val="nil"/>
              <w:bottom w:val="nil"/>
              <w:right w:val="nil"/>
            </w:tcBorders>
          </w:tcPr>
          <w:p w14:paraId="4AE33CA1" w14:textId="77777777" w:rsidR="00C10389" w:rsidRPr="009A47E0" w:rsidDel="00AB3717" w:rsidRDefault="00C10389" w:rsidP="00753491">
            <w:pPr>
              <w:rPr>
                <w:rFonts w:cstheme="minorHAnsi"/>
                <w:sz w:val="20"/>
                <w:szCs w:val="20"/>
              </w:rPr>
            </w:pPr>
            <w:r w:rsidRPr="009A47E0">
              <w:rPr>
                <w:rFonts w:cstheme="minorHAnsi"/>
                <w:sz w:val="20"/>
                <w:szCs w:val="20"/>
              </w:rPr>
              <w:t>379 (1</w:t>
            </w:r>
            <w:r>
              <w:rPr>
                <w:rFonts w:cstheme="minorHAnsi"/>
                <w:sz w:val="20"/>
                <w:szCs w:val="20"/>
              </w:rPr>
              <w:t>3</w:t>
            </w:r>
            <w:r w:rsidRPr="009A47E0">
              <w:rPr>
                <w:rFonts w:cstheme="minorHAnsi"/>
                <w:sz w:val="20"/>
                <w:szCs w:val="20"/>
              </w:rPr>
              <w:t>%)</w:t>
            </w:r>
          </w:p>
        </w:tc>
        <w:tc>
          <w:tcPr>
            <w:tcW w:w="1279" w:type="dxa"/>
            <w:tcBorders>
              <w:top w:val="nil"/>
              <w:left w:val="nil"/>
              <w:bottom w:val="nil"/>
              <w:right w:val="nil"/>
            </w:tcBorders>
          </w:tcPr>
          <w:p w14:paraId="0A99DC6F" w14:textId="77777777" w:rsidR="00C10389" w:rsidRPr="009A47E0" w:rsidDel="00AB3717" w:rsidRDefault="00C10389" w:rsidP="00753491">
            <w:pPr>
              <w:rPr>
                <w:rFonts w:cstheme="minorHAnsi"/>
                <w:sz w:val="20"/>
                <w:szCs w:val="20"/>
              </w:rPr>
            </w:pPr>
          </w:p>
        </w:tc>
      </w:tr>
      <w:tr w:rsidR="00C10389" w:rsidRPr="00B52A5C" w14:paraId="73DD8BCE" w14:textId="77777777" w:rsidTr="00753491">
        <w:tc>
          <w:tcPr>
            <w:tcW w:w="4871" w:type="dxa"/>
            <w:tcBorders>
              <w:top w:val="nil"/>
              <w:left w:val="nil"/>
              <w:bottom w:val="nil"/>
              <w:right w:val="nil"/>
            </w:tcBorders>
          </w:tcPr>
          <w:p w14:paraId="5FCD4E92" w14:textId="77777777" w:rsidR="00C10389" w:rsidRPr="009A47E0" w:rsidRDefault="00C10389" w:rsidP="00753491">
            <w:pPr>
              <w:rPr>
                <w:rFonts w:cstheme="minorHAnsi"/>
                <w:sz w:val="20"/>
                <w:szCs w:val="20"/>
              </w:rPr>
            </w:pPr>
            <w:r w:rsidRPr="009A47E0">
              <w:rPr>
                <w:rFonts w:cstheme="minorHAnsi"/>
                <w:sz w:val="20"/>
                <w:szCs w:val="20"/>
              </w:rPr>
              <w:t xml:space="preserve">   M6</w:t>
            </w:r>
          </w:p>
        </w:tc>
        <w:tc>
          <w:tcPr>
            <w:tcW w:w="1471" w:type="dxa"/>
            <w:tcBorders>
              <w:top w:val="nil"/>
              <w:left w:val="nil"/>
              <w:bottom w:val="nil"/>
              <w:right w:val="nil"/>
            </w:tcBorders>
          </w:tcPr>
          <w:p w14:paraId="624C270E" w14:textId="77777777" w:rsidR="00C10389" w:rsidRPr="009A47E0" w:rsidRDefault="00C10389" w:rsidP="00753491">
            <w:pPr>
              <w:rPr>
                <w:rFonts w:cstheme="minorHAnsi"/>
                <w:sz w:val="20"/>
                <w:szCs w:val="20"/>
              </w:rPr>
            </w:pPr>
          </w:p>
        </w:tc>
        <w:tc>
          <w:tcPr>
            <w:tcW w:w="1985" w:type="dxa"/>
            <w:tcBorders>
              <w:top w:val="nil"/>
              <w:left w:val="nil"/>
              <w:bottom w:val="nil"/>
              <w:right w:val="nil"/>
            </w:tcBorders>
          </w:tcPr>
          <w:p w14:paraId="1E833322" w14:textId="77777777" w:rsidR="00C10389" w:rsidRPr="009A47E0" w:rsidDel="00AB3717" w:rsidRDefault="00C10389" w:rsidP="00753491">
            <w:pPr>
              <w:rPr>
                <w:rFonts w:cstheme="minorHAnsi"/>
                <w:sz w:val="20"/>
                <w:szCs w:val="20"/>
              </w:rPr>
            </w:pPr>
            <w:r w:rsidRPr="009A47E0">
              <w:rPr>
                <w:rFonts w:cstheme="minorHAnsi"/>
                <w:sz w:val="20"/>
                <w:szCs w:val="20"/>
              </w:rPr>
              <w:t>2978 (68%)</w:t>
            </w:r>
          </w:p>
        </w:tc>
        <w:tc>
          <w:tcPr>
            <w:tcW w:w="1152" w:type="dxa"/>
            <w:tcBorders>
              <w:top w:val="nil"/>
              <w:left w:val="nil"/>
              <w:bottom w:val="nil"/>
              <w:right w:val="nil"/>
            </w:tcBorders>
          </w:tcPr>
          <w:p w14:paraId="2A4D5A2C" w14:textId="77777777" w:rsidR="00C10389" w:rsidRPr="009A47E0" w:rsidDel="00AB3717" w:rsidRDefault="00C10389" w:rsidP="00753491">
            <w:pPr>
              <w:rPr>
                <w:rFonts w:cstheme="minorHAnsi"/>
                <w:sz w:val="20"/>
                <w:szCs w:val="20"/>
              </w:rPr>
            </w:pPr>
            <w:r w:rsidRPr="009A47E0">
              <w:rPr>
                <w:rFonts w:cstheme="minorHAnsi"/>
                <w:sz w:val="20"/>
                <w:szCs w:val="20"/>
              </w:rPr>
              <w:t>819 (98%)</w:t>
            </w:r>
          </w:p>
        </w:tc>
        <w:tc>
          <w:tcPr>
            <w:tcW w:w="1724" w:type="dxa"/>
            <w:tcBorders>
              <w:top w:val="nil"/>
              <w:left w:val="nil"/>
              <w:bottom w:val="nil"/>
              <w:right w:val="nil"/>
            </w:tcBorders>
          </w:tcPr>
          <w:p w14:paraId="74891403" w14:textId="77777777" w:rsidR="00C10389" w:rsidRPr="009A47E0" w:rsidDel="00AB3717" w:rsidRDefault="00C10389" w:rsidP="00753491">
            <w:pPr>
              <w:rPr>
                <w:rFonts w:cstheme="minorHAnsi"/>
                <w:sz w:val="20"/>
                <w:szCs w:val="20"/>
              </w:rPr>
            </w:pPr>
            <w:r w:rsidRPr="009A47E0">
              <w:rPr>
                <w:rFonts w:cstheme="minorHAnsi"/>
                <w:sz w:val="20"/>
                <w:szCs w:val="20"/>
              </w:rPr>
              <w:t>1417 (95%)</w:t>
            </w:r>
          </w:p>
        </w:tc>
        <w:tc>
          <w:tcPr>
            <w:tcW w:w="1234" w:type="dxa"/>
            <w:tcBorders>
              <w:top w:val="nil"/>
              <w:left w:val="nil"/>
              <w:bottom w:val="nil"/>
              <w:right w:val="nil"/>
            </w:tcBorders>
          </w:tcPr>
          <w:p w14:paraId="49D1A29D" w14:textId="77777777" w:rsidR="00C10389" w:rsidRPr="009A47E0" w:rsidDel="00AB3717" w:rsidRDefault="00C10389" w:rsidP="00753491">
            <w:pPr>
              <w:rPr>
                <w:rFonts w:cstheme="minorHAnsi"/>
                <w:sz w:val="20"/>
                <w:szCs w:val="20"/>
              </w:rPr>
            </w:pPr>
            <w:r w:rsidRPr="009A47E0">
              <w:rPr>
                <w:rFonts w:cstheme="minorHAnsi"/>
                <w:sz w:val="20"/>
                <w:szCs w:val="20"/>
              </w:rPr>
              <w:t>742 (36%)</w:t>
            </w:r>
          </w:p>
        </w:tc>
        <w:tc>
          <w:tcPr>
            <w:tcW w:w="1279" w:type="dxa"/>
            <w:tcBorders>
              <w:top w:val="nil"/>
              <w:left w:val="nil"/>
              <w:bottom w:val="nil"/>
              <w:right w:val="nil"/>
            </w:tcBorders>
          </w:tcPr>
          <w:p w14:paraId="0A582DB1" w14:textId="77777777" w:rsidR="00C10389" w:rsidRPr="009A47E0" w:rsidDel="00AB3717" w:rsidRDefault="00C10389" w:rsidP="00753491">
            <w:pPr>
              <w:rPr>
                <w:rFonts w:cstheme="minorHAnsi"/>
                <w:sz w:val="20"/>
                <w:szCs w:val="20"/>
              </w:rPr>
            </w:pPr>
          </w:p>
        </w:tc>
      </w:tr>
      <w:tr w:rsidR="00C10389" w:rsidRPr="00B52A5C" w14:paraId="32EE6D73" w14:textId="77777777" w:rsidTr="00753491">
        <w:tc>
          <w:tcPr>
            <w:tcW w:w="4871" w:type="dxa"/>
            <w:tcBorders>
              <w:top w:val="nil"/>
              <w:left w:val="nil"/>
              <w:bottom w:val="nil"/>
              <w:right w:val="nil"/>
            </w:tcBorders>
          </w:tcPr>
          <w:p w14:paraId="154959FF" w14:textId="77777777" w:rsidR="00C10389" w:rsidRPr="009A47E0" w:rsidRDefault="00C10389" w:rsidP="00753491">
            <w:pPr>
              <w:rPr>
                <w:rFonts w:cstheme="minorHAnsi"/>
                <w:sz w:val="20"/>
                <w:szCs w:val="20"/>
              </w:rPr>
            </w:pPr>
            <w:r w:rsidRPr="009A47E0">
              <w:rPr>
                <w:rFonts w:cstheme="minorHAnsi"/>
                <w:sz w:val="20"/>
                <w:szCs w:val="20"/>
              </w:rPr>
              <w:t>Pupillary reactivity</w:t>
            </w:r>
          </w:p>
          <w:p w14:paraId="3A0E3E5D" w14:textId="77777777" w:rsidR="00C10389" w:rsidRPr="009A47E0" w:rsidRDefault="00C10389" w:rsidP="00753491">
            <w:pPr>
              <w:rPr>
                <w:rFonts w:cstheme="minorHAnsi"/>
                <w:sz w:val="20"/>
                <w:szCs w:val="20"/>
              </w:rPr>
            </w:pPr>
            <w:r w:rsidRPr="009A47E0">
              <w:rPr>
                <w:rFonts w:cstheme="minorHAnsi"/>
                <w:sz w:val="20"/>
                <w:szCs w:val="20"/>
              </w:rPr>
              <w:t xml:space="preserve">   One pupil unreactive</w:t>
            </w:r>
          </w:p>
          <w:p w14:paraId="4F7B4E80" w14:textId="77777777" w:rsidR="00C10389" w:rsidRPr="009A47E0" w:rsidRDefault="00C10389" w:rsidP="00753491">
            <w:pPr>
              <w:rPr>
                <w:rFonts w:cstheme="minorHAnsi"/>
                <w:sz w:val="20"/>
                <w:szCs w:val="20"/>
              </w:rPr>
            </w:pPr>
            <w:r w:rsidRPr="009A47E0">
              <w:rPr>
                <w:rFonts w:cstheme="minorHAnsi"/>
                <w:sz w:val="20"/>
                <w:szCs w:val="20"/>
              </w:rPr>
              <w:t xml:space="preserve">   Two pupils unreactive</w:t>
            </w:r>
          </w:p>
        </w:tc>
        <w:tc>
          <w:tcPr>
            <w:tcW w:w="1471" w:type="dxa"/>
            <w:tcBorders>
              <w:top w:val="nil"/>
              <w:left w:val="nil"/>
              <w:bottom w:val="nil"/>
              <w:right w:val="nil"/>
            </w:tcBorders>
          </w:tcPr>
          <w:p w14:paraId="487F60BD" w14:textId="77777777" w:rsidR="00C10389" w:rsidRPr="009A47E0" w:rsidRDefault="00C10389" w:rsidP="00753491">
            <w:pPr>
              <w:rPr>
                <w:rFonts w:cstheme="minorHAnsi"/>
                <w:sz w:val="20"/>
                <w:szCs w:val="20"/>
              </w:rPr>
            </w:pPr>
            <w:r w:rsidRPr="009A47E0">
              <w:rPr>
                <w:rFonts w:cstheme="minorHAnsi"/>
                <w:sz w:val="20"/>
                <w:szCs w:val="20"/>
              </w:rPr>
              <w:t>4247</w:t>
            </w:r>
          </w:p>
        </w:tc>
        <w:tc>
          <w:tcPr>
            <w:tcW w:w="1985" w:type="dxa"/>
            <w:tcBorders>
              <w:top w:val="nil"/>
              <w:left w:val="nil"/>
              <w:bottom w:val="nil"/>
              <w:right w:val="nil"/>
            </w:tcBorders>
          </w:tcPr>
          <w:p w14:paraId="59AEFD23" w14:textId="77777777" w:rsidR="00C10389" w:rsidRPr="009A47E0" w:rsidRDefault="00C10389" w:rsidP="00753491">
            <w:pPr>
              <w:rPr>
                <w:rFonts w:cstheme="minorHAnsi"/>
                <w:sz w:val="20"/>
                <w:szCs w:val="20"/>
              </w:rPr>
            </w:pPr>
          </w:p>
          <w:p w14:paraId="293216AF" w14:textId="77777777" w:rsidR="00C10389" w:rsidRPr="009A47E0" w:rsidRDefault="00C10389" w:rsidP="00753491">
            <w:pPr>
              <w:rPr>
                <w:rFonts w:cstheme="minorHAnsi"/>
                <w:sz w:val="20"/>
                <w:szCs w:val="20"/>
              </w:rPr>
            </w:pPr>
            <w:r w:rsidRPr="009A47E0">
              <w:rPr>
                <w:rFonts w:cstheme="minorHAnsi"/>
                <w:sz w:val="20"/>
                <w:szCs w:val="20"/>
              </w:rPr>
              <w:t>164 (3</w:t>
            </w:r>
            <w:r>
              <w:rPr>
                <w:rFonts w:cstheme="minorHAnsi"/>
                <w:sz w:val="20"/>
                <w:szCs w:val="20"/>
              </w:rPr>
              <w:t>·</w:t>
            </w:r>
            <w:r w:rsidRPr="009A47E0">
              <w:rPr>
                <w:rFonts w:cstheme="minorHAnsi"/>
                <w:sz w:val="20"/>
                <w:szCs w:val="20"/>
              </w:rPr>
              <w:t>9%)</w:t>
            </w:r>
          </w:p>
          <w:p w14:paraId="019D11CB" w14:textId="77777777" w:rsidR="00C10389" w:rsidRPr="009A47E0" w:rsidRDefault="00C10389" w:rsidP="00753491">
            <w:pPr>
              <w:rPr>
                <w:rFonts w:cstheme="minorHAnsi"/>
                <w:sz w:val="20"/>
                <w:szCs w:val="20"/>
              </w:rPr>
            </w:pPr>
            <w:r w:rsidRPr="009A47E0">
              <w:rPr>
                <w:rFonts w:cstheme="minorHAnsi"/>
                <w:sz w:val="20"/>
                <w:szCs w:val="20"/>
              </w:rPr>
              <w:t>281 (6</w:t>
            </w:r>
            <w:r>
              <w:rPr>
                <w:rFonts w:cstheme="minorHAnsi"/>
                <w:sz w:val="20"/>
                <w:szCs w:val="20"/>
              </w:rPr>
              <w:t>·</w:t>
            </w:r>
            <w:r w:rsidRPr="009A47E0">
              <w:rPr>
                <w:rFonts w:cstheme="minorHAnsi"/>
                <w:sz w:val="20"/>
                <w:szCs w:val="20"/>
              </w:rPr>
              <w:t>6%)</w:t>
            </w:r>
          </w:p>
        </w:tc>
        <w:tc>
          <w:tcPr>
            <w:tcW w:w="1152" w:type="dxa"/>
            <w:tcBorders>
              <w:top w:val="nil"/>
              <w:left w:val="nil"/>
              <w:bottom w:val="nil"/>
              <w:right w:val="nil"/>
            </w:tcBorders>
          </w:tcPr>
          <w:p w14:paraId="01C0408A" w14:textId="77777777" w:rsidR="00C10389" w:rsidRPr="009A47E0" w:rsidRDefault="00C10389" w:rsidP="00753491">
            <w:pPr>
              <w:rPr>
                <w:rFonts w:cstheme="minorHAnsi"/>
                <w:sz w:val="20"/>
                <w:szCs w:val="20"/>
              </w:rPr>
            </w:pPr>
          </w:p>
          <w:p w14:paraId="47788C8E" w14:textId="77777777" w:rsidR="00C10389" w:rsidRPr="009A47E0" w:rsidRDefault="00C10389" w:rsidP="00753491">
            <w:pPr>
              <w:rPr>
                <w:rFonts w:cstheme="minorHAnsi"/>
                <w:sz w:val="20"/>
                <w:szCs w:val="20"/>
              </w:rPr>
            </w:pPr>
            <w:r w:rsidRPr="009A47E0">
              <w:rPr>
                <w:rFonts w:cstheme="minorHAnsi"/>
                <w:sz w:val="20"/>
                <w:szCs w:val="20"/>
              </w:rPr>
              <w:t>3 (0</w:t>
            </w:r>
            <w:r>
              <w:rPr>
                <w:rFonts w:cstheme="minorHAnsi"/>
                <w:sz w:val="20"/>
                <w:szCs w:val="20"/>
              </w:rPr>
              <w:t>·</w:t>
            </w:r>
            <w:r w:rsidRPr="009A47E0">
              <w:rPr>
                <w:rFonts w:cstheme="minorHAnsi"/>
                <w:sz w:val="20"/>
                <w:szCs w:val="20"/>
              </w:rPr>
              <w:t>4%)</w:t>
            </w:r>
          </w:p>
          <w:p w14:paraId="76B4FF2E" w14:textId="77777777" w:rsidR="00C10389" w:rsidRPr="009A47E0" w:rsidRDefault="00C10389" w:rsidP="00753491">
            <w:pPr>
              <w:rPr>
                <w:rFonts w:cstheme="minorHAnsi"/>
                <w:sz w:val="20"/>
                <w:szCs w:val="20"/>
              </w:rPr>
            </w:pPr>
            <w:r w:rsidRPr="009A47E0">
              <w:rPr>
                <w:rFonts w:cstheme="minorHAnsi"/>
                <w:sz w:val="20"/>
                <w:szCs w:val="20"/>
              </w:rPr>
              <w:t>16 (2</w:t>
            </w:r>
            <w:r>
              <w:rPr>
                <w:rFonts w:cstheme="minorHAnsi"/>
                <w:sz w:val="20"/>
                <w:szCs w:val="20"/>
              </w:rPr>
              <w:t>·</w:t>
            </w:r>
            <w:r w:rsidRPr="009A47E0">
              <w:rPr>
                <w:rFonts w:cstheme="minorHAnsi"/>
                <w:sz w:val="20"/>
                <w:szCs w:val="20"/>
              </w:rPr>
              <w:t>0%)</w:t>
            </w:r>
          </w:p>
        </w:tc>
        <w:tc>
          <w:tcPr>
            <w:tcW w:w="1724" w:type="dxa"/>
            <w:tcBorders>
              <w:top w:val="nil"/>
              <w:left w:val="nil"/>
              <w:bottom w:val="nil"/>
              <w:right w:val="nil"/>
            </w:tcBorders>
          </w:tcPr>
          <w:p w14:paraId="18AE8644" w14:textId="77777777" w:rsidR="00C10389" w:rsidRPr="009A47E0" w:rsidRDefault="00C10389" w:rsidP="00753491">
            <w:pPr>
              <w:rPr>
                <w:rFonts w:cstheme="minorHAnsi"/>
                <w:sz w:val="20"/>
                <w:szCs w:val="20"/>
              </w:rPr>
            </w:pPr>
          </w:p>
          <w:p w14:paraId="7A61B099" w14:textId="77777777" w:rsidR="00C10389" w:rsidRPr="009A47E0" w:rsidRDefault="00C10389" w:rsidP="00753491">
            <w:pPr>
              <w:rPr>
                <w:rFonts w:cstheme="minorHAnsi"/>
                <w:sz w:val="20"/>
                <w:szCs w:val="20"/>
              </w:rPr>
            </w:pPr>
            <w:r w:rsidRPr="009A47E0">
              <w:rPr>
                <w:rFonts w:cstheme="minorHAnsi"/>
                <w:sz w:val="20"/>
                <w:szCs w:val="20"/>
              </w:rPr>
              <w:t>27 (1</w:t>
            </w:r>
            <w:r>
              <w:rPr>
                <w:rFonts w:cstheme="minorHAnsi"/>
                <w:sz w:val="20"/>
                <w:szCs w:val="20"/>
              </w:rPr>
              <w:t>·</w:t>
            </w:r>
            <w:r w:rsidRPr="009A47E0">
              <w:rPr>
                <w:rFonts w:cstheme="minorHAnsi"/>
                <w:sz w:val="20"/>
                <w:szCs w:val="20"/>
              </w:rPr>
              <w:t>9%)</w:t>
            </w:r>
          </w:p>
          <w:p w14:paraId="10C0CBE1" w14:textId="77777777" w:rsidR="00C10389" w:rsidRPr="009A47E0" w:rsidRDefault="00C10389" w:rsidP="00753491">
            <w:pPr>
              <w:rPr>
                <w:rFonts w:cstheme="minorHAnsi"/>
                <w:sz w:val="20"/>
                <w:szCs w:val="20"/>
              </w:rPr>
            </w:pPr>
            <w:r w:rsidRPr="009A47E0">
              <w:rPr>
                <w:rFonts w:cstheme="minorHAnsi"/>
                <w:sz w:val="20"/>
                <w:szCs w:val="20"/>
              </w:rPr>
              <w:t>19 (1</w:t>
            </w:r>
            <w:r>
              <w:rPr>
                <w:rFonts w:cstheme="minorHAnsi"/>
                <w:sz w:val="20"/>
                <w:szCs w:val="20"/>
              </w:rPr>
              <w:t>·</w:t>
            </w:r>
            <w:r w:rsidRPr="009A47E0">
              <w:rPr>
                <w:rFonts w:cstheme="minorHAnsi"/>
                <w:sz w:val="20"/>
                <w:szCs w:val="20"/>
              </w:rPr>
              <w:t>3%)</w:t>
            </w:r>
          </w:p>
        </w:tc>
        <w:tc>
          <w:tcPr>
            <w:tcW w:w="1234" w:type="dxa"/>
            <w:tcBorders>
              <w:top w:val="nil"/>
              <w:left w:val="nil"/>
              <w:bottom w:val="nil"/>
              <w:right w:val="nil"/>
            </w:tcBorders>
          </w:tcPr>
          <w:p w14:paraId="4F5A389A" w14:textId="77777777" w:rsidR="00C10389" w:rsidRPr="009A47E0" w:rsidRDefault="00C10389" w:rsidP="00753491">
            <w:pPr>
              <w:rPr>
                <w:rFonts w:cstheme="minorHAnsi"/>
                <w:sz w:val="20"/>
                <w:szCs w:val="20"/>
              </w:rPr>
            </w:pPr>
          </w:p>
          <w:p w14:paraId="533A38D2" w14:textId="77777777" w:rsidR="00C10389" w:rsidRPr="009A47E0" w:rsidRDefault="00C10389" w:rsidP="00753491">
            <w:pPr>
              <w:rPr>
                <w:rFonts w:cstheme="minorHAnsi"/>
                <w:sz w:val="20"/>
                <w:szCs w:val="20"/>
              </w:rPr>
            </w:pPr>
            <w:r w:rsidRPr="009A47E0">
              <w:rPr>
                <w:rFonts w:cstheme="minorHAnsi"/>
                <w:sz w:val="20"/>
                <w:szCs w:val="20"/>
              </w:rPr>
              <w:t>134 (6</w:t>
            </w:r>
            <w:r>
              <w:rPr>
                <w:rFonts w:cstheme="minorHAnsi"/>
                <w:sz w:val="20"/>
                <w:szCs w:val="20"/>
              </w:rPr>
              <w:t>·</w:t>
            </w:r>
            <w:r w:rsidRPr="009A47E0">
              <w:rPr>
                <w:rFonts w:cstheme="minorHAnsi"/>
                <w:sz w:val="20"/>
                <w:szCs w:val="20"/>
              </w:rPr>
              <w:t>6%)</w:t>
            </w:r>
          </w:p>
          <w:p w14:paraId="7BA2B810" w14:textId="77777777" w:rsidR="00C10389" w:rsidRPr="009A47E0" w:rsidRDefault="00C10389" w:rsidP="00753491">
            <w:pPr>
              <w:rPr>
                <w:rFonts w:cstheme="minorHAnsi"/>
                <w:sz w:val="20"/>
                <w:szCs w:val="20"/>
              </w:rPr>
            </w:pPr>
            <w:r w:rsidRPr="009A47E0">
              <w:rPr>
                <w:rFonts w:cstheme="minorHAnsi"/>
                <w:sz w:val="20"/>
                <w:szCs w:val="20"/>
              </w:rPr>
              <w:t>246 (12%)</w:t>
            </w:r>
          </w:p>
        </w:tc>
        <w:tc>
          <w:tcPr>
            <w:tcW w:w="1279" w:type="dxa"/>
            <w:tcBorders>
              <w:top w:val="nil"/>
              <w:left w:val="nil"/>
              <w:bottom w:val="nil"/>
              <w:right w:val="nil"/>
            </w:tcBorders>
          </w:tcPr>
          <w:p w14:paraId="2C7C2D9B" w14:textId="77777777" w:rsidR="00C10389" w:rsidRPr="009A47E0" w:rsidRDefault="00C10389" w:rsidP="00753491">
            <w:pPr>
              <w:rPr>
                <w:rFonts w:cstheme="minorHAnsi"/>
                <w:sz w:val="20"/>
                <w:szCs w:val="20"/>
              </w:rPr>
            </w:pPr>
            <w:r w:rsidRPr="009A47E0">
              <w:rPr>
                <w:rFonts w:cstheme="minorHAnsi"/>
                <w:sz w:val="20"/>
                <w:szCs w:val="20"/>
              </w:rPr>
              <w:t>&lt;0</w:t>
            </w:r>
            <w:r>
              <w:rPr>
                <w:rFonts w:cstheme="minorHAnsi"/>
                <w:sz w:val="20"/>
                <w:szCs w:val="20"/>
              </w:rPr>
              <w:t>·</w:t>
            </w:r>
            <w:r w:rsidRPr="009A47E0">
              <w:rPr>
                <w:rFonts w:cstheme="minorHAnsi"/>
                <w:sz w:val="20"/>
                <w:szCs w:val="20"/>
              </w:rPr>
              <w:t>001</w:t>
            </w:r>
          </w:p>
        </w:tc>
      </w:tr>
      <w:tr w:rsidR="00C10389" w:rsidRPr="00B52A5C" w14:paraId="58256A6C" w14:textId="77777777" w:rsidTr="00753491">
        <w:tc>
          <w:tcPr>
            <w:tcW w:w="4871" w:type="dxa"/>
            <w:tcBorders>
              <w:top w:val="nil"/>
              <w:left w:val="nil"/>
              <w:bottom w:val="nil"/>
              <w:right w:val="nil"/>
            </w:tcBorders>
          </w:tcPr>
          <w:p w14:paraId="7FE99BF5" w14:textId="77777777" w:rsidR="00C10389" w:rsidRPr="009A47E0" w:rsidRDefault="00C10389" w:rsidP="00753491">
            <w:pPr>
              <w:rPr>
                <w:rFonts w:cstheme="minorHAnsi"/>
                <w:sz w:val="20"/>
                <w:szCs w:val="20"/>
              </w:rPr>
            </w:pPr>
            <w:r w:rsidRPr="009A47E0">
              <w:rPr>
                <w:rFonts w:cstheme="minorHAnsi"/>
                <w:sz w:val="20"/>
                <w:szCs w:val="20"/>
              </w:rPr>
              <w:t>LOC (yes or suspected)</w:t>
            </w:r>
          </w:p>
        </w:tc>
        <w:tc>
          <w:tcPr>
            <w:tcW w:w="1471" w:type="dxa"/>
            <w:tcBorders>
              <w:top w:val="nil"/>
              <w:left w:val="nil"/>
              <w:bottom w:val="nil"/>
              <w:right w:val="nil"/>
            </w:tcBorders>
          </w:tcPr>
          <w:p w14:paraId="4010F546" w14:textId="77777777" w:rsidR="00C10389" w:rsidRPr="009A47E0" w:rsidRDefault="00C10389" w:rsidP="00753491">
            <w:pPr>
              <w:rPr>
                <w:rFonts w:cstheme="minorHAnsi"/>
                <w:sz w:val="20"/>
                <w:szCs w:val="20"/>
              </w:rPr>
            </w:pPr>
            <w:r w:rsidRPr="009A47E0">
              <w:rPr>
                <w:rFonts w:cstheme="minorHAnsi"/>
                <w:sz w:val="20"/>
                <w:szCs w:val="20"/>
              </w:rPr>
              <w:t>3987</w:t>
            </w:r>
          </w:p>
        </w:tc>
        <w:tc>
          <w:tcPr>
            <w:tcW w:w="1985" w:type="dxa"/>
            <w:tcBorders>
              <w:top w:val="nil"/>
              <w:left w:val="nil"/>
              <w:bottom w:val="nil"/>
              <w:right w:val="nil"/>
            </w:tcBorders>
          </w:tcPr>
          <w:p w14:paraId="659E4E3A" w14:textId="77777777" w:rsidR="00C10389" w:rsidRPr="009A47E0" w:rsidRDefault="00C10389" w:rsidP="00753491">
            <w:pPr>
              <w:rPr>
                <w:rFonts w:cstheme="minorHAnsi"/>
                <w:sz w:val="20"/>
                <w:szCs w:val="20"/>
              </w:rPr>
            </w:pPr>
            <w:r w:rsidRPr="009A47E0">
              <w:rPr>
                <w:rFonts w:cstheme="minorHAnsi"/>
                <w:sz w:val="20"/>
                <w:szCs w:val="20"/>
              </w:rPr>
              <w:t>2634 (66%)</w:t>
            </w:r>
          </w:p>
        </w:tc>
        <w:tc>
          <w:tcPr>
            <w:tcW w:w="1152" w:type="dxa"/>
            <w:tcBorders>
              <w:top w:val="nil"/>
              <w:left w:val="nil"/>
              <w:bottom w:val="nil"/>
              <w:right w:val="nil"/>
            </w:tcBorders>
          </w:tcPr>
          <w:p w14:paraId="052BF212" w14:textId="77777777" w:rsidR="00C10389" w:rsidRPr="009A47E0" w:rsidRDefault="00C10389" w:rsidP="00753491">
            <w:pPr>
              <w:rPr>
                <w:rFonts w:cstheme="minorHAnsi"/>
                <w:sz w:val="20"/>
                <w:szCs w:val="20"/>
              </w:rPr>
            </w:pPr>
            <w:r w:rsidRPr="009A47E0">
              <w:rPr>
                <w:rFonts w:cstheme="minorHAnsi"/>
                <w:sz w:val="20"/>
                <w:szCs w:val="20"/>
              </w:rPr>
              <w:t>391 (49%)</w:t>
            </w:r>
          </w:p>
        </w:tc>
        <w:tc>
          <w:tcPr>
            <w:tcW w:w="1724" w:type="dxa"/>
            <w:tcBorders>
              <w:top w:val="nil"/>
              <w:left w:val="nil"/>
              <w:bottom w:val="nil"/>
              <w:right w:val="nil"/>
            </w:tcBorders>
          </w:tcPr>
          <w:p w14:paraId="01F25EB4" w14:textId="77777777" w:rsidR="00C10389" w:rsidRPr="009A47E0" w:rsidRDefault="00C10389" w:rsidP="00753491">
            <w:pPr>
              <w:rPr>
                <w:rFonts w:cstheme="minorHAnsi"/>
                <w:sz w:val="20"/>
                <w:szCs w:val="20"/>
              </w:rPr>
            </w:pPr>
            <w:r w:rsidRPr="009A47E0">
              <w:rPr>
                <w:rFonts w:cstheme="minorHAnsi"/>
                <w:sz w:val="20"/>
                <w:szCs w:val="20"/>
              </w:rPr>
              <w:t>883 (64%)</w:t>
            </w:r>
          </w:p>
        </w:tc>
        <w:tc>
          <w:tcPr>
            <w:tcW w:w="1234" w:type="dxa"/>
            <w:tcBorders>
              <w:top w:val="nil"/>
              <w:left w:val="nil"/>
              <w:bottom w:val="nil"/>
              <w:right w:val="nil"/>
            </w:tcBorders>
          </w:tcPr>
          <w:p w14:paraId="4A27E1C7" w14:textId="77777777" w:rsidR="00C10389" w:rsidRPr="009A47E0" w:rsidRDefault="00C10389" w:rsidP="00753491">
            <w:pPr>
              <w:rPr>
                <w:rFonts w:cstheme="minorHAnsi"/>
                <w:sz w:val="20"/>
                <w:szCs w:val="20"/>
              </w:rPr>
            </w:pPr>
            <w:r w:rsidRPr="009A47E0">
              <w:rPr>
                <w:rFonts w:cstheme="minorHAnsi"/>
                <w:sz w:val="20"/>
                <w:szCs w:val="20"/>
              </w:rPr>
              <w:t>1360 (75%)</w:t>
            </w:r>
          </w:p>
        </w:tc>
        <w:tc>
          <w:tcPr>
            <w:tcW w:w="1279" w:type="dxa"/>
            <w:tcBorders>
              <w:top w:val="nil"/>
              <w:left w:val="nil"/>
              <w:bottom w:val="nil"/>
              <w:right w:val="nil"/>
            </w:tcBorders>
          </w:tcPr>
          <w:p w14:paraId="770D6695" w14:textId="77777777" w:rsidR="00C10389" w:rsidRPr="009A47E0" w:rsidRDefault="00C10389" w:rsidP="00753491">
            <w:pPr>
              <w:rPr>
                <w:rFonts w:cstheme="minorHAnsi"/>
                <w:sz w:val="20"/>
                <w:szCs w:val="20"/>
              </w:rPr>
            </w:pPr>
            <w:r w:rsidRPr="009A47E0">
              <w:rPr>
                <w:rFonts w:cstheme="minorHAnsi"/>
                <w:sz w:val="20"/>
                <w:szCs w:val="20"/>
              </w:rPr>
              <w:t>&lt;0</w:t>
            </w:r>
            <w:r>
              <w:rPr>
                <w:rFonts w:cstheme="minorHAnsi"/>
                <w:sz w:val="20"/>
                <w:szCs w:val="20"/>
              </w:rPr>
              <w:t>·</w:t>
            </w:r>
            <w:r w:rsidRPr="009A47E0">
              <w:rPr>
                <w:rFonts w:cstheme="minorHAnsi"/>
                <w:sz w:val="20"/>
                <w:szCs w:val="20"/>
              </w:rPr>
              <w:t>001</w:t>
            </w:r>
          </w:p>
        </w:tc>
      </w:tr>
      <w:tr w:rsidR="00C10389" w:rsidRPr="00B52A5C" w14:paraId="7552F2F8" w14:textId="77777777" w:rsidTr="00753491">
        <w:tc>
          <w:tcPr>
            <w:tcW w:w="4871" w:type="dxa"/>
            <w:tcBorders>
              <w:top w:val="nil"/>
              <w:left w:val="nil"/>
              <w:bottom w:val="nil"/>
              <w:right w:val="nil"/>
            </w:tcBorders>
          </w:tcPr>
          <w:p w14:paraId="2E709AA9" w14:textId="77777777" w:rsidR="00C10389" w:rsidRPr="009A47E0" w:rsidRDefault="00C10389" w:rsidP="00753491">
            <w:pPr>
              <w:rPr>
                <w:rFonts w:cstheme="minorHAnsi"/>
                <w:sz w:val="20"/>
                <w:szCs w:val="20"/>
              </w:rPr>
            </w:pPr>
            <w:r w:rsidRPr="009A47E0">
              <w:rPr>
                <w:rFonts w:cstheme="minorHAnsi"/>
                <w:sz w:val="20"/>
                <w:szCs w:val="20"/>
              </w:rPr>
              <w:t xml:space="preserve">PTA (yes or suspected) </w:t>
            </w:r>
          </w:p>
        </w:tc>
        <w:tc>
          <w:tcPr>
            <w:tcW w:w="1471" w:type="dxa"/>
            <w:tcBorders>
              <w:top w:val="nil"/>
              <w:left w:val="nil"/>
              <w:bottom w:val="nil"/>
              <w:right w:val="nil"/>
            </w:tcBorders>
          </w:tcPr>
          <w:p w14:paraId="30EA0EAD" w14:textId="77777777" w:rsidR="00C10389" w:rsidRPr="009A47E0" w:rsidRDefault="00C10389" w:rsidP="00753491">
            <w:pPr>
              <w:rPr>
                <w:rFonts w:cstheme="minorHAnsi"/>
                <w:sz w:val="20"/>
                <w:szCs w:val="20"/>
              </w:rPr>
            </w:pPr>
            <w:r w:rsidRPr="009A47E0">
              <w:rPr>
                <w:rFonts w:cstheme="minorHAnsi"/>
                <w:sz w:val="20"/>
                <w:szCs w:val="20"/>
              </w:rPr>
              <w:t>3092</w:t>
            </w:r>
          </w:p>
        </w:tc>
        <w:tc>
          <w:tcPr>
            <w:tcW w:w="1985" w:type="dxa"/>
            <w:tcBorders>
              <w:top w:val="nil"/>
              <w:left w:val="nil"/>
              <w:bottom w:val="nil"/>
              <w:right w:val="nil"/>
            </w:tcBorders>
          </w:tcPr>
          <w:p w14:paraId="1E41CF0D" w14:textId="77777777" w:rsidR="00C10389" w:rsidRPr="009A47E0" w:rsidRDefault="00C10389" w:rsidP="00753491">
            <w:pPr>
              <w:rPr>
                <w:rFonts w:cstheme="minorHAnsi"/>
                <w:sz w:val="20"/>
                <w:szCs w:val="20"/>
              </w:rPr>
            </w:pPr>
            <w:r w:rsidRPr="009A47E0">
              <w:rPr>
                <w:rFonts w:cstheme="minorHAnsi"/>
                <w:sz w:val="20"/>
                <w:szCs w:val="20"/>
              </w:rPr>
              <w:t>1483 (48%)</w:t>
            </w:r>
          </w:p>
        </w:tc>
        <w:tc>
          <w:tcPr>
            <w:tcW w:w="1152" w:type="dxa"/>
            <w:tcBorders>
              <w:top w:val="nil"/>
              <w:left w:val="nil"/>
              <w:bottom w:val="nil"/>
              <w:right w:val="nil"/>
            </w:tcBorders>
          </w:tcPr>
          <w:p w14:paraId="5DB0F525" w14:textId="77777777" w:rsidR="00C10389" w:rsidRPr="009A47E0" w:rsidRDefault="00C10389" w:rsidP="00753491">
            <w:pPr>
              <w:rPr>
                <w:rFonts w:cstheme="minorHAnsi"/>
                <w:sz w:val="20"/>
                <w:szCs w:val="20"/>
              </w:rPr>
            </w:pPr>
            <w:r w:rsidRPr="009A47E0">
              <w:rPr>
                <w:rFonts w:cstheme="minorHAnsi"/>
                <w:sz w:val="20"/>
                <w:szCs w:val="20"/>
              </w:rPr>
              <w:t>284 (35%)</w:t>
            </w:r>
          </w:p>
        </w:tc>
        <w:tc>
          <w:tcPr>
            <w:tcW w:w="1724" w:type="dxa"/>
            <w:tcBorders>
              <w:top w:val="nil"/>
              <w:left w:val="nil"/>
              <w:bottom w:val="nil"/>
              <w:right w:val="nil"/>
            </w:tcBorders>
          </w:tcPr>
          <w:p w14:paraId="68B97AF5" w14:textId="77777777" w:rsidR="00C10389" w:rsidRPr="009A47E0" w:rsidRDefault="00C10389" w:rsidP="00753491">
            <w:pPr>
              <w:rPr>
                <w:rFonts w:cstheme="minorHAnsi"/>
                <w:sz w:val="20"/>
                <w:szCs w:val="20"/>
              </w:rPr>
            </w:pPr>
            <w:r w:rsidRPr="009A47E0">
              <w:rPr>
                <w:rFonts w:cstheme="minorHAnsi"/>
                <w:sz w:val="20"/>
                <w:szCs w:val="20"/>
              </w:rPr>
              <w:t>681 (50%)</w:t>
            </w:r>
          </w:p>
        </w:tc>
        <w:tc>
          <w:tcPr>
            <w:tcW w:w="1234" w:type="dxa"/>
            <w:tcBorders>
              <w:top w:val="nil"/>
              <w:left w:val="nil"/>
              <w:bottom w:val="nil"/>
              <w:right w:val="nil"/>
            </w:tcBorders>
          </w:tcPr>
          <w:p w14:paraId="2EAF0623" w14:textId="77777777" w:rsidR="00C10389" w:rsidRPr="009A47E0" w:rsidRDefault="00C10389" w:rsidP="00753491">
            <w:pPr>
              <w:rPr>
                <w:rFonts w:cstheme="minorHAnsi"/>
                <w:sz w:val="20"/>
                <w:szCs w:val="20"/>
              </w:rPr>
            </w:pPr>
            <w:r w:rsidRPr="009A47E0">
              <w:rPr>
                <w:rFonts w:cstheme="minorHAnsi"/>
                <w:sz w:val="20"/>
                <w:szCs w:val="20"/>
              </w:rPr>
              <w:t>518 (58%)</w:t>
            </w:r>
          </w:p>
        </w:tc>
        <w:tc>
          <w:tcPr>
            <w:tcW w:w="1279" w:type="dxa"/>
            <w:tcBorders>
              <w:top w:val="nil"/>
              <w:left w:val="nil"/>
              <w:bottom w:val="nil"/>
              <w:right w:val="nil"/>
            </w:tcBorders>
          </w:tcPr>
          <w:p w14:paraId="0B8B2D3B" w14:textId="77777777" w:rsidR="00C10389" w:rsidRPr="009A47E0" w:rsidRDefault="00C10389" w:rsidP="00753491">
            <w:pPr>
              <w:rPr>
                <w:rFonts w:cstheme="minorHAnsi"/>
                <w:sz w:val="20"/>
                <w:szCs w:val="20"/>
              </w:rPr>
            </w:pPr>
            <w:r w:rsidRPr="009A47E0">
              <w:rPr>
                <w:rFonts w:cstheme="minorHAnsi"/>
                <w:sz w:val="20"/>
                <w:szCs w:val="20"/>
              </w:rPr>
              <w:t>&lt;0</w:t>
            </w:r>
            <w:r>
              <w:rPr>
                <w:rFonts w:cstheme="minorHAnsi"/>
                <w:sz w:val="20"/>
                <w:szCs w:val="20"/>
              </w:rPr>
              <w:t>·</w:t>
            </w:r>
            <w:r w:rsidRPr="009A47E0">
              <w:rPr>
                <w:rFonts w:cstheme="minorHAnsi"/>
                <w:sz w:val="20"/>
                <w:szCs w:val="20"/>
              </w:rPr>
              <w:t>001</w:t>
            </w:r>
          </w:p>
        </w:tc>
      </w:tr>
      <w:tr w:rsidR="00C10389" w:rsidRPr="00B52A5C" w14:paraId="367EDF7A" w14:textId="77777777" w:rsidTr="00753491">
        <w:tc>
          <w:tcPr>
            <w:tcW w:w="4871" w:type="dxa"/>
            <w:tcBorders>
              <w:top w:val="nil"/>
              <w:left w:val="nil"/>
              <w:bottom w:val="nil"/>
              <w:right w:val="nil"/>
            </w:tcBorders>
          </w:tcPr>
          <w:p w14:paraId="0A3FF953" w14:textId="77777777" w:rsidR="00C10389" w:rsidRPr="009A47E0" w:rsidRDefault="00C10389" w:rsidP="00753491">
            <w:pPr>
              <w:rPr>
                <w:rFonts w:cstheme="minorHAnsi"/>
                <w:sz w:val="20"/>
                <w:szCs w:val="20"/>
              </w:rPr>
            </w:pPr>
            <w:r w:rsidRPr="009A47E0">
              <w:rPr>
                <w:rFonts w:cstheme="minorHAnsi"/>
                <w:sz w:val="20"/>
                <w:szCs w:val="20"/>
              </w:rPr>
              <w:t>Hypoxia (prehospital/ER phase)</w:t>
            </w:r>
          </w:p>
        </w:tc>
        <w:tc>
          <w:tcPr>
            <w:tcW w:w="1471" w:type="dxa"/>
            <w:tcBorders>
              <w:top w:val="nil"/>
              <w:left w:val="nil"/>
              <w:bottom w:val="nil"/>
              <w:right w:val="nil"/>
            </w:tcBorders>
          </w:tcPr>
          <w:p w14:paraId="534CA7EA" w14:textId="77777777" w:rsidR="00C10389" w:rsidRPr="009A47E0" w:rsidRDefault="00C10389" w:rsidP="00753491">
            <w:pPr>
              <w:rPr>
                <w:rFonts w:cstheme="minorHAnsi"/>
                <w:sz w:val="20"/>
                <w:szCs w:val="20"/>
              </w:rPr>
            </w:pPr>
            <w:r w:rsidRPr="009A47E0">
              <w:rPr>
                <w:rFonts w:cstheme="minorHAnsi"/>
                <w:sz w:val="20"/>
                <w:szCs w:val="20"/>
              </w:rPr>
              <w:t>4256</w:t>
            </w:r>
          </w:p>
        </w:tc>
        <w:tc>
          <w:tcPr>
            <w:tcW w:w="1985" w:type="dxa"/>
            <w:tcBorders>
              <w:top w:val="nil"/>
              <w:left w:val="nil"/>
              <w:bottom w:val="nil"/>
              <w:right w:val="nil"/>
            </w:tcBorders>
          </w:tcPr>
          <w:p w14:paraId="3ED28FC7" w14:textId="77777777" w:rsidR="00C10389" w:rsidRPr="009A47E0" w:rsidRDefault="00C10389" w:rsidP="00753491">
            <w:pPr>
              <w:rPr>
                <w:rFonts w:cstheme="minorHAnsi"/>
                <w:sz w:val="20"/>
                <w:szCs w:val="20"/>
              </w:rPr>
            </w:pPr>
            <w:r w:rsidRPr="009A47E0">
              <w:rPr>
                <w:rFonts w:cstheme="minorHAnsi"/>
                <w:sz w:val="20"/>
                <w:szCs w:val="20"/>
              </w:rPr>
              <w:t>299 (7</w:t>
            </w:r>
            <w:r>
              <w:rPr>
                <w:rFonts w:cstheme="minorHAnsi"/>
                <w:sz w:val="20"/>
                <w:szCs w:val="20"/>
              </w:rPr>
              <w:t>·</w:t>
            </w:r>
            <w:r w:rsidRPr="009A47E0">
              <w:rPr>
                <w:rFonts w:cstheme="minorHAnsi"/>
                <w:sz w:val="20"/>
                <w:szCs w:val="20"/>
              </w:rPr>
              <w:t>0%)</w:t>
            </w:r>
          </w:p>
        </w:tc>
        <w:tc>
          <w:tcPr>
            <w:tcW w:w="1152" w:type="dxa"/>
            <w:tcBorders>
              <w:top w:val="nil"/>
              <w:left w:val="nil"/>
              <w:bottom w:val="nil"/>
              <w:right w:val="nil"/>
            </w:tcBorders>
          </w:tcPr>
          <w:p w14:paraId="2EE2A1FB" w14:textId="77777777" w:rsidR="00C10389" w:rsidRPr="009A47E0" w:rsidRDefault="00C10389" w:rsidP="00753491">
            <w:pPr>
              <w:rPr>
                <w:rFonts w:cstheme="minorHAnsi"/>
                <w:sz w:val="20"/>
                <w:szCs w:val="20"/>
              </w:rPr>
            </w:pPr>
            <w:r w:rsidRPr="009A47E0">
              <w:rPr>
                <w:rFonts w:cstheme="minorHAnsi"/>
                <w:sz w:val="20"/>
                <w:szCs w:val="20"/>
              </w:rPr>
              <w:t>3 (0</w:t>
            </w:r>
            <w:r>
              <w:rPr>
                <w:rFonts w:cstheme="minorHAnsi"/>
                <w:sz w:val="20"/>
                <w:szCs w:val="20"/>
              </w:rPr>
              <w:t>·</w:t>
            </w:r>
            <w:r w:rsidRPr="009A47E0">
              <w:rPr>
                <w:rFonts w:cstheme="minorHAnsi"/>
                <w:sz w:val="20"/>
                <w:szCs w:val="20"/>
              </w:rPr>
              <w:t>4%)</w:t>
            </w:r>
          </w:p>
        </w:tc>
        <w:tc>
          <w:tcPr>
            <w:tcW w:w="1724" w:type="dxa"/>
            <w:tcBorders>
              <w:top w:val="nil"/>
              <w:left w:val="nil"/>
              <w:bottom w:val="nil"/>
              <w:right w:val="nil"/>
            </w:tcBorders>
          </w:tcPr>
          <w:p w14:paraId="476CE81C" w14:textId="77777777" w:rsidR="00C10389" w:rsidRPr="009A47E0" w:rsidRDefault="00C10389" w:rsidP="00753491">
            <w:pPr>
              <w:rPr>
                <w:rFonts w:cstheme="minorHAnsi"/>
                <w:sz w:val="20"/>
                <w:szCs w:val="20"/>
              </w:rPr>
            </w:pPr>
            <w:r w:rsidRPr="009A47E0">
              <w:rPr>
                <w:rFonts w:cstheme="minorHAnsi"/>
                <w:sz w:val="20"/>
                <w:szCs w:val="20"/>
              </w:rPr>
              <w:t>30 (2</w:t>
            </w:r>
            <w:r>
              <w:rPr>
                <w:rFonts w:cstheme="minorHAnsi"/>
                <w:sz w:val="20"/>
                <w:szCs w:val="20"/>
              </w:rPr>
              <w:t>·</w:t>
            </w:r>
            <w:r w:rsidRPr="009A47E0">
              <w:rPr>
                <w:rFonts w:cstheme="minorHAnsi"/>
                <w:sz w:val="20"/>
                <w:szCs w:val="20"/>
              </w:rPr>
              <w:t>1%)</w:t>
            </w:r>
          </w:p>
        </w:tc>
        <w:tc>
          <w:tcPr>
            <w:tcW w:w="1234" w:type="dxa"/>
            <w:tcBorders>
              <w:top w:val="nil"/>
              <w:left w:val="nil"/>
              <w:bottom w:val="nil"/>
              <w:right w:val="nil"/>
            </w:tcBorders>
          </w:tcPr>
          <w:p w14:paraId="3811506A" w14:textId="77777777" w:rsidR="00C10389" w:rsidRPr="009A47E0" w:rsidRDefault="00C10389" w:rsidP="00753491">
            <w:pPr>
              <w:rPr>
                <w:rFonts w:cstheme="minorHAnsi"/>
                <w:sz w:val="20"/>
                <w:szCs w:val="20"/>
              </w:rPr>
            </w:pPr>
            <w:r w:rsidRPr="009A47E0">
              <w:rPr>
                <w:rFonts w:cstheme="minorHAnsi"/>
                <w:sz w:val="20"/>
                <w:szCs w:val="20"/>
              </w:rPr>
              <w:t>266 (13%)</w:t>
            </w:r>
          </w:p>
        </w:tc>
        <w:tc>
          <w:tcPr>
            <w:tcW w:w="1279" w:type="dxa"/>
            <w:tcBorders>
              <w:top w:val="nil"/>
              <w:left w:val="nil"/>
              <w:bottom w:val="nil"/>
              <w:right w:val="nil"/>
            </w:tcBorders>
          </w:tcPr>
          <w:p w14:paraId="0B46CEF9" w14:textId="77777777" w:rsidR="00C10389" w:rsidRPr="009A47E0" w:rsidRDefault="00C10389" w:rsidP="00753491">
            <w:pPr>
              <w:rPr>
                <w:rFonts w:cstheme="minorHAnsi"/>
                <w:sz w:val="20"/>
                <w:szCs w:val="20"/>
              </w:rPr>
            </w:pPr>
            <w:r w:rsidRPr="009A47E0">
              <w:rPr>
                <w:rFonts w:cstheme="minorHAnsi"/>
                <w:sz w:val="20"/>
                <w:szCs w:val="20"/>
              </w:rPr>
              <w:t>&lt;0</w:t>
            </w:r>
            <w:r>
              <w:rPr>
                <w:rFonts w:cstheme="minorHAnsi"/>
                <w:sz w:val="20"/>
                <w:szCs w:val="20"/>
              </w:rPr>
              <w:t>·</w:t>
            </w:r>
            <w:r w:rsidRPr="009A47E0">
              <w:rPr>
                <w:rFonts w:cstheme="minorHAnsi"/>
                <w:sz w:val="20"/>
                <w:szCs w:val="20"/>
              </w:rPr>
              <w:t>001</w:t>
            </w:r>
          </w:p>
        </w:tc>
      </w:tr>
      <w:tr w:rsidR="00C10389" w:rsidRPr="00B52A5C" w14:paraId="08E69784" w14:textId="77777777" w:rsidTr="00753491">
        <w:tc>
          <w:tcPr>
            <w:tcW w:w="4871" w:type="dxa"/>
            <w:tcBorders>
              <w:top w:val="nil"/>
              <w:left w:val="nil"/>
              <w:bottom w:val="nil"/>
              <w:right w:val="nil"/>
            </w:tcBorders>
          </w:tcPr>
          <w:p w14:paraId="3C502DED" w14:textId="77777777" w:rsidR="00C10389" w:rsidRPr="009A47E0" w:rsidRDefault="00C10389" w:rsidP="00753491">
            <w:pPr>
              <w:rPr>
                <w:rFonts w:cstheme="minorHAnsi"/>
                <w:sz w:val="20"/>
                <w:szCs w:val="20"/>
              </w:rPr>
            </w:pPr>
            <w:r w:rsidRPr="009A47E0">
              <w:rPr>
                <w:rFonts w:cstheme="minorHAnsi"/>
                <w:sz w:val="20"/>
                <w:szCs w:val="20"/>
              </w:rPr>
              <w:t>Hypotension (prehospital/ER phase)</w:t>
            </w:r>
          </w:p>
        </w:tc>
        <w:tc>
          <w:tcPr>
            <w:tcW w:w="1471" w:type="dxa"/>
            <w:tcBorders>
              <w:top w:val="nil"/>
              <w:left w:val="nil"/>
              <w:bottom w:val="nil"/>
              <w:right w:val="nil"/>
            </w:tcBorders>
          </w:tcPr>
          <w:p w14:paraId="6AFEB86F" w14:textId="77777777" w:rsidR="00C10389" w:rsidRPr="009A47E0" w:rsidRDefault="00C10389" w:rsidP="00753491">
            <w:pPr>
              <w:rPr>
                <w:rFonts w:cstheme="minorHAnsi"/>
                <w:sz w:val="20"/>
                <w:szCs w:val="20"/>
              </w:rPr>
            </w:pPr>
            <w:r w:rsidRPr="009A47E0">
              <w:rPr>
                <w:rFonts w:cstheme="minorHAnsi"/>
                <w:sz w:val="20"/>
                <w:szCs w:val="20"/>
              </w:rPr>
              <w:t>4296</w:t>
            </w:r>
          </w:p>
        </w:tc>
        <w:tc>
          <w:tcPr>
            <w:tcW w:w="1985" w:type="dxa"/>
            <w:tcBorders>
              <w:top w:val="nil"/>
              <w:left w:val="nil"/>
              <w:bottom w:val="nil"/>
              <w:right w:val="nil"/>
            </w:tcBorders>
          </w:tcPr>
          <w:p w14:paraId="48F66446" w14:textId="77777777" w:rsidR="00C10389" w:rsidRPr="009A47E0" w:rsidRDefault="00C10389" w:rsidP="00753491">
            <w:pPr>
              <w:rPr>
                <w:rFonts w:cstheme="minorHAnsi"/>
                <w:sz w:val="20"/>
                <w:szCs w:val="20"/>
              </w:rPr>
            </w:pPr>
            <w:r w:rsidRPr="009A47E0">
              <w:rPr>
                <w:rFonts w:cstheme="minorHAnsi"/>
                <w:sz w:val="20"/>
                <w:szCs w:val="20"/>
              </w:rPr>
              <w:t>297 (6</w:t>
            </w:r>
            <w:r>
              <w:rPr>
                <w:rFonts w:cstheme="minorHAnsi"/>
                <w:sz w:val="20"/>
                <w:szCs w:val="20"/>
              </w:rPr>
              <w:t>·</w:t>
            </w:r>
            <w:r w:rsidRPr="009A47E0">
              <w:rPr>
                <w:rFonts w:cstheme="minorHAnsi"/>
                <w:sz w:val="20"/>
                <w:szCs w:val="20"/>
              </w:rPr>
              <w:t>9%)</w:t>
            </w:r>
          </w:p>
        </w:tc>
        <w:tc>
          <w:tcPr>
            <w:tcW w:w="1152" w:type="dxa"/>
            <w:tcBorders>
              <w:top w:val="nil"/>
              <w:left w:val="nil"/>
              <w:bottom w:val="nil"/>
              <w:right w:val="nil"/>
            </w:tcBorders>
          </w:tcPr>
          <w:p w14:paraId="2F71A547" w14:textId="77777777" w:rsidR="00C10389" w:rsidRPr="009A47E0" w:rsidRDefault="00C10389" w:rsidP="00753491">
            <w:pPr>
              <w:rPr>
                <w:rFonts w:cstheme="minorHAnsi"/>
                <w:sz w:val="20"/>
                <w:szCs w:val="20"/>
              </w:rPr>
            </w:pPr>
            <w:r w:rsidRPr="009A47E0">
              <w:rPr>
                <w:rFonts w:cstheme="minorHAnsi"/>
                <w:sz w:val="20"/>
                <w:szCs w:val="20"/>
              </w:rPr>
              <w:t>4 (0</w:t>
            </w:r>
            <w:r>
              <w:rPr>
                <w:rFonts w:cstheme="minorHAnsi"/>
                <w:sz w:val="20"/>
                <w:szCs w:val="20"/>
              </w:rPr>
              <w:t>·</w:t>
            </w:r>
            <w:r w:rsidRPr="009A47E0">
              <w:rPr>
                <w:rFonts w:cstheme="minorHAnsi"/>
                <w:sz w:val="20"/>
                <w:szCs w:val="20"/>
              </w:rPr>
              <w:t>5%)</w:t>
            </w:r>
          </w:p>
        </w:tc>
        <w:tc>
          <w:tcPr>
            <w:tcW w:w="1724" w:type="dxa"/>
            <w:tcBorders>
              <w:top w:val="nil"/>
              <w:left w:val="nil"/>
              <w:bottom w:val="nil"/>
              <w:right w:val="nil"/>
            </w:tcBorders>
          </w:tcPr>
          <w:p w14:paraId="35DE5216" w14:textId="77777777" w:rsidR="00C10389" w:rsidRPr="009A47E0" w:rsidRDefault="00C10389" w:rsidP="00753491">
            <w:pPr>
              <w:rPr>
                <w:rFonts w:cstheme="minorHAnsi"/>
                <w:sz w:val="20"/>
                <w:szCs w:val="20"/>
              </w:rPr>
            </w:pPr>
            <w:r w:rsidRPr="009A47E0">
              <w:rPr>
                <w:rFonts w:cstheme="minorHAnsi"/>
                <w:sz w:val="20"/>
                <w:szCs w:val="20"/>
              </w:rPr>
              <w:t>26 (1</w:t>
            </w:r>
            <w:r>
              <w:rPr>
                <w:rFonts w:cstheme="minorHAnsi"/>
                <w:sz w:val="20"/>
                <w:szCs w:val="20"/>
              </w:rPr>
              <w:t>·</w:t>
            </w:r>
            <w:r w:rsidRPr="009A47E0">
              <w:rPr>
                <w:rFonts w:cstheme="minorHAnsi"/>
                <w:sz w:val="20"/>
                <w:szCs w:val="20"/>
              </w:rPr>
              <w:t>8%)</w:t>
            </w:r>
          </w:p>
        </w:tc>
        <w:tc>
          <w:tcPr>
            <w:tcW w:w="1234" w:type="dxa"/>
            <w:tcBorders>
              <w:top w:val="nil"/>
              <w:left w:val="nil"/>
              <w:bottom w:val="nil"/>
              <w:right w:val="nil"/>
            </w:tcBorders>
          </w:tcPr>
          <w:p w14:paraId="2CFFDFCC" w14:textId="77777777" w:rsidR="00C10389" w:rsidRPr="009A47E0" w:rsidRDefault="00C10389" w:rsidP="00753491">
            <w:pPr>
              <w:rPr>
                <w:rFonts w:cstheme="minorHAnsi"/>
                <w:sz w:val="20"/>
                <w:szCs w:val="20"/>
              </w:rPr>
            </w:pPr>
            <w:r w:rsidRPr="009A47E0">
              <w:rPr>
                <w:rFonts w:cstheme="minorHAnsi"/>
                <w:sz w:val="20"/>
                <w:szCs w:val="20"/>
              </w:rPr>
              <w:t>267 (13%)</w:t>
            </w:r>
          </w:p>
        </w:tc>
        <w:tc>
          <w:tcPr>
            <w:tcW w:w="1279" w:type="dxa"/>
            <w:tcBorders>
              <w:top w:val="nil"/>
              <w:left w:val="nil"/>
              <w:bottom w:val="nil"/>
              <w:right w:val="nil"/>
            </w:tcBorders>
          </w:tcPr>
          <w:p w14:paraId="6F396BB9" w14:textId="77777777" w:rsidR="00C10389" w:rsidRPr="009A47E0" w:rsidRDefault="00C10389" w:rsidP="00753491">
            <w:pPr>
              <w:rPr>
                <w:rFonts w:cstheme="minorHAnsi"/>
                <w:sz w:val="20"/>
                <w:szCs w:val="20"/>
              </w:rPr>
            </w:pPr>
            <w:r w:rsidRPr="009A47E0">
              <w:rPr>
                <w:rFonts w:cstheme="minorHAnsi"/>
                <w:sz w:val="20"/>
                <w:szCs w:val="20"/>
              </w:rPr>
              <w:t>&lt;0</w:t>
            </w:r>
            <w:r>
              <w:rPr>
                <w:rFonts w:cstheme="minorHAnsi"/>
                <w:sz w:val="20"/>
                <w:szCs w:val="20"/>
              </w:rPr>
              <w:t>·</w:t>
            </w:r>
            <w:r w:rsidRPr="009A47E0">
              <w:rPr>
                <w:rFonts w:cstheme="minorHAnsi"/>
                <w:sz w:val="20"/>
                <w:szCs w:val="20"/>
              </w:rPr>
              <w:t>001</w:t>
            </w:r>
          </w:p>
        </w:tc>
      </w:tr>
      <w:tr w:rsidR="00C10389" w:rsidRPr="00B52A5C" w14:paraId="602587B3" w14:textId="77777777" w:rsidTr="00753491">
        <w:tc>
          <w:tcPr>
            <w:tcW w:w="4871" w:type="dxa"/>
            <w:tcBorders>
              <w:top w:val="nil"/>
              <w:left w:val="nil"/>
              <w:bottom w:val="nil"/>
              <w:right w:val="nil"/>
            </w:tcBorders>
          </w:tcPr>
          <w:p w14:paraId="114F4772" w14:textId="77777777" w:rsidR="00C10389" w:rsidRPr="009A47E0" w:rsidRDefault="00C10389" w:rsidP="00753491">
            <w:pPr>
              <w:rPr>
                <w:rFonts w:cstheme="minorHAnsi"/>
                <w:sz w:val="20"/>
                <w:szCs w:val="20"/>
              </w:rPr>
            </w:pPr>
            <w:r w:rsidRPr="009A47E0">
              <w:rPr>
                <w:rFonts w:cstheme="minorHAnsi"/>
                <w:sz w:val="20"/>
                <w:szCs w:val="20"/>
              </w:rPr>
              <w:t>ISS (median (IQR))</w:t>
            </w:r>
          </w:p>
        </w:tc>
        <w:tc>
          <w:tcPr>
            <w:tcW w:w="1471" w:type="dxa"/>
            <w:tcBorders>
              <w:top w:val="nil"/>
              <w:left w:val="nil"/>
              <w:bottom w:val="nil"/>
              <w:right w:val="nil"/>
            </w:tcBorders>
          </w:tcPr>
          <w:p w14:paraId="2974A580" w14:textId="77777777" w:rsidR="00C10389" w:rsidRPr="009A47E0" w:rsidRDefault="00C10389" w:rsidP="00753491">
            <w:pPr>
              <w:rPr>
                <w:rFonts w:cstheme="minorHAnsi"/>
                <w:sz w:val="20"/>
                <w:szCs w:val="20"/>
              </w:rPr>
            </w:pPr>
            <w:r w:rsidRPr="009A47E0">
              <w:rPr>
                <w:rFonts w:cstheme="minorHAnsi"/>
                <w:sz w:val="20"/>
                <w:szCs w:val="20"/>
              </w:rPr>
              <w:t>4453</w:t>
            </w:r>
          </w:p>
        </w:tc>
        <w:tc>
          <w:tcPr>
            <w:tcW w:w="1985" w:type="dxa"/>
            <w:tcBorders>
              <w:top w:val="nil"/>
              <w:left w:val="nil"/>
              <w:bottom w:val="nil"/>
              <w:right w:val="nil"/>
            </w:tcBorders>
          </w:tcPr>
          <w:p w14:paraId="7AFDE51B" w14:textId="77777777" w:rsidR="00C10389" w:rsidRPr="009A47E0" w:rsidRDefault="00C10389" w:rsidP="00753491">
            <w:pPr>
              <w:rPr>
                <w:rFonts w:cstheme="minorHAnsi"/>
                <w:sz w:val="20"/>
                <w:szCs w:val="20"/>
              </w:rPr>
            </w:pPr>
            <w:r w:rsidRPr="009A47E0">
              <w:rPr>
                <w:rFonts w:cstheme="minorHAnsi"/>
                <w:sz w:val="20"/>
                <w:szCs w:val="20"/>
              </w:rPr>
              <w:t>16 (9-29)</w:t>
            </w:r>
          </w:p>
        </w:tc>
        <w:tc>
          <w:tcPr>
            <w:tcW w:w="1152" w:type="dxa"/>
            <w:tcBorders>
              <w:top w:val="nil"/>
              <w:left w:val="nil"/>
              <w:bottom w:val="nil"/>
              <w:right w:val="nil"/>
            </w:tcBorders>
          </w:tcPr>
          <w:p w14:paraId="794B3331" w14:textId="77777777" w:rsidR="00C10389" w:rsidRPr="009A47E0" w:rsidRDefault="00C10389" w:rsidP="00753491">
            <w:pPr>
              <w:rPr>
                <w:rFonts w:cstheme="minorHAnsi"/>
                <w:sz w:val="20"/>
                <w:szCs w:val="20"/>
              </w:rPr>
            </w:pPr>
            <w:r w:rsidRPr="009A47E0">
              <w:rPr>
                <w:rFonts w:cstheme="minorHAnsi"/>
                <w:sz w:val="20"/>
                <w:szCs w:val="20"/>
              </w:rPr>
              <w:t>4 (2-8)</w:t>
            </w:r>
          </w:p>
        </w:tc>
        <w:tc>
          <w:tcPr>
            <w:tcW w:w="1724" w:type="dxa"/>
            <w:tcBorders>
              <w:top w:val="nil"/>
              <w:left w:val="nil"/>
              <w:bottom w:val="nil"/>
              <w:right w:val="nil"/>
            </w:tcBorders>
          </w:tcPr>
          <w:p w14:paraId="54F7DEB4" w14:textId="77777777" w:rsidR="00C10389" w:rsidRPr="009A47E0" w:rsidRDefault="00C10389" w:rsidP="00753491">
            <w:pPr>
              <w:rPr>
                <w:rFonts w:cstheme="minorHAnsi"/>
                <w:sz w:val="20"/>
                <w:szCs w:val="20"/>
              </w:rPr>
            </w:pPr>
            <w:r w:rsidRPr="009A47E0">
              <w:rPr>
                <w:rFonts w:cstheme="minorHAnsi"/>
                <w:sz w:val="20"/>
                <w:szCs w:val="20"/>
              </w:rPr>
              <w:t>10 (9-17)</w:t>
            </w:r>
          </w:p>
        </w:tc>
        <w:tc>
          <w:tcPr>
            <w:tcW w:w="1234" w:type="dxa"/>
            <w:tcBorders>
              <w:top w:val="nil"/>
              <w:left w:val="nil"/>
              <w:bottom w:val="nil"/>
              <w:right w:val="nil"/>
            </w:tcBorders>
          </w:tcPr>
          <w:p w14:paraId="44277BA1" w14:textId="77777777" w:rsidR="00C10389" w:rsidRPr="009A47E0" w:rsidRDefault="00C10389" w:rsidP="00753491">
            <w:pPr>
              <w:rPr>
                <w:rFonts w:cstheme="minorHAnsi"/>
                <w:sz w:val="20"/>
                <w:szCs w:val="20"/>
              </w:rPr>
            </w:pPr>
            <w:r w:rsidRPr="009A47E0">
              <w:rPr>
                <w:rFonts w:cstheme="minorHAnsi"/>
                <w:sz w:val="20"/>
                <w:szCs w:val="20"/>
              </w:rPr>
              <w:t>29 (25-41)</w:t>
            </w:r>
          </w:p>
        </w:tc>
        <w:tc>
          <w:tcPr>
            <w:tcW w:w="1279" w:type="dxa"/>
            <w:tcBorders>
              <w:top w:val="nil"/>
              <w:left w:val="nil"/>
              <w:bottom w:val="nil"/>
              <w:right w:val="nil"/>
            </w:tcBorders>
          </w:tcPr>
          <w:p w14:paraId="39BE99F8" w14:textId="77777777" w:rsidR="00C10389" w:rsidRPr="009A47E0" w:rsidRDefault="00C10389" w:rsidP="00753491">
            <w:pPr>
              <w:rPr>
                <w:rFonts w:cstheme="minorHAnsi"/>
                <w:sz w:val="20"/>
                <w:szCs w:val="20"/>
              </w:rPr>
            </w:pPr>
            <w:r w:rsidRPr="009A47E0">
              <w:rPr>
                <w:rFonts w:cstheme="minorHAnsi"/>
                <w:sz w:val="20"/>
                <w:szCs w:val="20"/>
              </w:rPr>
              <w:t>&lt;0</w:t>
            </w:r>
            <w:r>
              <w:rPr>
                <w:rFonts w:cstheme="minorHAnsi"/>
                <w:sz w:val="20"/>
                <w:szCs w:val="20"/>
              </w:rPr>
              <w:t>·</w:t>
            </w:r>
            <w:r w:rsidRPr="009A47E0">
              <w:rPr>
                <w:rFonts w:cstheme="minorHAnsi"/>
                <w:sz w:val="20"/>
                <w:szCs w:val="20"/>
              </w:rPr>
              <w:t>001</w:t>
            </w:r>
          </w:p>
        </w:tc>
      </w:tr>
      <w:tr w:rsidR="00C10389" w:rsidRPr="00B52A5C" w14:paraId="575A2562" w14:textId="77777777" w:rsidTr="00753491">
        <w:tc>
          <w:tcPr>
            <w:tcW w:w="4871" w:type="dxa"/>
            <w:tcBorders>
              <w:top w:val="nil"/>
              <w:left w:val="nil"/>
              <w:bottom w:val="nil"/>
              <w:right w:val="nil"/>
            </w:tcBorders>
          </w:tcPr>
          <w:p w14:paraId="1AD3B83E" w14:textId="77777777" w:rsidR="00C10389" w:rsidRPr="009A47E0" w:rsidRDefault="00C10389" w:rsidP="00753491">
            <w:pPr>
              <w:rPr>
                <w:rFonts w:cstheme="minorHAnsi"/>
                <w:sz w:val="20"/>
                <w:szCs w:val="20"/>
                <w:lang w:val="en-GB"/>
              </w:rPr>
            </w:pPr>
            <w:r w:rsidRPr="009A47E0">
              <w:rPr>
                <w:rFonts w:cstheme="minorHAnsi"/>
                <w:sz w:val="20"/>
                <w:szCs w:val="20"/>
              </w:rPr>
              <w:lastRenderedPageBreak/>
              <w:t xml:space="preserve">Major extracranial injury (AIS </w:t>
            </w:r>
            <w:r w:rsidRPr="009A47E0">
              <w:rPr>
                <w:rFonts w:cstheme="minorHAnsi"/>
                <w:sz w:val="20"/>
                <w:szCs w:val="20"/>
                <w:lang w:val="en-GB"/>
              </w:rPr>
              <w:t>&gt;=3)</w:t>
            </w:r>
          </w:p>
        </w:tc>
        <w:tc>
          <w:tcPr>
            <w:tcW w:w="1471" w:type="dxa"/>
            <w:tcBorders>
              <w:top w:val="nil"/>
              <w:left w:val="nil"/>
              <w:bottom w:val="nil"/>
              <w:right w:val="nil"/>
            </w:tcBorders>
          </w:tcPr>
          <w:p w14:paraId="474FF0AC" w14:textId="77777777" w:rsidR="00C10389" w:rsidRPr="009A47E0" w:rsidRDefault="00C10389" w:rsidP="00753491">
            <w:pPr>
              <w:rPr>
                <w:rFonts w:cstheme="minorHAnsi"/>
                <w:sz w:val="20"/>
                <w:szCs w:val="20"/>
              </w:rPr>
            </w:pPr>
          </w:p>
        </w:tc>
        <w:tc>
          <w:tcPr>
            <w:tcW w:w="1985" w:type="dxa"/>
            <w:tcBorders>
              <w:top w:val="nil"/>
              <w:left w:val="nil"/>
              <w:bottom w:val="nil"/>
              <w:right w:val="nil"/>
            </w:tcBorders>
          </w:tcPr>
          <w:p w14:paraId="60D0E1A1" w14:textId="77777777" w:rsidR="00C10389" w:rsidRPr="009A47E0" w:rsidRDefault="00C10389" w:rsidP="00753491">
            <w:pPr>
              <w:rPr>
                <w:rFonts w:cstheme="minorHAnsi"/>
                <w:sz w:val="20"/>
                <w:szCs w:val="20"/>
              </w:rPr>
            </w:pPr>
          </w:p>
        </w:tc>
        <w:tc>
          <w:tcPr>
            <w:tcW w:w="1152" w:type="dxa"/>
            <w:tcBorders>
              <w:top w:val="nil"/>
              <w:left w:val="nil"/>
              <w:bottom w:val="nil"/>
              <w:right w:val="nil"/>
            </w:tcBorders>
          </w:tcPr>
          <w:p w14:paraId="486CD3F3" w14:textId="77777777" w:rsidR="00C10389" w:rsidRPr="009A47E0" w:rsidRDefault="00C10389" w:rsidP="00753491">
            <w:pPr>
              <w:rPr>
                <w:rFonts w:cstheme="minorHAnsi"/>
                <w:sz w:val="20"/>
                <w:szCs w:val="20"/>
              </w:rPr>
            </w:pPr>
          </w:p>
        </w:tc>
        <w:tc>
          <w:tcPr>
            <w:tcW w:w="1724" w:type="dxa"/>
            <w:tcBorders>
              <w:top w:val="nil"/>
              <w:left w:val="nil"/>
              <w:bottom w:val="nil"/>
              <w:right w:val="nil"/>
            </w:tcBorders>
          </w:tcPr>
          <w:p w14:paraId="120BF1CA" w14:textId="77777777" w:rsidR="00C10389" w:rsidRPr="009A47E0" w:rsidRDefault="00C10389" w:rsidP="00753491">
            <w:pPr>
              <w:rPr>
                <w:rFonts w:cstheme="minorHAnsi"/>
                <w:sz w:val="20"/>
                <w:szCs w:val="20"/>
              </w:rPr>
            </w:pPr>
          </w:p>
        </w:tc>
        <w:tc>
          <w:tcPr>
            <w:tcW w:w="1234" w:type="dxa"/>
            <w:tcBorders>
              <w:top w:val="nil"/>
              <w:left w:val="nil"/>
              <w:bottom w:val="nil"/>
              <w:right w:val="nil"/>
            </w:tcBorders>
          </w:tcPr>
          <w:p w14:paraId="6F47840F" w14:textId="77777777" w:rsidR="00C10389" w:rsidRPr="009A47E0" w:rsidRDefault="00C10389" w:rsidP="00753491">
            <w:pPr>
              <w:rPr>
                <w:rFonts w:cstheme="minorHAnsi"/>
                <w:sz w:val="20"/>
                <w:szCs w:val="20"/>
              </w:rPr>
            </w:pPr>
          </w:p>
        </w:tc>
        <w:tc>
          <w:tcPr>
            <w:tcW w:w="1279" w:type="dxa"/>
            <w:tcBorders>
              <w:top w:val="nil"/>
              <w:left w:val="nil"/>
              <w:bottom w:val="nil"/>
              <w:right w:val="nil"/>
            </w:tcBorders>
          </w:tcPr>
          <w:p w14:paraId="25A21DB3" w14:textId="77777777" w:rsidR="00C10389" w:rsidRPr="009A47E0" w:rsidRDefault="00C10389" w:rsidP="00753491">
            <w:pPr>
              <w:rPr>
                <w:rFonts w:cstheme="minorHAnsi"/>
                <w:sz w:val="20"/>
                <w:szCs w:val="20"/>
              </w:rPr>
            </w:pPr>
            <w:r w:rsidRPr="009A47E0">
              <w:rPr>
                <w:rFonts w:cstheme="minorHAnsi"/>
                <w:sz w:val="20"/>
                <w:szCs w:val="20"/>
              </w:rPr>
              <w:t>&lt;0</w:t>
            </w:r>
            <w:r>
              <w:rPr>
                <w:rFonts w:cstheme="minorHAnsi"/>
                <w:sz w:val="20"/>
                <w:szCs w:val="20"/>
              </w:rPr>
              <w:t>·</w:t>
            </w:r>
            <w:r w:rsidRPr="009A47E0">
              <w:rPr>
                <w:rFonts w:cstheme="minorHAnsi"/>
                <w:sz w:val="20"/>
                <w:szCs w:val="20"/>
              </w:rPr>
              <w:t>001</w:t>
            </w:r>
          </w:p>
        </w:tc>
      </w:tr>
      <w:tr w:rsidR="00C10389" w:rsidRPr="00B52A5C" w14:paraId="2ADEC9B9" w14:textId="77777777" w:rsidTr="00753491">
        <w:tc>
          <w:tcPr>
            <w:tcW w:w="4871" w:type="dxa"/>
            <w:tcBorders>
              <w:top w:val="nil"/>
              <w:left w:val="nil"/>
              <w:bottom w:val="nil"/>
              <w:right w:val="nil"/>
            </w:tcBorders>
          </w:tcPr>
          <w:p w14:paraId="3858F3C6" w14:textId="77777777" w:rsidR="00C10389" w:rsidRPr="009A47E0" w:rsidRDefault="00C10389" w:rsidP="00753491">
            <w:pPr>
              <w:rPr>
                <w:rFonts w:cstheme="minorHAnsi"/>
                <w:sz w:val="20"/>
                <w:szCs w:val="20"/>
              </w:rPr>
            </w:pPr>
            <w:r>
              <w:rPr>
                <w:rFonts w:cstheme="minorHAnsi"/>
                <w:sz w:val="20"/>
                <w:szCs w:val="20"/>
              </w:rPr>
              <w:t xml:space="preserve">   Any</w:t>
            </w:r>
          </w:p>
        </w:tc>
        <w:tc>
          <w:tcPr>
            <w:tcW w:w="1471" w:type="dxa"/>
            <w:tcBorders>
              <w:top w:val="nil"/>
              <w:left w:val="nil"/>
              <w:bottom w:val="nil"/>
              <w:right w:val="nil"/>
            </w:tcBorders>
          </w:tcPr>
          <w:p w14:paraId="478CBE3C" w14:textId="77777777" w:rsidR="00C10389" w:rsidRPr="009A47E0" w:rsidRDefault="00C10389" w:rsidP="00753491">
            <w:pPr>
              <w:rPr>
                <w:rFonts w:cstheme="minorHAnsi"/>
                <w:sz w:val="20"/>
                <w:szCs w:val="20"/>
              </w:rPr>
            </w:pPr>
            <w:r>
              <w:rPr>
                <w:rFonts w:cstheme="minorHAnsi"/>
                <w:sz w:val="20"/>
                <w:szCs w:val="20"/>
              </w:rPr>
              <w:t>4509</w:t>
            </w:r>
          </w:p>
        </w:tc>
        <w:tc>
          <w:tcPr>
            <w:tcW w:w="1985" w:type="dxa"/>
            <w:tcBorders>
              <w:top w:val="nil"/>
              <w:left w:val="nil"/>
              <w:bottom w:val="nil"/>
              <w:right w:val="nil"/>
            </w:tcBorders>
          </w:tcPr>
          <w:p w14:paraId="7D6ACC53" w14:textId="77777777" w:rsidR="00C10389" w:rsidRPr="009A47E0" w:rsidRDefault="00C10389" w:rsidP="00753491">
            <w:pPr>
              <w:rPr>
                <w:rFonts w:cstheme="minorHAnsi"/>
                <w:sz w:val="20"/>
                <w:szCs w:val="20"/>
              </w:rPr>
            </w:pPr>
            <w:r>
              <w:rPr>
                <w:rFonts w:cstheme="minorHAnsi"/>
                <w:sz w:val="20"/>
                <w:szCs w:val="20"/>
              </w:rPr>
              <w:t>1642 (36%)</w:t>
            </w:r>
          </w:p>
        </w:tc>
        <w:tc>
          <w:tcPr>
            <w:tcW w:w="1152" w:type="dxa"/>
            <w:tcBorders>
              <w:top w:val="nil"/>
              <w:left w:val="nil"/>
              <w:bottom w:val="nil"/>
              <w:right w:val="nil"/>
            </w:tcBorders>
          </w:tcPr>
          <w:p w14:paraId="052D85C4" w14:textId="77777777" w:rsidR="00C10389" w:rsidRPr="009A47E0" w:rsidRDefault="00C10389" w:rsidP="00753491">
            <w:pPr>
              <w:rPr>
                <w:rFonts w:cstheme="minorHAnsi"/>
                <w:sz w:val="20"/>
                <w:szCs w:val="20"/>
              </w:rPr>
            </w:pPr>
            <w:r>
              <w:rPr>
                <w:rFonts w:cstheme="minorHAnsi"/>
                <w:sz w:val="20"/>
                <w:szCs w:val="20"/>
              </w:rPr>
              <w:t>46 (5·4%)</w:t>
            </w:r>
          </w:p>
        </w:tc>
        <w:tc>
          <w:tcPr>
            <w:tcW w:w="1724" w:type="dxa"/>
            <w:tcBorders>
              <w:top w:val="nil"/>
              <w:left w:val="nil"/>
              <w:bottom w:val="nil"/>
              <w:right w:val="nil"/>
            </w:tcBorders>
          </w:tcPr>
          <w:p w14:paraId="3E715C30" w14:textId="77777777" w:rsidR="00C10389" w:rsidRPr="009A47E0" w:rsidRDefault="00C10389" w:rsidP="00753491">
            <w:pPr>
              <w:rPr>
                <w:rFonts w:cstheme="minorHAnsi"/>
                <w:sz w:val="20"/>
                <w:szCs w:val="20"/>
              </w:rPr>
            </w:pPr>
            <w:r>
              <w:rPr>
                <w:rFonts w:cstheme="minorHAnsi"/>
                <w:sz w:val="20"/>
                <w:szCs w:val="20"/>
              </w:rPr>
              <w:t>422 (28%)</w:t>
            </w:r>
          </w:p>
        </w:tc>
        <w:tc>
          <w:tcPr>
            <w:tcW w:w="1234" w:type="dxa"/>
            <w:tcBorders>
              <w:top w:val="nil"/>
              <w:left w:val="nil"/>
              <w:bottom w:val="nil"/>
              <w:right w:val="nil"/>
            </w:tcBorders>
          </w:tcPr>
          <w:p w14:paraId="1DEA68D1" w14:textId="77777777" w:rsidR="00C10389" w:rsidRPr="009A47E0" w:rsidRDefault="00C10389" w:rsidP="00753491">
            <w:pPr>
              <w:rPr>
                <w:rFonts w:cstheme="minorHAnsi"/>
                <w:sz w:val="20"/>
                <w:szCs w:val="20"/>
              </w:rPr>
            </w:pPr>
            <w:r>
              <w:rPr>
                <w:rFonts w:cstheme="minorHAnsi"/>
                <w:sz w:val="20"/>
                <w:szCs w:val="20"/>
              </w:rPr>
              <w:t>1174 (55%)</w:t>
            </w:r>
          </w:p>
        </w:tc>
        <w:tc>
          <w:tcPr>
            <w:tcW w:w="1279" w:type="dxa"/>
            <w:tcBorders>
              <w:top w:val="nil"/>
              <w:left w:val="nil"/>
              <w:bottom w:val="nil"/>
              <w:right w:val="nil"/>
            </w:tcBorders>
          </w:tcPr>
          <w:p w14:paraId="44C3E96D" w14:textId="77777777" w:rsidR="00C10389" w:rsidRPr="009A47E0" w:rsidRDefault="00C10389" w:rsidP="00753491">
            <w:pPr>
              <w:rPr>
                <w:rFonts w:cstheme="minorHAnsi"/>
                <w:sz w:val="20"/>
                <w:szCs w:val="20"/>
              </w:rPr>
            </w:pPr>
          </w:p>
        </w:tc>
      </w:tr>
      <w:tr w:rsidR="00C10389" w:rsidRPr="00B52A5C" w14:paraId="367881C6" w14:textId="77777777" w:rsidTr="00753491">
        <w:tc>
          <w:tcPr>
            <w:tcW w:w="4871" w:type="dxa"/>
            <w:tcBorders>
              <w:top w:val="nil"/>
              <w:left w:val="nil"/>
              <w:bottom w:val="nil"/>
              <w:right w:val="nil"/>
            </w:tcBorders>
          </w:tcPr>
          <w:p w14:paraId="3FED90DA" w14:textId="77777777" w:rsidR="00C10389" w:rsidRPr="009A47E0" w:rsidRDefault="00C10389" w:rsidP="00753491">
            <w:pPr>
              <w:rPr>
                <w:rFonts w:cstheme="minorHAnsi"/>
                <w:sz w:val="20"/>
                <w:szCs w:val="20"/>
              </w:rPr>
            </w:pPr>
            <w:r w:rsidRPr="009A47E0">
              <w:rPr>
                <w:rFonts w:cstheme="minorHAnsi"/>
                <w:sz w:val="20"/>
                <w:szCs w:val="20"/>
              </w:rPr>
              <w:t xml:space="preserve">   Face </w:t>
            </w:r>
          </w:p>
        </w:tc>
        <w:tc>
          <w:tcPr>
            <w:tcW w:w="1471" w:type="dxa"/>
            <w:tcBorders>
              <w:top w:val="nil"/>
              <w:left w:val="nil"/>
              <w:bottom w:val="nil"/>
              <w:right w:val="nil"/>
            </w:tcBorders>
          </w:tcPr>
          <w:p w14:paraId="17DAE273" w14:textId="77777777" w:rsidR="00C10389" w:rsidRPr="009A47E0" w:rsidRDefault="00C10389" w:rsidP="00753491">
            <w:pPr>
              <w:rPr>
                <w:rFonts w:cstheme="minorHAnsi"/>
                <w:sz w:val="20"/>
                <w:szCs w:val="20"/>
              </w:rPr>
            </w:pPr>
            <w:r w:rsidRPr="009A47E0">
              <w:rPr>
                <w:rFonts w:cstheme="minorHAnsi"/>
                <w:sz w:val="20"/>
                <w:szCs w:val="20"/>
              </w:rPr>
              <w:t>4509</w:t>
            </w:r>
          </w:p>
        </w:tc>
        <w:tc>
          <w:tcPr>
            <w:tcW w:w="1985" w:type="dxa"/>
            <w:tcBorders>
              <w:top w:val="nil"/>
              <w:left w:val="nil"/>
              <w:bottom w:val="nil"/>
              <w:right w:val="nil"/>
            </w:tcBorders>
          </w:tcPr>
          <w:p w14:paraId="432E14CB" w14:textId="77777777" w:rsidR="00C10389" w:rsidRPr="009A47E0" w:rsidRDefault="00C10389" w:rsidP="00753491">
            <w:pPr>
              <w:rPr>
                <w:rFonts w:cstheme="minorHAnsi"/>
                <w:sz w:val="20"/>
                <w:szCs w:val="20"/>
              </w:rPr>
            </w:pPr>
            <w:r w:rsidRPr="009A47E0">
              <w:rPr>
                <w:rFonts w:cstheme="minorHAnsi"/>
                <w:sz w:val="20"/>
                <w:szCs w:val="20"/>
              </w:rPr>
              <w:t>650 (14%)</w:t>
            </w:r>
          </w:p>
        </w:tc>
        <w:tc>
          <w:tcPr>
            <w:tcW w:w="1152" w:type="dxa"/>
            <w:tcBorders>
              <w:top w:val="nil"/>
              <w:left w:val="nil"/>
              <w:bottom w:val="nil"/>
              <w:right w:val="nil"/>
            </w:tcBorders>
          </w:tcPr>
          <w:p w14:paraId="59E0805E" w14:textId="77777777" w:rsidR="00C10389" w:rsidRPr="009A47E0" w:rsidRDefault="00C10389" w:rsidP="00753491">
            <w:pPr>
              <w:rPr>
                <w:rFonts w:cstheme="minorHAnsi"/>
                <w:sz w:val="20"/>
                <w:szCs w:val="20"/>
              </w:rPr>
            </w:pPr>
            <w:r w:rsidRPr="009A47E0">
              <w:rPr>
                <w:rFonts w:cstheme="minorHAnsi"/>
                <w:sz w:val="20"/>
                <w:szCs w:val="20"/>
              </w:rPr>
              <w:t>19 (2</w:t>
            </w:r>
            <w:r>
              <w:rPr>
                <w:rFonts w:cstheme="minorHAnsi"/>
                <w:sz w:val="20"/>
                <w:szCs w:val="20"/>
              </w:rPr>
              <w:t>·</w:t>
            </w:r>
            <w:r w:rsidRPr="009A47E0">
              <w:rPr>
                <w:rFonts w:cstheme="minorHAnsi"/>
                <w:sz w:val="20"/>
                <w:szCs w:val="20"/>
              </w:rPr>
              <w:t>2%)</w:t>
            </w:r>
          </w:p>
        </w:tc>
        <w:tc>
          <w:tcPr>
            <w:tcW w:w="1724" w:type="dxa"/>
            <w:tcBorders>
              <w:top w:val="nil"/>
              <w:left w:val="nil"/>
              <w:bottom w:val="nil"/>
              <w:right w:val="nil"/>
            </w:tcBorders>
          </w:tcPr>
          <w:p w14:paraId="14A98113" w14:textId="77777777" w:rsidR="00C10389" w:rsidRPr="009A47E0" w:rsidRDefault="00C10389" w:rsidP="00753491">
            <w:pPr>
              <w:rPr>
                <w:rFonts w:cstheme="minorHAnsi"/>
                <w:sz w:val="20"/>
                <w:szCs w:val="20"/>
              </w:rPr>
            </w:pPr>
            <w:r w:rsidRPr="009A47E0">
              <w:rPr>
                <w:rFonts w:cstheme="minorHAnsi"/>
                <w:sz w:val="20"/>
                <w:szCs w:val="20"/>
              </w:rPr>
              <w:t>160 (11%)</w:t>
            </w:r>
          </w:p>
        </w:tc>
        <w:tc>
          <w:tcPr>
            <w:tcW w:w="1234" w:type="dxa"/>
            <w:tcBorders>
              <w:top w:val="nil"/>
              <w:left w:val="nil"/>
              <w:bottom w:val="nil"/>
              <w:right w:val="nil"/>
            </w:tcBorders>
          </w:tcPr>
          <w:p w14:paraId="45C97118" w14:textId="77777777" w:rsidR="00C10389" w:rsidRPr="009A47E0" w:rsidRDefault="00C10389" w:rsidP="00753491">
            <w:pPr>
              <w:rPr>
                <w:rFonts w:cstheme="minorHAnsi"/>
                <w:sz w:val="20"/>
                <w:szCs w:val="20"/>
              </w:rPr>
            </w:pPr>
            <w:r w:rsidRPr="009A47E0">
              <w:rPr>
                <w:rFonts w:cstheme="minorHAnsi"/>
                <w:sz w:val="20"/>
                <w:szCs w:val="20"/>
              </w:rPr>
              <w:t>471 (22%)</w:t>
            </w:r>
          </w:p>
        </w:tc>
        <w:tc>
          <w:tcPr>
            <w:tcW w:w="1279" w:type="dxa"/>
            <w:tcBorders>
              <w:top w:val="nil"/>
              <w:left w:val="nil"/>
              <w:bottom w:val="nil"/>
              <w:right w:val="nil"/>
            </w:tcBorders>
          </w:tcPr>
          <w:p w14:paraId="5C049297" w14:textId="77777777" w:rsidR="00C10389" w:rsidRPr="009A47E0" w:rsidRDefault="00C10389" w:rsidP="00753491">
            <w:pPr>
              <w:rPr>
                <w:rFonts w:cstheme="minorHAnsi"/>
                <w:sz w:val="20"/>
                <w:szCs w:val="20"/>
              </w:rPr>
            </w:pPr>
          </w:p>
        </w:tc>
      </w:tr>
      <w:tr w:rsidR="00C10389" w:rsidRPr="00B52A5C" w14:paraId="59876654" w14:textId="77777777" w:rsidTr="00753491">
        <w:tc>
          <w:tcPr>
            <w:tcW w:w="4871" w:type="dxa"/>
            <w:tcBorders>
              <w:top w:val="nil"/>
              <w:left w:val="nil"/>
              <w:bottom w:val="nil"/>
              <w:right w:val="nil"/>
            </w:tcBorders>
          </w:tcPr>
          <w:p w14:paraId="48175761" w14:textId="77777777" w:rsidR="00C10389" w:rsidRPr="009A47E0" w:rsidRDefault="00C10389" w:rsidP="00753491">
            <w:pPr>
              <w:rPr>
                <w:rFonts w:cstheme="minorHAnsi"/>
                <w:sz w:val="20"/>
                <w:szCs w:val="20"/>
              </w:rPr>
            </w:pPr>
            <w:r w:rsidRPr="009A47E0">
              <w:rPr>
                <w:rFonts w:cstheme="minorHAnsi"/>
                <w:sz w:val="20"/>
                <w:szCs w:val="20"/>
              </w:rPr>
              <w:t xml:space="preserve">   Thorax/chest</w:t>
            </w:r>
          </w:p>
        </w:tc>
        <w:tc>
          <w:tcPr>
            <w:tcW w:w="1471" w:type="dxa"/>
            <w:tcBorders>
              <w:top w:val="nil"/>
              <w:left w:val="nil"/>
              <w:bottom w:val="nil"/>
              <w:right w:val="nil"/>
            </w:tcBorders>
          </w:tcPr>
          <w:p w14:paraId="428004E5" w14:textId="77777777" w:rsidR="00C10389" w:rsidRPr="009A47E0" w:rsidRDefault="00C10389" w:rsidP="00753491">
            <w:pPr>
              <w:rPr>
                <w:rFonts w:cstheme="minorHAnsi"/>
                <w:sz w:val="20"/>
                <w:szCs w:val="20"/>
              </w:rPr>
            </w:pPr>
            <w:r w:rsidRPr="009A47E0">
              <w:rPr>
                <w:rFonts w:cstheme="minorHAnsi"/>
                <w:sz w:val="20"/>
                <w:szCs w:val="20"/>
              </w:rPr>
              <w:t>4509</w:t>
            </w:r>
          </w:p>
        </w:tc>
        <w:tc>
          <w:tcPr>
            <w:tcW w:w="1985" w:type="dxa"/>
            <w:tcBorders>
              <w:top w:val="nil"/>
              <w:left w:val="nil"/>
              <w:bottom w:val="nil"/>
              <w:right w:val="nil"/>
            </w:tcBorders>
          </w:tcPr>
          <w:p w14:paraId="4448AB2B" w14:textId="77777777" w:rsidR="00C10389" w:rsidRPr="009A47E0" w:rsidRDefault="00C10389" w:rsidP="00753491">
            <w:pPr>
              <w:rPr>
                <w:rFonts w:cstheme="minorHAnsi"/>
                <w:sz w:val="20"/>
                <w:szCs w:val="20"/>
              </w:rPr>
            </w:pPr>
            <w:r w:rsidRPr="009A47E0">
              <w:rPr>
                <w:rFonts w:cstheme="minorHAnsi"/>
                <w:sz w:val="20"/>
                <w:szCs w:val="20"/>
              </w:rPr>
              <w:t>886 (20%)</w:t>
            </w:r>
          </w:p>
        </w:tc>
        <w:tc>
          <w:tcPr>
            <w:tcW w:w="1152" w:type="dxa"/>
            <w:tcBorders>
              <w:top w:val="nil"/>
              <w:left w:val="nil"/>
              <w:bottom w:val="nil"/>
              <w:right w:val="nil"/>
            </w:tcBorders>
          </w:tcPr>
          <w:p w14:paraId="32DB72A1" w14:textId="77777777" w:rsidR="00C10389" w:rsidRPr="009A47E0" w:rsidRDefault="00C10389" w:rsidP="00753491">
            <w:pPr>
              <w:rPr>
                <w:rFonts w:cstheme="minorHAnsi"/>
                <w:sz w:val="20"/>
                <w:szCs w:val="20"/>
              </w:rPr>
            </w:pPr>
            <w:r w:rsidRPr="009A47E0">
              <w:rPr>
                <w:rFonts w:cstheme="minorHAnsi"/>
                <w:sz w:val="20"/>
                <w:szCs w:val="20"/>
              </w:rPr>
              <w:t>8 (0</w:t>
            </w:r>
            <w:r>
              <w:rPr>
                <w:rFonts w:cstheme="minorHAnsi"/>
                <w:sz w:val="20"/>
                <w:szCs w:val="20"/>
              </w:rPr>
              <w:t>·</w:t>
            </w:r>
            <w:r w:rsidRPr="009A47E0">
              <w:rPr>
                <w:rFonts w:cstheme="minorHAnsi"/>
                <w:sz w:val="20"/>
                <w:szCs w:val="20"/>
              </w:rPr>
              <w:t>9%)</w:t>
            </w:r>
          </w:p>
        </w:tc>
        <w:tc>
          <w:tcPr>
            <w:tcW w:w="1724" w:type="dxa"/>
            <w:tcBorders>
              <w:top w:val="nil"/>
              <w:left w:val="nil"/>
              <w:bottom w:val="nil"/>
              <w:right w:val="nil"/>
            </w:tcBorders>
          </w:tcPr>
          <w:p w14:paraId="27C95472" w14:textId="77777777" w:rsidR="00C10389" w:rsidRPr="009A47E0" w:rsidRDefault="00C10389" w:rsidP="00753491">
            <w:pPr>
              <w:rPr>
                <w:rFonts w:cstheme="minorHAnsi"/>
                <w:sz w:val="20"/>
                <w:szCs w:val="20"/>
              </w:rPr>
            </w:pPr>
            <w:r w:rsidRPr="009A47E0">
              <w:rPr>
                <w:rFonts w:cstheme="minorHAnsi"/>
                <w:sz w:val="20"/>
                <w:szCs w:val="20"/>
              </w:rPr>
              <w:t>136 (8</w:t>
            </w:r>
            <w:r>
              <w:rPr>
                <w:rFonts w:cstheme="minorHAnsi"/>
                <w:sz w:val="20"/>
                <w:szCs w:val="20"/>
              </w:rPr>
              <w:t>·</w:t>
            </w:r>
            <w:r w:rsidRPr="009A47E0">
              <w:rPr>
                <w:rFonts w:cstheme="minorHAnsi"/>
                <w:sz w:val="20"/>
                <w:szCs w:val="20"/>
              </w:rPr>
              <w:t>9%)</w:t>
            </w:r>
          </w:p>
        </w:tc>
        <w:tc>
          <w:tcPr>
            <w:tcW w:w="1234" w:type="dxa"/>
            <w:tcBorders>
              <w:top w:val="nil"/>
              <w:left w:val="nil"/>
              <w:bottom w:val="nil"/>
              <w:right w:val="nil"/>
            </w:tcBorders>
          </w:tcPr>
          <w:p w14:paraId="71B9579A" w14:textId="77777777" w:rsidR="00C10389" w:rsidRPr="009A47E0" w:rsidRDefault="00C10389" w:rsidP="00753491">
            <w:pPr>
              <w:rPr>
                <w:rFonts w:cstheme="minorHAnsi"/>
                <w:sz w:val="20"/>
                <w:szCs w:val="20"/>
              </w:rPr>
            </w:pPr>
            <w:r w:rsidRPr="009A47E0">
              <w:rPr>
                <w:rFonts w:cstheme="minorHAnsi"/>
                <w:sz w:val="20"/>
                <w:szCs w:val="20"/>
              </w:rPr>
              <w:t>742 (35%)</w:t>
            </w:r>
          </w:p>
        </w:tc>
        <w:tc>
          <w:tcPr>
            <w:tcW w:w="1279" w:type="dxa"/>
            <w:tcBorders>
              <w:top w:val="nil"/>
              <w:left w:val="nil"/>
              <w:bottom w:val="nil"/>
              <w:right w:val="nil"/>
            </w:tcBorders>
          </w:tcPr>
          <w:p w14:paraId="6E62A601" w14:textId="77777777" w:rsidR="00C10389" w:rsidRPr="009A47E0" w:rsidRDefault="00C10389" w:rsidP="00753491">
            <w:pPr>
              <w:rPr>
                <w:rFonts w:cstheme="minorHAnsi"/>
                <w:sz w:val="20"/>
                <w:szCs w:val="20"/>
              </w:rPr>
            </w:pPr>
          </w:p>
        </w:tc>
      </w:tr>
      <w:tr w:rsidR="00C10389" w:rsidRPr="00B52A5C" w14:paraId="521B8AF4" w14:textId="77777777" w:rsidTr="00753491">
        <w:tc>
          <w:tcPr>
            <w:tcW w:w="4871" w:type="dxa"/>
            <w:tcBorders>
              <w:top w:val="nil"/>
              <w:left w:val="nil"/>
              <w:bottom w:val="nil"/>
              <w:right w:val="nil"/>
            </w:tcBorders>
          </w:tcPr>
          <w:p w14:paraId="3A6D88FF" w14:textId="77777777" w:rsidR="00C10389" w:rsidRPr="009A47E0" w:rsidRDefault="00C10389" w:rsidP="00753491">
            <w:pPr>
              <w:rPr>
                <w:rFonts w:cstheme="minorHAnsi"/>
                <w:sz w:val="20"/>
                <w:szCs w:val="20"/>
              </w:rPr>
            </w:pPr>
            <w:r w:rsidRPr="009A47E0">
              <w:rPr>
                <w:rFonts w:cstheme="minorHAnsi"/>
                <w:sz w:val="20"/>
                <w:szCs w:val="20"/>
              </w:rPr>
              <w:t xml:space="preserve">   Abdomen/pelvis</w:t>
            </w:r>
          </w:p>
        </w:tc>
        <w:tc>
          <w:tcPr>
            <w:tcW w:w="1471" w:type="dxa"/>
            <w:tcBorders>
              <w:top w:val="nil"/>
              <w:left w:val="nil"/>
              <w:bottom w:val="nil"/>
              <w:right w:val="nil"/>
            </w:tcBorders>
          </w:tcPr>
          <w:p w14:paraId="172D685E" w14:textId="77777777" w:rsidR="00C10389" w:rsidRPr="009A47E0" w:rsidRDefault="00C10389" w:rsidP="00753491">
            <w:pPr>
              <w:rPr>
                <w:rFonts w:cstheme="minorHAnsi"/>
                <w:sz w:val="20"/>
                <w:szCs w:val="20"/>
              </w:rPr>
            </w:pPr>
            <w:r w:rsidRPr="009A47E0">
              <w:rPr>
                <w:rFonts w:cstheme="minorHAnsi"/>
                <w:sz w:val="20"/>
                <w:szCs w:val="20"/>
              </w:rPr>
              <w:t>4509</w:t>
            </w:r>
          </w:p>
        </w:tc>
        <w:tc>
          <w:tcPr>
            <w:tcW w:w="1985" w:type="dxa"/>
            <w:tcBorders>
              <w:top w:val="nil"/>
              <w:left w:val="nil"/>
              <w:bottom w:val="nil"/>
              <w:right w:val="nil"/>
            </w:tcBorders>
          </w:tcPr>
          <w:p w14:paraId="4409ADCC" w14:textId="77777777" w:rsidR="00C10389" w:rsidRPr="009A47E0" w:rsidRDefault="00C10389" w:rsidP="00753491">
            <w:pPr>
              <w:rPr>
                <w:rFonts w:cstheme="minorHAnsi"/>
                <w:sz w:val="20"/>
                <w:szCs w:val="20"/>
              </w:rPr>
            </w:pPr>
            <w:r w:rsidRPr="009A47E0">
              <w:rPr>
                <w:rFonts w:cstheme="minorHAnsi"/>
                <w:sz w:val="20"/>
                <w:szCs w:val="20"/>
              </w:rPr>
              <w:t>422 (9</w:t>
            </w:r>
            <w:r>
              <w:rPr>
                <w:rFonts w:cstheme="minorHAnsi"/>
                <w:sz w:val="20"/>
                <w:szCs w:val="20"/>
              </w:rPr>
              <w:t>·</w:t>
            </w:r>
            <w:r w:rsidRPr="009A47E0">
              <w:rPr>
                <w:rFonts w:cstheme="minorHAnsi"/>
                <w:sz w:val="20"/>
                <w:szCs w:val="20"/>
              </w:rPr>
              <w:t>4%)</w:t>
            </w:r>
          </w:p>
        </w:tc>
        <w:tc>
          <w:tcPr>
            <w:tcW w:w="1152" w:type="dxa"/>
            <w:tcBorders>
              <w:top w:val="nil"/>
              <w:left w:val="nil"/>
              <w:bottom w:val="nil"/>
              <w:right w:val="nil"/>
            </w:tcBorders>
          </w:tcPr>
          <w:p w14:paraId="425D482C" w14:textId="77777777" w:rsidR="00C10389" w:rsidRPr="009A47E0" w:rsidRDefault="00C10389" w:rsidP="00753491">
            <w:pPr>
              <w:rPr>
                <w:rFonts w:cstheme="minorHAnsi"/>
                <w:sz w:val="20"/>
                <w:szCs w:val="20"/>
              </w:rPr>
            </w:pPr>
            <w:r w:rsidRPr="009A47E0">
              <w:rPr>
                <w:rFonts w:cstheme="minorHAnsi"/>
                <w:sz w:val="20"/>
                <w:szCs w:val="20"/>
              </w:rPr>
              <w:t>7 (</w:t>
            </w:r>
            <w:r>
              <w:rPr>
                <w:rFonts w:cstheme="minorHAnsi"/>
                <w:sz w:val="20"/>
                <w:szCs w:val="20"/>
              </w:rPr>
              <w:t>0·8</w:t>
            </w:r>
            <w:r w:rsidRPr="009A47E0">
              <w:rPr>
                <w:rFonts w:cstheme="minorHAnsi"/>
                <w:sz w:val="20"/>
                <w:szCs w:val="20"/>
              </w:rPr>
              <w:t>%)</w:t>
            </w:r>
          </w:p>
        </w:tc>
        <w:tc>
          <w:tcPr>
            <w:tcW w:w="1724" w:type="dxa"/>
            <w:tcBorders>
              <w:top w:val="nil"/>
              <w:left w:val="nil"/>
              <w:bottom w:val="nil"/>
              <w:right w:val="nil"/>
            </w:tcBorders>
          </w:tcPr>
          <w:p w14:paraId="0FA68A64" w14:textId="77777777" w:rsidR="00C10389" w:rsidRPr="009A47E0" w:rsidRDefault="00C10389" w:rsidP="00753491">
            <w:pPr>
              <w:rPr>
                <w:rFonts w:cstheme="minorHAnsi"/>
                <w:sz w:val="20"/>
                <w:szCs w:val="20"/>
              </w:rPr>
            </w:pPr>
            <w:r w:rsidRPr="009A47E0">
              <w:rPr>
                <w:rFonts w:cstheme="minorHAnsi"/>
                <w:sz w:val="20"/>
                <w:szCs w:val="20"/>
              </w:rPr>
              <w:t>56 (3</w:t>
            </w:r>
            <w:r>
              <w:rPr>
                <w:rFonts w:cstheme="minorHAnsi"/>
                <w:sz w:val="20"/>
                <w:szCs w:val="20"/>
              </w:rPr>
              <w:t>·</w:t>
            </w:r>
            <w:r w:rsidRPr="009A47E0">
              <w:rPr>
                <w:rFonts w:cstheme="minorHAnsi"/>
                <w:sz w:val="20"/>
                <w:szCs w:val="20"/>
              </w:rPr>
              <w:t>7%)</w:t>
            </w:r>
          </w:p>
        </w:tc>
        <w:tc>
          <w:tcPr>
            <w:tcW w:w="1234" w:type="dxa"/>
            <w:tcBorders>
              <w:top w:val="nil"/>
              <w:left w:val="nil"/>
              <w:bottom w:val="nil"/>
              <w:right w:val="nil"/>
            </w:tcBorders>
          </w:tcPr>
          <w:p w14:paraId="0317DFF8" w14:textId="77777777" w:rsidR="00C10389" w:rsidRPr="009A47E0" w:rsidRDefault="00C10389" w:rsidP="00753491">
            <w:pPr>
              <w:rPr>
                <w:rFonts w:cstheme="minorHAnsi"/>
                <w:sz w:val="20"/>
                <w:szCs w:val="20"/>
              </w:rPr>
            </w:pPr>
            <w:r w:rsidRPr="009A47E0">
              <w:rPr>
                <w:rFonts w:cstheme="minorHAnsi"/>
                <w:sz w:val="20"/>
                <w:szCs w:val="20"/>
              </w:rPr>
              <w:t>359 (17%)</w:t>
            </w:r>
          </w:p>
        </w:tc>
        <w:tc>
          <w:tcPr>
            <w:tcW w:w="1279" w:type="dxa"/>
            <w:tcBorders>
              <w:top w:val="nil"/>
              <w:left w:val="nil"/>
              <w:bottom w:val="nil"/>
              <w:right w:val="nil"/>
            </w:tcBorders>
          </w:tcPr>
          <w:p w14:paraId="45F7E511" w14:textId="77777777" w:rsidR="00C10389" w:rsidRPr="009A47E0" w:rsidRDefault="00C10389" w:rsidP="00753491">
            <w:pPr>
              <w:rPr>
                <w:rFonts w:cstheme="minorHAnsi"/>
                <w:sz w:val="20"/>
                <w:szCs w:val="20"/>
              </w:rPr>
            </w:pPr>
          </w:p>
        </w:tc>
      </w:tr>
      <w:tr w:rsidR="00C10389" w:rsidRPr="00B52A5C" w14:paraId="0693F7E3" w14:textId="77777777" w:rsidTr="00753491">
        <w:tc>
          <w:tcPr>
            <w:tcW w:w="4871" w:type="dxa"/>
            <w:tcBorders>
              <w:top w:val="nil"/>
              <w:left w:val="nil"/>
              <w:bottom w:val="nil"/>
              <w:right w:val="nil"/>
            </w:tcBorders>
          </w:tcPr>
          <w:p w14:paraId="05AE91F4" w14:textId="77777777" w:rsidR="00C10389" w:rsidRPr="009A47E0" w:rsidRDefault="00C10389" w:rsidP="00753491">
            <w:pPr>
              <w:rPr>
                <w:rFonts w:cstheme="minorHAnsi"/>
                <w:sz w:val="20"/>
                <w:szCs w:val="20"/>
              </w:rPr>
            </w:pPr>
            <w:r w:rsidRPr="009A47E0">
              <w:rPr>
                <w:rFonts w:cstheme="minorHAnsi"/>
                <w:sz w:val="20"/>
                <w:szCs w:val="20"/>
              </w:rPr>
              <w:t xml:space="preserve">   Extremities</w:t>
            </w:r>
          </w:p>
        </w:tc>
        <w:tc>
          <w:tcPr>
            <w:tcW w:w="1471" w:type="dxa"/>
            <w:tcBorders>
              <w:top w:val="nil"/>
              <w:left w:val="nil"/>
              <w:bottom w:val="nil"/>
              <w:right w:val="nil"/>
            </w:tcBorders>
          </w:tcPr>
          <w:p w14:paraId="1521F2EB" w14:textId="77777777" w:rsidR="00C10389" w:rsidRPr="009A47E0" w:rsidRDefault="00C10389" w:rsidP="00753491">
            <w:pPr>
              <w:rPr>
                <w:rFonts w:cstheme="minorHAnsi"/>
                <w:sz w:val="20"/>
                <w:szCs w:val="20"/>
              </w:rPr>
            </w:pPr>
            <w:r w:rsidRPr="009A47E0">
              <w:rPr>
                <w:rFonts w:cstheme="minorHAnsi"/>
                <w:sz w:val="20"/>
                <w:szCs w:val="20"/>
              </w:rPr>
              <w:t>4508</w:t>
            </w:r>
          </w:p>
        </w:tc>
        <w:tc>
          <w:tcPr>
            <w:tcW w:w="1985" w:type="dxa"/>
            <w:tcBorders>
              <w:top w:val="nil"/>
              <w:left w:val="nil"/>
              <w:bottom w:val="nil"/>
              <w:right w:val="nil"/>
            </w:tcBorders>
          </w:tcPr>
          <w:p w14:paraId="5270DA77" w14:textId="77777777" w:rsidR="00C10389" w:rsidRPr="009A47E0" w:rsidRDefault="00C10389" w:rsidP="00753491">
            <w:pPr>
              <w:rPr>
                <w:rFonts w:cstheme="minorHAnsi"/>
                <w:sz w:val="20"/>
                <w:szCs w:val="20"/>
              </w:rPr>
            </w:pPr>
            <w:r w:rsidRPr="009A47E0">
              <w:rPr>
                <w:rFonts w:cstheme="minorHAnsi"/>
                <w:sz w:val="20"/>
                <w:szCs w:val="20"/>
              </w:rPr>
              <w:t>513 (11%)</w:t>
            </w:r>
          </w:p>
        </w:tc>
        <w:tc>
          <w:tcPr>
            <w:tcW w:w="1152" w:type="dxa"/>
            <w:tcBorders>
              <w:top w:val="nil"/>
              <w:left w:val="nil"/>
              <w:bottom w:val="nil"/>
              <w:right w:val="nil"/>
            </w:tcBorders>
          </w:tcPr>
          <w:p w14:paraId="4E79F0CE" w14:textId="77777777" w:rsidR="00C10389" w:rsidRPr="009A47E0" w:rsidRDefault="00C10389" w:rsidP="00753491">
            <w:pPr>
              <w:rPr>
                <w:rFonts w:cstheme="minorHAnsi"/>
                <w:sz w:val="20"/>
                <w:szCs w:val="20"/>
              </w:rPr>
            </w:pPr>
            <w:r w:rsidRPr="009A47E0">
              <w:rPr>
                <w:rFonts w:cstheme="minorHAnsi"/>
                <w:sz w:val="20"/>
                <w:szCs w:val="20"/>
              </w:rPr>
              <w:t>17 (2</w:t>
            </w:r>
            <w:r>
              <w:rPr>
                <w:rFonts w:cstheme="minorHAnsi"/>
                <w:sz w:val="20"/>
                <w:szCs w:val="20"/>
              </w:rPr>
              <w:t>·</w:t>
            </w:r>
            <w:r w:rsidRPr="009A47E0">
              <w:rPr>
                <w:rFonts w:cstheme="minorHAnsi"/>
                <w:sz w:val="20"/>
                <w:szCs w:val="20"/>
              </w:rPr>
              <w:t>0%)</w:t>
            </w:r>
          </w:p>
        </w:tc>
        <w:tc>
          <w:tcPr>
            <w:tcW w:w="1724" w:type="dxa"/>
            <w:tcBorders>
              <w:top w:val="nil"/>
              <w:left w:val="nil"/>
              <w:bottom w:val="nil"/>
              <w:right w:val="nil"/>
            </w:tcBorders>
          </w:tcPr>
          <w:p w14:paraId="3717E60E" w14:textId="77777777" w:rsidR="00C10389" w:rsidRPr="009A47E0" w:rsidRDefault="00C10389" w:rsidP="00753491">
            <w:pPr>
              <w:rPr>
                <w:rFonts w:cstheme="minorHAnsi"/>
                <w:sz w:val="20"/>
                <w:szCs w:val="20"/>
              </w:rPr>
            </w:pPr>
            <w:r w:rsidRPr="009A47E0">
              <w:rPr>
                <w:rFonts w:cstheme="minorHAnsi"/>
                <w:sz w:val="20"/>
                <w:szCs w:val="20"/>
              </w:rPr>
              <w:t>124 (8</w:t>
            </w:r>
            <w:r>
              <w:rPr>
                <w:rFonts w:cstheme="minorHAnsi"/>
                <w:sz w:val="20"/>
                <w:szCs w:val="20"/>
              </w:rPr>
              <w:t>·</w:t>
            </w:r>
            <w:r w:rsidRPr="009A47E0">
              <w:rPr>
                <w:rFonts w:cstheme="minorHAnsi"/>
                <w:sz w:val="20"/>
                <w:szCs w:val="20"/>
              </w:rPr>
              <w:t>1%)</w:t>
            </w:r>
          </w:p>
        </w:tc>
        <w:tc>
          <w:tcPr>
            <w:tcW w:w="1234" w:type="dxa"/>
            <w:tcBorders>
              <w:top w:val="nil"/>
              <w:left w:val="nil"/>
              <w:bottom w:val="nil"/>
              <w:right w:val="nil"/>
            </w:tcBorders>
          </w:tcPr>
          <w:p w14:paraId="2AE16B0C" w14:textId="77777777" w:rsidR="00C10389" w:rsidRPr="009A47E0" w:rsidRDefault="00C10389" w:rsidP="00753491">
            <w:pPr>
              <w:rPr>
                <w:rFonts w:cstheme="minorHAnsi"/>
                <w:sz w:val="20"/>
                <w:szCs w:val="20"/>
              </w:rPr>
            </w:pPr>
            <w:r w:rsidRPr="009A47E0">
              <w:rPr>
                <w:rFonts w:cstheme="minorHAnsi"/>
                <w:sz w:val="20"/>
                <w:szCs w:val="20"/>
              </w:rPr>
              <w:t>372 (17%)</w:t>
            </w:r>
          </w:p>
        </w:tc>
        <w:tc>
          <w:tcPr>
            <w:tcW w:w="1279" w:type="dxa"/>
            <w:tcBorders>
              <w:top w:val="nil"/>
              <w:left w:val="nil"/>
              <w:bottom w:val="nil"/>
              <w:right w:val="nil"/>
            </w:tcBorders>
          </w:tcPr>
          <w:p w14:paraId="24D47B89" w14:textId="77777777" w:rsidR="00C10389" w:rsidRPr="009A47E0" w:rsidRDefault="00C10389" w:rsidP="00753491">
            <w:pPr>
              <w:rPr>
                <w:rFonts w:cstheme="minorHAnsi"/>
                <w:sz w:val="20"/>
                <w:szCs w:val="20"/>
              </w:rPr>
            </w:pPr>
          </w:p>
        </w:tc>
      </w:tr>
      <w:tr w:rsidR="00C10389" w:rsidRPr="00B52A5C" w14:paraId="0A0EE029" w14:textId="77777777" w:rsidTr="00753491">
        <w:tc>
          <w:tcPr>
            <w:tcW w:w="4871" w:type="dxa"/>
            <w:tcBorders>
              <w:top w:val="nil"/>
              <w:left w:val="nil"/>
              <w:bottom w:val="nil"/>
              <w:right w:val="nil"/>
            </w:tcBorders>
          </w:tcPr>
          <w:p w14:paraId="75996D05" w14:textId="77777777" w:rsidR="00C10389" w:rsidRPr="009A47E0" w:rsidRDefault="00C10389" w:rsidP="00753491">
            <w:pPr>
              <w:rPr>
                <w:rFonts w:cstheme="minorHAnsi"/>
                <w:sz w:val="20"/>
                <w:szCs w:val="20"/>
              </w:rPr>
            </w:pPr>
            <w:r w:rsidRPr="009A47E0">
              <w:rPr>
                <w:rFonts w:cstheme="minorHAnsi"/>
                <w:sz w:val="20"/>
                <w:szCs w:val="20"/>
              </w:rPr>
              <w:t xml:space="preserve">   External</w:t>
            </w:r>
          </w:p>
        </w:tc>
        <w:tc>
          <w:tcPr>
            <w:tcW w:w="1471" w:type="dxa"/>
            <w:tcBorders>
              <w:top w:val="nil"/>
              <w:left w:val="nil"/>
              <w:bottom w:val="nil"/>
              <w:right w:val="nil"/>
            </w:tcBorders>
          </w:tcPr>
          <w:p w14:paraId="19F84371" w14:textId="77777777" w:rsidR="00C10389" w:rsidRPr="009A47E0" w:rsidRDefault="00C10389" w:rsidP="00753491">
            <w:pPr>
              <w:rPr>
                <w:rFonts w:cstheme="minorHAnsi"/>
                <w:sz w:val="20"/>
                <w:szCs w:val="20"/>
              </w:rPr>
            </w:pPr>
            <w:r w:rsidRPr="009A47E0">
              <w:rPr>
                <w:rFonts w:cstheme="minorHAnsi"/>
                <w:sz w:val="20"/>
                <w:szCs w:val="20"/>
              </w:rPr>
              <w:t>4509</w:t>
            </w:r>
          </w:p>
        </w:tc>
        <w:tc>
          <w:tcPr>
            <w:tcW w:w="1985" w:type="dxa"/>
            <w:tcBorders>
              <w:top w:val="nil"/>
              <w:left w:val="nil"/>
              <w:bottom w:val="nil"/>
              <w:right w:val="nil"/>
            </w:tcBorders>
          </w:tcPr>
          <w:p w14:paraId="64400BCF" w14:textId="77777777" w:rsidR="00C10389" w:rsidRPr="009A47E0" w:rsidRDefault="00C10389" w:rsidP="00753491">
            <w:pPr>
              <w:rPr>
                <w:rFonts w:cstheme="minorHAnsi"/>
                <w:sz w:val="20"/>
                <w:szCs w:val="20"/>
              </w:rPr>
            </w:pPr>
            <w:r w:rsidRPr="009A47E0">
              <w:rPr>
                <w:rFonts w:cstheme="minorHAnsi"/>
                <w:sz w:val="20"/>
                <w:szCs w:val="20"/>
              </w:rPr>
              <w:t>92 (2</w:t>
            </w:r>
            <w:r>
              <w:rPr>
                <w:rFonts w:cstheme="minorHAnsi"/>
                <w:sz w:val="20"/>
                <w:szCs w:val="20"/>
              </w:rPr>
              <w:t>·</w:t>
            </w:r>
            <w:r w:rsidRPr="009A47E0">
              <w:rPr>
                <w:rFonts w:cstheme="minorHAnsi"/>
                <w:sz w:val="20"/>
                <w:szCs w:val="20"/>
              </w:rPr>
              <w:t>0%)</w:t>
            </w:r>
          </w:p>
        </w:tc>
        <w:tc>
          <w:tcPr>
            <w:tcW w:w="1152" w:type="dxa"/>
            <w:tcBorders>
              <w:top w:val="nil"/>
              <w:left w:val="nil"/>
              <w:bottom w:val="nil"/>
              <w:right w:val="nil"/>
            </w:tcBorders>
          </w:tcPr>
          <w:p w14:paraId="0811E22A" w14:textId="77777777" w:rsidR="00C10389" w:rsidRPr="009A47E0" w:rsidRDefault="00C10389" w:rsidP="00753491">
            <w:pPr>
              <w:rPr>
                <w:rFonts w:cstheme="minorHAnsi"/>
                <w:sz w:val="20"/>
                <w:szCs w:val="20"/>
              </w:rPr>
            </w:pPr>
            <w:r w:rsidRPr="009A47E0">
              <w:rPr>
                <w:rFonts w:cstheme="minorHAnsi"/>
                <w:sz w:val="20"/>
                <w:szCs w:val="20"/>
              </w:rPr>
              <w:t>8 (0</w:t>
            </w:r>
            <w:r>
              <w:rPr>
                <w:rFonts w:cstheme="minorHAnsi"/>
                <w:sz w:val="20"/>
                <w:szCs w:val="20"/>
              </w:rPr>
              <w:t>·</w:t>
            </w:r>
            <w:r w:rsidRPr="009A47E0">
              <w:rPr>
                <w:rFonts w:cstheme="minorHAnsi"/>
                <w:sz w:val="20"/>
                <w:szCs w:val="20"/>
              </w:rPr>
              <w:t>9%)</w:t>
            </w:r>
          </w:p>
        </w:tc>
        <w:tc>
          <w:tcPr>
            <w:tcW w:w="1724" w:type="dxa"/>
            <w:tcBorders>
              <w:top w:val="nil"/>
              <w:left w:val="nil"/>
              <w:bottom w:val="nil"/>
              <w:right w:val="nil"/>
            </w:tcBorders>
          </w:tcPr>
          <w:p w14:paraId="311E1031" w14:textId="77777777" w:rsidR="00C10389" w:rsidRPr="009A47E0" w:rsidRDefault="00C10389" w:rsidP="00753491">
            <w:pPr>
              <w:rPr>
                <w:rFonts w:cstheme="minorHAnsi"/>
                <w:sz w:val="20"/>
                <w:szCs w:val="20"/>
              </w:rPr>
            </w:pPr>
            <w:r w:rsidRPr="009A47E0">
              <w:rPr>
                <w:rFonts w:cstheme="minorHAnsi"/>
                <w:sz w:val="20"/>
                <w:szCs w:val="20"/>
              </w:rPr>
              <w:t>21 (1</w:t>
            </w:r>
            <w:r>
              <w:rPr>
                <w:rFonts w:cstheme="minorHAnsi"/>
                <w:sz w:val="20"/>
                <w:szCs w:val="20"/>
              </w:rPr>
              <w:t>·</w:t>
            </w:r>
            <w:r w:rsidRPr="009A47E0">
              <w:rPr>
                <w:rFonts w:cstheme="minorHAnsi"/>
                <w:sz w:val="20"/>
                <w:szCs w:val="20"/>
              </w:rPr>
              <w:t>4%)</w:t>
            </w:r>
          </w:p>
        </w:tc>
        <w:tc>
          <w:tcPr>
            <w:tcW w:w="1234" w:type="dxa"/>
            <w:tcBorders>
              <w:top w:val="nil"/>
              <w:left w:val="nil"/>
              <w:bottom w:val="nil"/>
              <w:right w:val="nil"/>
            </w:tcBorders>
          </w:tcPr>
          <w:p w14:paraId="696004B6" w14:textId="77777777" w:rsidR="00C10389" w:rsidRPr="009A47E0" w:rsidRDefault="00C10389" w:rsidP="00753491">
            <w:pPr>
              <w:rPr>
                <w:rFonts w:cstheme="minorHAnsi"/>
                <w:sz w:val="20"/>
                <w:szCs w:val="20"/>
              </w:rPr>
            </w:pPr>
            <w:r w:rsidRPr="009A47E0">
              <w:rPr>
                <w:rFonts w:cstheme="minorHAnsi"/>
                <w:sz w:val="20"/>
                <w:szCs w:val="20"/>
              </w:rPr>
              <w:t>63 (2</w:t>
            </w:r>
            <w:r>
              <w:rPr>
                <w:rFonts w:cstheme="minorHAnsi"/>
                <w:sz w:val="20"/>
                <w:szCs w:val="20"/>
              </w:rPr>
              <w:t>·</w:t>
            </w:r>
            <w:r w:rsidRPr="009A47E0">
              <w:rPr>
                <w:rFonts w:cstheme="minorHAnsi"/>
                <w:sz w:val="20"/>
                <w:szCs w:val="20"/>
              </w:rPr>
              <w:t>9%)</w:t>
            </w:r>
          </w:p>
        </w:tc>
        <w:tc>
          <w:tcPr>
            <w:tcW w:w="1279" w:type="dxa"/>
            <w:tcBorders>
              <w:top w:val="nil"/>
              <w:left w:val="nil"/>
              <w:bottom w:val="nil"/>
              <w:right w:val="nil"/>
            </w:tcBorders>
          </w:tcPr>
          <w:p w14:paraId="23A19CF3" w14:textId="77777777" w:rsidR="00C10389" w:rsidRPr="009A47E0" w:rsidRDefault="00C10389" w:rsidP="00753491">
            <w:pPr>
              <w:rPr>
                <w:rFonts w:cstheme="minorHAnsi"/>
                <w:sz w:val="20"/>
                <w:szCs w:val="20"/>
              </w:rPr>
            </w:pPr>
          </w:p>
        </w:tc>
      </w:tr>
      <w:tr w:rsidR="00C10389" w:rsidRPr="00B52A5C" w14:paraId="332BE45B" w14:textId="77777777" w:rsidTr="00753491">
        <w:tc>
          <w:tcPr>
            <w:tcW w:w="4871" w:type="dxa"/>
            <w:tcBorders>
              <w:top w:val="nil"/>
              <w:left w:val="nil"/>
              <w:bottom w:val="single" w:sz="4" w:space="0" w:color="auto"/>
              <w:right w:val="nil"/>
            </w:tcBorders>
          </w:tcPr>
          <w:p w14:paraId="77BA3C1D" w14:textId="77777777" w:rsidR="00C10389" w:rsidRPr="009A47E0" w:rsidRDefault="00C10389" w:rsidP="00753491">
            <w:pPr>
              <w:rPr>
                <w:rFonts w:cstheme="minorHAnsi"/>
                <w:sz w:val="20"/>
                <w:szCs w:val="20"/>
              </w:rPr>
            </w:pPr>
            <w:r w:rsidRPr="009A47E0">
              <w:rPr>
                <w:rFonts w:cstheme="minorHAnsi"/>
                <w:sz w:val="20"/>
                <w:szCs w:val="20"/>
              </w:rPr>
              <w:t xml:space="preserve">   Spine</w:t>
            </w:r>
          </w:p>
        </w:tc>
        <w:tc>
          <w:tcPr>
            <w:tcW w:w="1471" w:type="dxa"/>
            <w:tcBorders>
              <w:top w:val="nil"/>
              <w:left w:val="nil"/>
              <w:bottom w:val="single" w:sz="4" w:space="0" w:color="auto"/>
              <w:right w:val="nil"/>
            </w:tcBorders>
          </w:tcPr>
          <w:p w14:paraId="3EA11FB8" w14:textId="77777777" w:rsidR="00C10389" w:rsidRPr="009A47E0" w:rsidRDefault="00C10389" w:rsidP="00753491">
            <w:pPr>
              <w:rPr>
                <w:rFonts w:cstheme="minorHAnsi"/>
                <w:sz w:val="20"/>
                <w:szCs w:val="20"/>
              </w:rPr>
            </w:pPr>
            <w:r w:rsidRPr="009A47E0">
              <w:rPr>
                <w:rFonts w:cstheme="minorHAnsi"/>
                <w:sz w:val="20"/>
                <w:szCs w:val="20"/>
              </w:rPr>
              <w:t>4509</w:t>
            </w:r>
          </w:p>
        </w:tc>
        <w:tc>
          <w:tcPr>
            <w:tcW w:w="1985" w:type="dxa"/>
            <w:tcBorders>
              <w:top w:val="nil"/>
              <w:left w:val="nil"/>
              <w:bottom w:val="single" w:sz="4" w:space="0" w:color="auto"/>
              <w:right w:val="nil"/>
            </w:tcBorders>
          </w:tcPr>
          <w:p w14:paraId="464AA0FF" w14:textId="77777777" w:rsidR="00C10389" w:rsidRPr="009A47E0" w:rsidRDefault="00C10389" w:rsidP="00753491">
            <w:pPr>
              <w:rPr>
                <w:rFonts w:cstheme="minorHAnsi"/>
                <w:sz w:val="20"/>
                <w:szCs w:val="20"/>
              </w:rPr>
            </w:pPr>
            <w:r w:rsidRPr="009A47E0">
              <w:rPr>
                <w:rFonts w:cstheme="minorHAnsi"/>
                <w:sz w:val="20"/>
                <w:szCs w:val="20"/>
              </w:rPr>
              <w:t>480 (11%)</w:t>
            </w:r>
          </w:p>
        </w:tc>
        <w:tc>
          <w:tcPr>
            <w:tcW w:w="1152" w:type="dxa"/>
            <w:tcBorders>
              <w:top w:val="nil"/>
              <w:left w:val="nil"/>
              <w:bottom w:val="single" w:sz="4" w:space="0" w:color="auto"/>
              <w:right w:val="nil"/>
            </w:tcBorders>
          </w:tcPr>
          <w:p w14:paraId="380F3798" w14:textId="77777777" w:rsidR="00C10389" w:rsidRPr="009A47E0" w:rsidRDefault="00C10389" w:rsidP="00753491">
            <w:pPr>
              <w:rPr>
                <w:rFonts w:cstheme="minorHAnsi"/>
                <w:sz w:val="20"/>
                <w:szCs w:val="20"/>
              </w:rPr>
            </w:pPr>
            <w:r w:rsidRPr="009A47E0">
              <w:rPr>
                <w:rFonts w:cstheme="minorHAnsi"/>
                <w:sz w:val="20"/>
                <w:szCs w:val="20"/>
              </w:rPr>
              <w:t>10 (1</w:t>
            </w:r>
            <w:r>
              <w:rPr>
                <w:rFonts w:cstheme="minorHAnsi"/>
                <w:sz w:val="20"/>
                <w:szCs w:val="20"/>
              </w:rPr>
              <w:t>·</w:t>
            </w:r>
            <w:r w:rsidRPr="009A47E0">
              <w:rPr>
                <w:rFonts w:cstheme="minorHAnsi"/>
                <w:sz w:val="20"/>
                <w:szCs w:val="20"/>
              </w:rPr>
              <w:t>2%)</w:t>
            </w:r>
          </w:p>
        </w:tc>
        <w:tc>
          <w:tcPr>
            <w:tcW w:w="1724" w:type="dxa"/>
            <w:tcBorders>
              <w:top w:val="nil"/>
              <w:left w:val="nil"/>
              <w:bottom w:val="single" w:sz="4" w:space="0" w:color="auto"/>
              <w:right w:val="nil"/>
            </w:tcBorders>
          </w:tcPr>
          <w:p w14:paraId="3AD49DB5" w14:textId="77777777" w:rsidR="00C10389" w:rsidRPr="009A47E0" w:rsidRDefault="00C10389" w:rsidP="00753491">
            <w:pPr>
              <w:rPr>
                <w:rFonts w:cstheme="minorHAnsi"/>
                <w:sz w:val="20"/>
                <w:szCs w:val="20"/>
              </w:rPr>
            </w:pPr>
            <w:r w:rsidRPr="009A47E0">
              <w:rPr>
                <w:rFonts w:cstheme="minorHAnsi"/>
                <w:sz w:val="20"/>
                <w:szCs w:val="20"/>
              </w:rPr>
              <w:t>96 (6</w:t>
            </w:r>
            <w:r>
              <w:rPr>
                <w:rFonts w:cstheme="minorHAnsi"/>
                <w:sz w:val="20"/>
                <w:szCs w:val="20"/>
              </w:rPr>
              <w:t>·</w:t>
            </w:r>
            <w:r w:rsidRPr="009A47E0">
              <w:rPr>
                <w:rFonts w:cstheme="minorHAnsi"/>
                <w:sz w:val="20"/>
                <w:szCs w:val="20"/>
              </w:rPr>
              <w:t>3%)</w:t>
            </w:r>
          </w:p>
        </w:tc>
        <w:tc>
          <w:tcPr>
            <w:tcW w:w="1234" w:type="dxa"/>
            <w:tcBorders>
              <w:top w:val="nil"/>
              <w:left w:val="nil"/>
              <w:bottom w:val="single" w:sz="4" w:space="0" w:color="auto"/>
              <w:right w:val="nil"/>
            </w:tcBorders>
          </w:tcPr>
          <w:p w14:paraId="09B2FA48" w14:textId="77777777" w:rsidR="00C10389" w:rsidRPr="009A47E0" w:rsidRDefault="00C10389" w:rsidP="00753491">
            <w:pPr>
              <w:rPr>
                <w:rFonts w:cstheme="minorHAnsi"/>
                <w:sz w:val="20"/>
                <w:szCs w:val="20"/>
              </w:rPr>
            </w:pPr>
            <w:r w:rsidRPr="009A47E0">
              <w:rPr>
                <w:rFonts w:cstheme="minorHAnsi"/>
                <w:sz w:val="20"/>
                <w:szCs w:val="20"/>
              </w:rPr>
              <w:t>374 (18%)</w:t>
            </w:r>
          </w:p>
        </w:tc>
        <w:tc>
          <w:tcPr>
            <w:tcW w:w="1279" w:type="dxa"/>
            <w:tcBorders>
              <w:top w:val="nil"/>
              <w:left w:val="nil"/>
              <w:bottom w:val="single" w:sz="4" w:space="0" w:color="auto"/>
              <w:right w:val="nil"/>
            </w:tcBorders>
          </w:tcPr>
          <w:p w14:paraId="3238413F" w14:textId="77777777" w:rsidR="00C10389" w:rsidRPr="009A47E0" w:rsidRDefault="00C10389" w:rsidP="00753491">
            <w:pPr>
              <w:rPr>
                <w:rFonts w:cstheme="minorHAnsi"/>
                <w:sz w:val="20"/>
                <w:szCs w:val="20"/>
              </w:rPr>
            </w:pPr>
          </w:p>
        </w:tc>
      </w:tr>
    </w:tbl>
    <w:p w14:paraId="35E44210" w14:textId="77777777" w:rsidR="00C10389" w:rsidRPr="00CF0362" w:rsidRDefault="00C10389" w:rsidP="00C10389">
      <w:pPr>
        <w:rPr>
          <w:rFonts w:cstheme="minorHAnsi"/>
          <w:sz w:val="20"/>
          <w:szCs w:val="20"/>
        </w:rPr>
      </w:pPr>
      <w:r w:rsidRPr="00CF0362">
        <w:rPr>
          <w:rFonts w:cstheme="minorHAnsi"/>
          <w:sz w:val="20"/>
          <w:szCs w:val="20"/>
          <w:lang w:val="en-GB"/>
        </w:rPr>
        <w:t xml:space="preserve">GCS= Glasgow Coma, </w:t>
      </w:r>
      <w:r>
        <w:rPr>
          <w:rFonts w:cstheme="minorHAnsi"/>
          <w:sz w:val="20"/>
          <w:szCs w:val="20"/>
          <w:lang w:val="en-GB"/>
        </w:rPr>
        <w:t xml:space="preserve">M = Motor, </w:t>
      </w:r>
      <w:r w:rsidRPr="00CF0362">
        <w:rPr>
          <w:rFonts w:cstheme="minorHAnsi"/>
          <w:sz w:val="20"/>
          <w:szCs w:val="20"/>
          <w:lang w:val="en-GB"/>
        </w:rPr>
        <w:t xml:space="preserve">LOC = Loss of Consciousness, </w:t>
      </w:r>
      <w:r>
        <w:rPr>
          <w:rFonts w:cstheme="minorHAnsi"/>
          <w:sz w:val="20"/>
          <w:szCs w:val="20"/>
          <w:lang w:val="en-GB"/>
        </w:rPr>
        <w:t xml:space="preserve">PTA = Post-Traumatic Amnesia, </w:t>
      </w:r>
      <w:r w:rsidRPr="00CF0362">
        <w:rPr>
          <w:rFonts w:cstheme="minorHAnsi"/>
          <w:sz w:val="20"/>
          <w:szCs w:val="20"/>
          <w:lang w:val="en-GB"/>
        </w:rPr>
        <w:t xml:space="preserve">ISS = Injury Severity Score, AIS = </w:t>
      </w:r>
      <w:r w:rsidRPr="00CF0362">
        <w:rPr>
          <w:rFonts w:cs="Arial"/>
          <w:bCs/>
          <w:sz w:val="20"/>
          <w:szCs w:val="20"/>
          <w:shd w:val="clear" w:color="auto" w:fill="FFFFFF"/>
        </w:rPr>
        <w:t>Abbreviated Injury Scale</w:t>
      </w:r>
      <w:r w:rsidRPr="00CF0362">
        <w:rPr>
          <w:rFonts w:cs="Arial"/>
          <w:sz w:val="20"/>
          <w:szCs w:val="20"/>
          <w:shd w:val="clear" w:color="auto" w:fill="FFFFFF"/>
        </w:rPr>
        <w:t> (</w:t>
      </w:r>
      <w:r w:rsidRPr="00CF0362">
        <w:rPr>
          <w:rFonts w:cs="Arial"/>
          <w:bCs/>
          <w:sz w:val="20"/>
          <w:szCs w:val="20"/>
          <w:shd w:val="clear" w:color="auto" w:fill="FFFFFF"/>
        </w:rPr>
        <w:t>AIS</w:t>
      </w:r>
      <w:r w:rsidRPr="00CF0362">
        <w:rPr>
          <w:rFonts w:cs="Arial"/>
          <w:sz w:val="20"/>
          <w:szCs w:val="20"/>
          <w:shd w:val="clear" w:color="auto" w:fill="FFFFFF"/>
        </w:rPr>
        <w:t>)</w:t>
      </w:r>
      <w:r>
        <w:rPr>
          <w:rFonts w:cs="Arial"/>
          <w:sz w:val="20"/>
          <w:szCs w:val="20"/>
          <w:shd w:val="clear" w:color="auto" w:fill="FFFFFF"/>
        </w:rPr>
        <w:t>.</w:t>
      </w:r>
    </w:p>
    <w:p w14:paraId="10C732D6" w14:textId="77777777" w:rsidR="00C10389" w:rsidRDefault="00C10389" w:rsidP="00C10389">
      <w:pPr>
        <w:rPr>
          <w:rFonts w:cstheme="minorHAnsi"/>
          <w:sz w:val="20"/>
          <w:szCs w:val="20"/>
          <w:lang w:val="en-GB"/>
        </w:rPr>
      </w:pPr>
      <w:r>
        <w:rPr>
          <w:rFonts w:cstheme="minorHAnsi"/>
          <w:sz w:val="20"/>
          <w:szCs w:val="20"/>
          <w:lang w:val="en-GB"/>
        </w:rPr>
        <w:t xml:space="preserve">* p-values from ANOVA and chi-square statistics for continuous and categorical characteristics respectively </w:t>
      </w:r>
    </w:p>
    <w:p w14:paraId="44F5F91C" w14:textId="77777777" w:rsidR="00C10389" w:rsidRPr="009761DD" w:rsidRDefault="00C10389" w:rsidP="00C10389">
      <w:pPr>
        <w:rPr>
          <w:rFonts w:cstheme="minorHAnsi"/>
          <w:sz w:val="20"/>
          <w:szCs w:val="20"/>
          <w:lang w:val="en-GB"/>
        </w:rPr>
      </w:pPr>
      <w:r>
        <w:rPr>
          <w:rFonts w:cstheme="minorHAnsi"/>
          <w:sz w:val="20"/>
          <w:szCs w:val="20"/>
          <w:lang w:val="en-GB"/>
        </w:rPr>
        <w:br w:type="column"/>
      </w:r>
      <w:r w:rsidRPr="009761DD">
        <w:rPr>
          <w:rFonts w:cstheme="minorHAnsi"/>
          <w:b/>
          <w:lang w:val="en-GB"/>
        </w:rPr>
        <w:lastRenderedPageBreak/>
        <w:t>Table S5: Characteristics of patients enrolled in the Center-TBI Registry versus Center-TBI Core study</w:t>
      </w:r>
      <w:r>
        <w:rPr>
          <w:rFonts w:cstheme="minorHAnsi"/>
          <w:b/>
          <w:lang w:val="en-GB"/>
        </w:rPr>
        <w:t>.</w:t>
      </w:r>
    </w:p>
    <w:tbl>
      <w:tblPr>
        <w:tblStyle w:val="Tabelraster"/>
        <w:tblW w:w="1173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9"/>
        <w:gridCol w:w="1417"/>
        <w:gridCol w:w="1559"/>
        <w:gridCol w:w="1276"/>
        <w:gridCol w:w="1418"/>
        <w:gridCol w:w="992"/>
        <w:gridCol w:w="142"/>
        <w:gridCol w:w="141"/>
        <w:gridCol w:w="1418"/>
      </w:tblGrid>
      <w:tr w:rsidR="00C10389" w:rsidRPr="009761DD" w14:paraId="75820B7F" w14:textId="77777777" w:rsidTr="00753491">
        <w:tc>
          <w:tcPr>
            <w:tcW w:w="3369" w:type="dxa"/>
          </w:tcPr>
          <w:p w14:paraId="2B6277F2" w14:textId="77777777" w:rsidR="00C10389" w:rsidRPr="009761DD" w:rsidRDefault="00C10389" w:rsidP="00753491">
            <w:pPr>
              <w:rPr>
                <w:sz w:val="20"/>
                <w:szCs w:val="20"/>
              </w:rPr>
            </w:pPr>
          </w:p>
        </w:tc>
        <w:tc>
          <w:tcPr>
            <w:tcW w:w="2976" w:type="dxa"/>
            <w:gridSpan w:val="2"/>
          </w:tcPr>
          <w:p w14:paraId="7BA05168" w14:textId="77777777" w:rsidR="00C10389" w:rsidRPr="009761DD" w:rsidRDefault="00C10389" w:rsidP="00753491">
            <w:pPr>
              <w:jc w:val="center"/>
              <w:rPr>
                <w:sz w:val="20"/>
                <w:szCs w:val="20"/>
              </w:rPr>
            </w:pPr>
            <w:r w:rsidRPr="009761DD">
              <w:rPr>
                <w:sz w:val="20"/>
                <w:szCs w:val="20"/>
              </w:rPr>
              <w:t>ER</w:t>
            </w:r>
          </w:p>
        </w:tc>
        <w:tc>
          <w:tcPr>
            <w:tcW w:w="2694" w:type="dxa"/>
            <w:gridSpan w:val="2"/>
          </w:tcPr>
          <w:p w14:paraId="50600275" w14:textId="77777777" w:rsidR="00C10389" w:rsidRPr="009761DD" w:rsidRDefault="00C10389" w:rsidP="00753491">
            <w:pPr>
              <w:jc w:val="center"/>
              <w:rPr>
                <w:sz w:val="20"/>
                <w:szCs w:val="20"/>
              </w:rPr>
            </w:pPr>
            <w:r w:rsidRPr="009761DD">
              <w:rPr>
                <w:sz w:val="20"/>
                <w:szCs w:val="20"/>
              </w:rPr>
              <w:t>Admission</w:t>
            </w:r>
          </w:p>
        </w:tc>
        <w:tc>
          <w:tcPr>
            <w:tcW w:w="2693" w:type="dxa"/>
            <w:gridSpan w:val="4"/>
          </w:tcPr>
          <w:p w14:paraId="0E4B3021" w14:textId="77777777" w:rsidR="00C10389" w:rsidRPr="009761DD" w:rsidRDefault="00C10389" w:rsidP="00753491">
            <w:pPr>
              <w:jc w:val="center"/>
              <w:rPr>
                <w:sz w:val="20"/>
                <w:szCs w:val="20"/>
              </w:rPr>
            </w:pPr>
            <w:r w:rsidRPr="009761DD">
              <w:rPr>
                <w:sz w:val="20"/>
                <w:szCs w:val="20"/>
              </w:rPr>
              <w:t>ICU</w:t>
            </w:r>
          </w:p>
        </w:tc>
      </w:tr>
      <w:tr w:rsidR="00C10389" w:rsidRPr="009761DD" w14:paraId="25B3DD17" w14:textId="77777777" w:rsidTr="00753491">
        <w:tc>
          <w:tcPr>
            <w:tcW w:w="3369" w:type="dxa"/>
            <w:tcBorders>
              <w:bottom w:val="nil"/>
            </w:tcBorders>
          </w:tcPr>
          <w:p w14:paraId="18FFF91B" w14:textId="77777777" w:rsidR="00C10389" w:rsidRPr="009761DD" w:rsidRDefault="00C10389" w:rsidP="00753491">
            <w:pPr>
              <w:rPr>
                <w:sz w:val="20"/>
                <w:szCs w:val="20"/>
              </w:rPr>
            </w:pPr>
          </w:p>
        </w:tc>
        <w:tc>
          <w:tcPr>
            <w:tcW w:w="1417" w:type="dxa"/>
            <w:tcBorders>
              <w:bottom w:val="nil"/>
            </w:tcBorders>
          </w:tcPr>
          <w:p w14:paraId="2F043EED" w14:textId="77777777" w:rsidR="00C10389" w:rsidRPr="009761DD" w:rsidRDefault="00C10389" w:rsidP="00753491">
            <w:pPr>
              <w:rPr>
                <w:sz w:val="20"/>
                <w:szCs w:val="20"/>
              </w:rPr>
            </w:pPr>
            <w:r w:rsidRPr="009761DD">
              <w:rPr>
                <w:sz w:val="20"/>
                <w:szCs w:val="20"/>
              </w:rPr>
              <w:t>Core</w:t>
            </w:r>
          </w:p>
        </w:tc>
        <w:tc>
          <w:tcPr>
            <w:tcW w:w="1559" w:type="dxa"/>
            <w:tcBorders>
              <w:bottom w:val="nil"/>
            </w:tcBorders>
          </w:tcPr>
          <w:p w14:paraId="50EED3D4" w14:textId="77777777" w:rsidR="00C10389" w:rsidRPr="009761DD" w:rsidRDefault="00C10389" w:rsidP="00753491">
            <w:pPr>
              <w:rPr>
                <w:sz w:val="20"/>
                <w:szCs w:val="20"/>
              </w:rPr>
            </w:pPr>
            <w:r w:rsidRPr="009761DD">
              <w:rPr>
                <w:sz w:val="20"/>
                <w:szCs w:val="20"/>
              </w:rPr>
              <w:t>Registry</w:t>
            </w:r>
          </w:p>
        </w:tc>
        <w:tc>
          <w:tcPr>
            <w:tcW w:w="1276" w:type="dxa"/>
            <w:tcBorders>
              <w:bottom w:val="nil"/>
            </w:tcBorders>
          </w:tcPr>
          <w:p w14:paraId="75413BA9" w14:textId="77777777" w:rsidR="00C10389" w:rsidRPr="009761DD" w:rsidRDefault="00C10389" w:rsidP="00753491">
            <w:pPr>
              <w:rPr>
                <w:sz w:val="20"/>
                <w:szCs w:val="20"/>
              </w:rPr>
            </w:pPr>
            <w:r w:rsidRPr="009761DD">
              <w:rPr>
                <w:sz w:val="20"/>
                <w:szCs w:val="20"/>
              </w:rPr>
              <w:t>Core</w:t>
            </w:r>
          </w:p>
        </w:tc>
        <w:tc>
          <w:tcPr>
            <w:tcW w:w="1418" w:type="dxa"/>
            <w:tcBorders>
              <w:bottom w:val="nil"/>
            </w:tcBorders>
          </w:tcPr>
          <w:p w14:paraId="629AC5D1" w14:textId="77777777" w:rsidR="00C10389" w:rsidRPr="009761DD" w:rsidRDefault="00C10389" w:rsidP="00753491">
            <w:pPr>
              <w:rPr>
                <w:sz w:val="20"/>
                <w:szCs w:val="20"/>
              </w:rPr>
            </w:pPr>
            <w:r w:rsidRPr="009761DD">
              <w:rPr>
                <w:sz w:val="20"/>
                <w:szCs w:val="20"/>
              </w:rPr>
              <w:t>Registry</w:t>
            </w:r>
          </w:p>
        </w:tc>
        <w:tc>
          <w:tcPr>
            <w:tcW w:w="1275" w:type="dxa"/>
            <w:gridSpan w:val="3"/>
            <w:tcBorders>
              <w:bottom w:val="nil"/>
            </w:tcBorders>
          </w:tcPr>
          <w:p w14:paraId="66A3D3D7" w14:textId="77777777" w:rsidR="00C10389" w:rsidRPr="009761DD" w:rsidRDefault="00C10389" w:rsidP="00753491">
            <w:pPr>
              <w:rPr>
                <w:sz w:val="20"/>
                <w:szCs w:val="20"/>
              </w:rPr>
            </w:pPr>
            <w:r w:rsidRPr="009761DD">
              <w:rPr>
                <w:sz w:val="20"/>
                <w:szCs w:val="20"/>
              </w:rPr>
              <w:t>Core</w:t>
            </w:r>
          </w:p>
        </w:tc>
        <w:tc>
          <w:tcPr>
            <w:tcW w:w="1418" w:type="dxa"/>
            <w:tcBorders>
              <w:bottom w:val="nil"/>
            </w:tcBorders>
          </w:tcPr>
          <w:p w14:paraId="3602D50B" w14:textId="77777777" w:rsidR="00C10389" w:rsidRPr="009761DD" w:rsidRDefault="00C10389" w:rsidP="00753491">
            <w:pPr>
              <w:rPr>
                <w:sz w:val="20"/>
                <w:szCs w:val="20"/>
              </w:rPr>
            </w:pPr>
            <w:r w:rsidRPr="009761DD">
              <w:rPr>
                <w:sz w:val="20"/>
                <w:szCs w:val="20"/>
              </w:rPr>
              <w:t>Registry</w:t>
            </w:r>
          </w:p>
        </w:tc>
      </w:tr>
      <w:tr w:rsidR="00C10389" w:rsidRPr="009761DD" w14:paraId="34C25FF8" w14:textId="77777777" w:rsidTr="00753491">
        <w:tc>
          <w:tcPr>
            <w:tcW w:w="3369" w:type="dxa"/>
            <w:tcBorders>
              <w:top w:val="nil"/>
              <w:bottom w:val="single" w:sz="4" w:space="0" w:color="auto"/>
            </w:tcBorders>
          </w:tcPr>
          <w:p w14:paraId="003589E2" w14:textId="77777777" w:rsidR="00C10389" w:rsidRPr="009761DD" w:rsidRDefault="00C10389" w:rsidP="00753491">
            <w:pPr>
              <w:rPr>
                <w:sz w:val="20"/>
                <w:szCs w:val="20"/>
              </w:rPr>
            </w:pPr>
          </w:p>
        </w:tc>
        <w:tc>
          <w:tcPr>
            <w:tcW w:w="1417" w:type="dxa"/>
            <w:tcBorders>
              <w:top w:val="nil"/>
              <w:bottom w:val="single" w:sz="4" w:space="0" w:color="auto"/>
            </w:tcBorders>
          </w:tcPr>
          <w:p w14:paraId="20F7645E" w14:textId="77777777" w:rsidR="00C10389" w:rsidRPr="009761DD" w:rsidRDefault="00C10389" w:rsidP="00753491">
            <w:pPr>
              <w:rPr>
                <w:sz w:val="20"/>
                <w:szCs w:val="20"/>
              </w:rPr>
            </w:pPr>
            <w:r w:rsidRPr="009761DD">
              <w:rPr>
                <w:sz w:val="20"/>
                <w:szCs w:val="20"/>
              </w:rPr>
              <w:t>848 (19%)</w:t>
            </w:r>
          </w:p>
        </w:tc>
        <w:tc>
          <w:tcPr>
            <w:tcW w:w="1559" w:type="dxa"/>
            <w:tcBorders>
              <w:top w:val="nil"/>
              <w:bottom w:val="single" w:sz="4" w:space="0" w:color="auto"/>
            </w:tcBorders>
          </w:tcPr>
          <w:p w14:paraId="4DD225A4" w14:textId="77777777" w:rsidR="00C10389" w:rsidRPr="009761DD" w:rsidRDefault="00C10389" w:rsidP="00753491">
            <w:pPr>
              <w:rPr>
                <w:sz w:val="20"/>
                <w:szCs w:val="20"/>
              </w:rPr>
            </w:pPr>
            <w:r w:rsidRPr="009761DD">
              <w:rPr>
                <w:sz w:val="20"/>
                <w:szCs w:val="20"/>
              </w:rPr>
              <w:t>9839 (43%)</w:t>
            </w:r>
          </w:p>
        </w:tc>
        <w:tc>
          <w:tcPr>
            <w:tcW w:w="1276" w:type="dxa"/>
            <w:tcBorders>
              <w:top w:val="nil"/>
              <w:bottom w:val="single" w:sz="4" w:space="0" w:color="auto"/>
            </w:tcBorders>
          </w:tcPr>
          <w:p w14:paraId="11FAF559" w14:textId="77777777" w:rsidR="00C10389" w:rsidRPr="009761DD" w:rsidRDefault="00C10389" w:rsidP="00753491">
            <w:pPr>
              <w:rPr>
                <w:sz w:val="20"/>
                <w:szCs w:val="20"/>
              </w:rPr>
            </w:pPr>
            <w:r w:rsidRPr="009761DD">
              <w:rPr>
                <w:sz w:val="20"/>
                <w:szCs w:val="20"/>
              </w:rPr>
              <w:t>1523 (34%)</w:t>
            </w:r>
          </w:p>
        </w:tc>
        <w:tc>
          <w:tcPr>
            <w:tcW w:w="1418" w:type="dxa"/>
            <w:tcBorders>
              <w:top w:val="nil"/>
              <w:bottom w:val="single" w:sz="4" w:space="0" w:color="auto"/>
            </w:tcBorders>
          </w:tcPr>
          <w:p w14:paraId="63A318F8" w14:textId="77777777" w:rsidR="00C10389" w:rsidRPr="009761DD" w:rsidRDefault="00C10389" w:rsidP="00753491">
            <w:pPr>
              <w:rPr>
                <w:sz w:val="20"/>
                <w:szCs w:val="20"/>
              </w:rPr>
            </w:pPr>
            <w:r w:rsidRPr="009761DD">
              <w:rPr>
                <w:sz w:val="20"/>
                <w:szCs w:val="20"/>
              </w:rPr>
              <w:t>8571 (38%)</w:t>
            </w:r>
          </w:p>
        </w:tc>
        <w:tc>
          <w:tcPr>
            <w:tcW w:w="1275" w:type="dxa"/>
            <w:gridSpan w:val="3"/>
            <w:tcBorders>
              <w:top w:val="nil"/>
              <w:bottom w:val="single" w:sz="4" w:space="0" w:color="auto"/>
            </w:tcBorders>
          </w:tcPr>
          <w:p w14:paraId="0301C06F" w14:textId="77777777" w:rsidR="00C10389" w:rsidRPr="009761DD" w:rsidRDefault="00C10389" w:rsidP="00753491">
            <w:pPr>
              <w:rPr>
                <w:sz w:val="20"/>
                <w:szCs w:val="20"/>
              </w:rPr>
            </w:pPr>
            <w:r w:rsidRPr="009761DD">
              <w:rPr>
                <w:sz w:val="20"/>
                <w:szCs w:val="20"/>
              </w:rPr>
              <w:t>2138 (47%)</w:t>
            </w:r>
          </w:p>
        </w:tc>
        <w:tc>
          <w:tcPr>
            <w:tcW w:w="1418" w:type="dxa"/>
            <w:tcBorders>
              <w:top w:val="nil"/>
              <w:bottom w:val="single" w:sz="4" w:space="0" w:color="auto"/>
            </w:tcBorders>
          </w:tcPr>
          <w:p w14:paraId="754009BC" w14:textId="77777777" w:rsidR="00C10389" w:rsidRPr="009761DD" w:rsidRDefault="00C10389" w:rsidP="00753491">
            <w:pPr>
              <w:rPr>
                <w:sz w:val="20"/>
                <w:szCs w:val="20"/>
              </w:rPr>
            </w:pPr>
            <w:r w:rsidRPr="009761DD">
              <w:rPr>
                <w:sz w:val="20"/>
                <w:szCs w:val="20"/>
              </w:rPr>
              <w:t>4372 (19%)</w:t>
            </w:r>
          </w:p>
        </w:tc>
      </w:tr>
      <w:tr w:rsidR="00C10389" w:rsidRPr="009761DD" w14:paraId="6080385D" w14:textId="77777777" w:rsidTr="00753491">
        <w:tc>
          <w:tcPr>
            <w:tcW w:w="3369" w:type="dxa"/>
            <w:tcBorders>
              <w:top w:val="single" w:sz="4" w:space="0" w:color="auto"/>
            </w:tcBorders>
          </w:tcPr>
          <w:p w14:paraId="1FE88270" w14:textId="77777777" w:rsidR="00C10389" w:rsidRPr="009761DD" w:rsidRDefault="00C10389" w:rsidP="00753491">
            <w:pPr>
              <w:rPr>
                <w:i/>
                <w:sz w:val="20"/>
                <w:szCs w:val="20"/>
              </w:rPr>
            </w:pPr>
            <w:r w:rsidRPr="009761DD">
              <w:rPr>
                <w:i/>
                <w:sz w:val="20"/>
                <w:szCs w:val="20"/>
              </w:rPr>
              <w:t>Demographic characteristics</w:t>
            </w:r>
          </w:p>
        </w:tc>
        <w:tc>
          <w:tcPr>
            <w:tcW w:w="1417" w:type="dxa"/>
            <w:tcBorders>
              <w:top w:val="single" w:sz="4" w:space="0" w:color="auto"/>
            </w:tcBorders>
          </w:tcPr>
          <w:p w14:paraId="35E0D842" w14:textId="77777777" w:rsidR="00C10389" w:rsidRPr="009761DD" w:rsidRDefault="00C10389" w:rsidP="00753491">
            <w:pPr>
              <w:rPr>
                <w:b/>
                <w:sz w:val="20"/>
                <w:szCs w:val="20"/>
              </w:rPr>
            </w:pPr>
          </w:p>
        </w:tc>
        <w:tc>
          <w:tcPr>
            <w:tcW w:w="1559" w:type="dxa"/>
            <w:tcBorders>
              <w:top w:val="single" w:sz="4" w:space="0" w:color="auto"/>
            </w:tcBorders>
          </w:tcPr>
          <w:p w14:paraId="0DD52017" w14:textId="77777777" w:rsidR="00C10389" w:rsidRPr="009761DD" w:rsidRDefault="00C10389" w:rsidP="00753491">
            <w:pPr>
              <w:rPr>
                <w:b/>
                <w:sz w:val="20"/>
                <w:szCs w:val="20"/>
              </w:rPr>
            </w:pPr>
          </w:p>
        </w:tc>
        <w:tc>
          <w:tcPr>
            <w:tcW w:w="1276" w:type="dxa"/>
            <w:tcBorders>
              <w:top w:val="single" w:sz="4" w:space="0" w:color="auto"/>
            </w:tcBorders>
          </w:tcPr>
          <w:p w14:paraId="443CCA1A" w14:textId="77777777" w:rsidR="00C10389" w:rsidRPr="009761DD" w:rsidRDefault="00C10389" w:rsidP="00753491">
            <w:pPr>
              <w:rPr>
                <w:b/>
                <w:sz w:val="20"/>
                <w:szCs w:val="20"/>
              </w:rPr>
            </w:pPr>
          </w:p>
        </w:tc>
        <w:tc>
          <w:tcPr>
            <w:tcW w:w="1418" w:type="dxa"/>
            <w:tcBorders>
              <w:top w:val="single" w:sz="4" w:space="0" w:color="auto"/>
            </w:tcBorders>
          </w:tcPr>
          <w:p w14:paraId="6B2226AD" w14:textId="77777777" w:rsidR="00C10389" w:rsidRPr="009761DD" w:rsidRDefault="00C10389" w:rsidP="00753491">
            <w:pPr>
              <w:rPr>
                <w:b/>
                <w:sz w:val="20"/>
                <w:szCs w:val="20"/>
              </w:rPr>
            </w:pPr>
          </w:p>
        </w:tc>
        <w:tc>
          <w:tcPr>
            <w:tcW w:w="1134" w:type="dxa"/>
            <w:gridSpan w:val="2"/>
            <w:tcBorders>
              <w:top w:val="single" w:sz="4" w:space="0" w:color="auto"/>
            </w:tcBorders>
          </w:tcPr>
          <w:p w14:paraId="1832B5E2" w14:textId="77777777" w:rsidR="00C10389" w:rsidRPr="009761DD" w:rsidRDefault="00C10389" w:rsidP="00753491">
            <w:pPr>
              <w:rPr>
                <w:b/>
                <w:sz w:val="20"/>
                <w:szCs w:val="20"/>
              </w:rPr>
            </w:pPr>
          </w:p>
        </w:tc>
        <w:tc>
          <w:tcPr>
            <w:tcW w:w="1559" w:type="dxa"/>
            <w:gridSpan w:val="2"/>
            <w:tcBorders>
              <w:top w:val="single" w:sz="4" w:space="0" w:color="auto"/>
            </w:tcBorders>
          </w:tcPr>
          <w:p w14:paraId="6C785C77" w14:textId="77777777" w:rsidR="00C10389" w:rsidRPr="009761DD" w:rsidRDefault="00C10389" w:rsidP="00753491">
            <w:pPr>
              <w:rPr>
                <w:b/>
                <w:sz w:val="20"/>
                <w:szCs w:val="20"/>
              </w:rPr>
            </w:pPr>
          </w:p>
        </w:tc>
      </w:tr>
      <w:tr w:rsidR="00C10389" w:rsidRPr="009761DD" w14:paraId="18B74F8B" w14:textId="77777777" w:rsidTr="00753491">
        <w:trPr>
          <w:trHeight w:val="217"/>
        </w:trPr>
        <w:tc>
          <w:tcPr>
            <w:tcW w:w="3369" w:type="dxa"/>
          </w:tcPr>
          <w:p w14:paraId="31FF40CC" w14:textId="77777777" w:rsidR="00C10389" w:rsidRPr="009761DD" w:rsidRDefault="00C10389" w:rsidP="00753491">
            <w:pPr>
              <w:rPr>
                <w:sz w:val="20"/>
                <w:szCs w:val="20"/>
              </w:rPr>
            </w:pPr>
            <w:r w:rsidRPr="009761DD">
              <w:rPr>
                <w:sz w:val="20"/>
                <w:szCs w:val="20"/>
              </w:rPr>
              <w:t>Age (median, (IQR))</w:t>
            </w:r>
          </w:p>
        </w:tc>
        <w:tc>
          <w:tcPr>
            <w:tcW w:w="1417" w:type="dxa"/>
          </w:tcPr>
          <w:p w14:paraId="28659300" w14:textId="77777777" w:rsidR="00C10389" w:rsidRPr="009761DD" w:rsidRDefault="00C10389" w:rsidP="00753491">
            <w:pPr>
              <w:pStyle w:val="Geenafstand"/>
              <w:rPr>
                <w:sz w:val="20"/>
                <w:szCs w:val="20"/>
              </w:rPr>
            </w:pPr>
            <w:r w:rsidRPr="009761DD">
              <w:rPr>
                <w:sz w:val="20"/>
                <w:szCs w:val="20"/>
              </w:rPr>
              <w:t>48 (29 – 64)</w:t>
            </w:r>
          </w:p>
        </w:tc>
        <w:tc>
          <w:tcPr>
            <w:tcW w:w="1559" w:type="dxa"/>
            <w:vAlign w:val="bottom"/>
          </w:tcPr>
          <w:p w14:paraId="5BC52603" w14:textId="77777777" w:rsidR="00C10389" w:rsidRPr="009761DD" w:rsidRDefault="00C10389" w:rsidP="00753491">
            <w:pPr>
              <w:pStyle w:val="Geenafstand"/>
              <w:rPr>
                <w:sz w:val="20"/>
                <w:szCs w:val="20"/>
              </w:rPr>
            </w:pPr>
            <w:r w:rsidRPr="009761DD">
              <w:rPr>
                <w:sz w:val="20"/>
                <w:szCs w:val="20"/>
              </w:rPr>
              <w:t>50 (29 - 72)</w:t>
            </w:r>
          </w:p>
        </w:tc>
        <w:tc>
          <w:tcPr>
            <w:tcW w:w="1276" w:type="dxa"/>
          </w:tcPr>
          <w:p w14:paraId="35503814" w14:textId="77777777" w:rsidR="00C10389" w:rsidRPr="009761DD" w:rsidRDefault="00C10389" w:rsidP="00753491">
            <w:pPr>
              <w:pStyle w:val="Geenafstand"/>
              <w:rPr>
                <w:sz w:val="20"/>
                <w:szCs w:val="20"/>
              </w:rPr>
            </w:pPr>
            <w:r w:rsidRPr="009761DD">
              <w:rPr>
                <w:sz w:val="20"/>
                <w:szCs w:val="20"/>
              </w:rPr>
              <w:t>53 (32 – 69)</w:t>
            </w:r>
          </w:p>
        </w:tc>
        <w:tc>
          <w:tcPr>
            <w:tcW w:w="1418" w:type="dxa"/>
            <w:vAlign w:val="bottom"/>
          </w:tcPr>
          <w:p w14:paraId="61841BD3" w14:textId="77777777" w:rsidR="00C10389" w:rsidRPr="009761DD" w:rsidRDefault="00C10389" w:rsidP="00753491">
            <w:pPr>
              <w:pStyle w:val="Geenafstand"/>
              <w:rPr>
                <w:sz w:val="20"/>
                <w:szCs w:val="20"/>
              </w:rPr>
            </w:pPr>
            <w:r w:rsidRPr="009761DD">
              <w:rPr>
                <w:sz w:val="20"/>
                <w:szCs w:val="20"/>
              </w:rPr>
              <w:t>64 (40 - 81)</w:t>
            </w:r>
          </w:p>
        </w:tc>
        <w:tc>
          <w:tcPr>
            <w:tcW w:w="1275" w:type="dxa"/>
            <w:gridSpan w:val="3"/>
          </w:tcPr>
          <w:p w14:paraId="242C4F36" w14:textId="77777777" w:rsidR="00C10389" w:rsidRPr="009761DD" w:rsidRDefault="00C10389" w:rsidP="00753491">
            <w:pPr>
              <w:rPr>
                <w:sz w:val="20"/>
                <w:szCs w:val="20"/>
              </w:rPr>
            </w:pPr>
            <w:r w:rsidRPr="009761DD">
              <w:rPr>
                <w:sz w:val="20"/>
                <w:szCs w:val="20"/>
              </w:rPr>
              <w:t>49 (29 – 65)</w:t>
            </w:r>
          </w:p>
        </w:tc>
        <w:tc>
          <w:tcPr>
            <w:tcW w:w="1418" w:type="dxa"/>
            <w:vAlign w:val="bottom"/>
          </w:tcPr>
          <w:p w14:paraId="52E79120" w14:textId="77777777" w:rsidR="00C10389" w:rsidRPr="009761DD" w:rsidRDefault="00C10389" w:rsidP="00753491">
            <w:pPr>
              <w:rPr>
                <w:sz w:val="20"/>
                <w:szCs w:val="20"/>
              </w:rPr>
            </w:pPr>
            <w:r w:rsidRPr="009761DD">
              <w:rPr>
                <w:sz w:val="20"/>
                <w:szCs w:val="20"/>
              </w:rPr>
              <w:t>51 (31 - 68)</w:t>
            </w:r>
          </w:p>
        </w:tc>
      </w:tr>
      <w:tr w:rsidR="00C10389" w:rsidRPr="009761DD" w14:paraId="0522073A" w14:textId="77777777" w:rsidTr="00753491">
        <w:trPr>
          <w:trHeight w:val="220"/>
        </w:trPr>
        <w:tc>
          <w:tcPr>
            <w:tcW w:w="3369" w:type="dxa"/>
          </w:tcPr>
          <w:p w14:paraId="4B7355F2" w14:textId="77777777" w:rsidR="00C10389" w:rsidRPr="009761DD" w:rsidRDefault="00C10389" w:rsidP="00753491">
            <w:pPr>
              <w:rPr>
                <w:sz w:val="20"/>
                <w:szCs w:val="20"/>
              </w:rPr>
            </w:pPr>
            <w:r w:rsidRPr="009761DD">
              <w:rPr>
                <w:sz w:val="20"/>
                <w:szCs w:val="20"/>
              </w:rPr>
              <w:t>Male sex</w:t>
            </w:r>
          </w:p>
        </w:tc>
        <w:tc>
          <w:tcPr>
            <w:tcW w:w="1417" w:type="dxa"/>
          </w:tcPr>
          <w:p w14:paraId="22B50593" w14:textId="77777777" w:rsidR="00C10389" w:rsidRPr="009761DD" w:rsidRDefault="00C10389" w:rsidP="00753491">
            <w:pPr>
              <w:rPr>
                <w:color w:val="000000"/>
                <w:sz w:val="20"/>
                <w:szCs w:val="20"/>
              </w:rPr>
            </w:pPr>
            <w:r w:rsidRPr="009761DD">
              <w:rPr>
                <w:color w:val="000000"/>
                <w:sz w:val="20"/>
                <w:szCs w:val="20"/>
              </w:rPr>
              <w:t>473 (56%)</w:t>
            </w:r>
          </w:p>
        </w:tc>
        <w:tc>
          <w:tcPr>
            <w:tcW w:w="1559" w:type="dxa"/>
            <w:vAlign w:val="bottom"/>
          </w:tcPr>
          <w:p w14:paraId="15A39805" w14:textId="77777777" w:rsidR="00C10389" w:rsidRPr="009761DD" w:rsidRDefault="00C10389" w:rsidP="00753491">
            <w:pPr>
              <w:rPr>
                <w:color w:val="000000"/>
                <w:sz w:val="20"/>
                <w:szCs w:val="20"/>
              </w:rPr>
            </w:pPr>
            <w:r w:rsidRPr="009761DD">
              <w:rPr>
                <w:color w:val="000000"/>
                <w:sz w:val="20"/>
                <w:szCs w:val="20"/>
              </w:rPr>
              <w:t xml:space="preserve">5523 (56%) </w:t>
            </w:r>
          </w:p>
        </w:tc>
        <w:tc>
          <w:tcPr>
            <w:tcW w:w="1276" w:type="dxa"/>
          </w:tcPr>
          <w:p w14:paraId="400BB376" w14:textId="77777777" w:rsidR="00C10389" w:rsidRPr="009761DD" w:rsidRDefault="00C10389" w:rsidP="00753491">
            <w:pPr>
              <w:rPr>
                <w:color w:val="000000"/>
                <w:sz w:val="20"/>
                <w:szCs w:val="20"/>
              </w:rPr>
            </w:pPr>
            <w:r w:rsidRPr="009761DD">
              <w:rPr>
                <w:color w:val="000000"/>
                <w:sz w:val="20"/>
                <w:szCs w:val="20"/>
              </w:rPr>
              <w:t>988 (65%)</w:t>
            </w:r>
          </w:p>
        </w:tc>
        <w:tc>
          <w:tcPr>
            <w:tcW w:w="1418" w:type="dxa"/>
            <w:vAlign w:val="bottom"/>
          </w:tcPr>
          <w:p w14:paraId="1BF07FD3" w14:textId="77777777" w:rsidR="00C10389" w:rsidRPr="009761DD" w:rsidRDefault="00C10389" w:rsidP="00753491">
            <w:pPr>
              <w:rPr>
                <w:color w:val="000000"/>
                <w:sz w:val="20"/>
                <w:szCs w:val="20"/>
              </w:rPr>
            </w:pPr>
            <w:r w:rsidRPr="009761DD">
              <w:rPr>
                <w:color w:val="000000"/>
                <w:sz w:val="20"/>
                <w:szCs w:val="20"/>
              </w:rPr>
              <w:t xml:space="preserve">5133 (60%) </w:t>
            </w:r>
          </w:p>
        </w:tc>
        <w:tc>
          <w:tcPr>
            <w:tcW w:w="1275" w:type="dxa"/>
            <w:gridSpan w:val="3"/>
          </w:tcPr>
          <w:p w14:paraId="74647FD7" w14:textId="77777777" w:rsidR="00C10389" w:rsidRPr="009761DD" w:rsidRDefault="00C10389" w:rsidP="00753491">
            <w:pPr>
              <w:rPr>
                <w:color w:val="000000"/>
                <w:sz w:val="20"/>
                <w:szCs w:val="20"/>
              </w:rPr>
            </w:pPr>
            <w:r>
              <w:rPr>
                <w:color w:val="000000"/>
                <w:sz w:val="20"/>
                <w:szCs w:val="20"/>
              </w:rPr>
              <w:t>1562</w:t>
            </w:r>
            <w:r w:rsidRPr="009761DD">
              <w:rPr>
                <w:color w:val="000000"/>
                <w:sz w:val="20"/>
                <w:szCs w:val="20"/>
              </w:rPr>
              <w:t xml:space="preserve"> (73%)</w:t>
            </w:r>
          </w:p>
        </w:tc>
        <w:tc>
          <w:tcPr>
            <w:tcW w:w="1418" w:type="dxa"/>
            <w:vAlign w:val="bottom"/>
          </w:tcPr>
          <w:p w14:paraId="4E89522A" w14:textId="77777777" w:rsidR="00C10389" w:rsidRPr="009761DD" w:rsidRDefault="00C10389" w:rsidP="00753491">
            <w:pPr>
              <w:rPr>
                <w:color w:val="000000"/>
                <w:sz w:val="20"/>
                <w:szCs w:val="20"/>
              </w:rPr>
            </w:pPr>
            <w:r w:rsidRPr="009761DD">
              <w:rPr>
                <w:color w:val="000000"/>
                <w:sz w:val="20"/>
                <w:szCs w:val="20"/>
              </w:rPr>
              <w:t xml:space="preserve">3169 (73%) </w:t>
            </w:r>
          </w:p>
        </w:tc>
      </w:tr>
      <w:tr w:rsidR="00C10389" w:rsidRPr="009761DD" w14:paraId="0EE84CDA" w14:textId="77777777" w:rsidTr="00753491">
        <w:tc>
          <w:tcPr>
            <w:tcW w:w="3369" w:type="dxa"/>
          </w:tcPr>
          <w:p w14:paraId="057BFA1D" w14:textId="77777777" w:rsidR="00C10389" w:rsidRPr="009761DD" w:rsidRDefault="00C10389" w:rsidP="00753491">
            <w:pPr>
              <w:rPr>
                <w:i/>
                <w:color w:val="000000"/>
                <w:sz w:val="20"/>
                <w:szCs w:val="20"/>
              </w:rPr>
            </w:pPr>
            <w:r w:rsidRPr="009761DD">
              <w:rPr>
                <w:i/>
                <w:sz w:val="20"/>
                <w:szCs w:val="20"/>
              </w:rPr>
              <w:t>Injury characteristics</w:t>
            </w:r>
          </w:p>
        </w:tc>
        <w:tc>
          <w:tcPr>
            <w:tcW w:w="1417" w:type="dxa"/>
          </w:tcPr>
          <w:p w14:paraId="0036ED4D" w14:textId="77777777" w:rsidR="00C10389" w:rsidRPr="009761DD" w:rsidRDefault="00C10389" w:rsidP="00753491">
            <w:pPr>
              <w:rPr>
                <w:b/>
                <w:color w:val="000000"/>
                <w:sz w:val="20"/>
                <w:szCs w:val="20"/>
              </w:rPr>
            </w:pPr>
          </w:p>
        </w:tc>
        <w:tc>
          <w:tcPr>
            <w:tcW w:w="1559" w:type="dxa"/>
          </w:tcPr>
          <w:p w14:paraId="563A5061" w14:textId="77777777" w:rsidR="00C10389" w:rsidRPr="009761DD" w:rsidRDefault="00C10389" w:rsidP="00753491">
            <w:pPr>
              <w:rPr>
                <w:b/>
                <w:color w:val="000000"/>
                <w:sz w:val="20"/>
                <w:szCs w:val="20"/>
              </w:rPr>
            </w:pPr>
          </w:p>
        </w:tc>
        <w:tc>
          <w:tcPr>
            <w:tcW w:w="1276" w:type="dxa"/>
          </w:tcPr>
          <w:p w14:paraId="162A75EE" w14:textId="77777777" w:rsidR="00C10389" w:rsidRPr="009761DD" w:rsidRDefault="00C10389" w:rsidP="00753491">
            <w:pPr>
              <w:rPr>
                <w:b/>
                <w:color w:val="000000"/>
                <w:sz w:val="20"/>
                <w:szCs w:val="20"/>
              </w:rPr>
            </w:pPr>
          </w:p>
        </w:tc>
        <w:tc>
          <w:tcPr>
            <w:tcW w:w="1418" w:type="dxa"/>
          </w:tcPr>
          <w:p w14:paraId="75FAE168" w14:textId="77777777" w:rsidR="00C10389" w:rsidRPr="009761DD" w:rsidRDefault="00C10389" w:rsidP="00753491">
            <w:pPr>
              <w:rPr>
                <w:b/>
                <w:color w:val="000000"/>
                <w:sz w:val="20"/>
                <w:szCs w:val="20"/>
              </w:rPr>
            </w:pPr>
          </w:p>
        </w:tc>
        <w:tc>
          <w:tcPr>
            <w:tcW w:w="992" w:type="dxa"/>
          </w:tcPr>
          <w:p w14:paraId="34A64A98" w14:textId="77777777" w:rsidR="00C10389" w:rsidRPr="009761DD" w:rsidRDefault="00C10389" w:rsidP="00753491">
            <w:pPr>
              <w:rPr>
                <w:b/>
                <w:color w:val="000000"/>
                <w:sz w:val="20"/>
                <w:szCs w:val="20"/>
              </w:rPr>
            </w:pPr>
          </w:p>
        </w:tc>
        <w:tc>
          <w:tcPr>
            <w:tcW w:w="1701" w:type="dxa"/>
            <w:gridSpan w:val="3"/>
          </w:tcPr>
          <w:p w14:paraId="6A886DC7" w14:textId="77777777" w:rsidR="00C10389" w:rsidRPr="009761DD" w:rsidRDefault="00C10389" w:rsidP="00753491">
            <w:pPr>
              <w:rPr>
                <w:b/>
                <w:color w:val="000000"/>
                <w:sz w:val="20"/>
                <w:szCs w:val="20"/>
              </w:rPr>
            </w:pPr>
          </w:p>
        </w:tc>
      </w:tr>
      <w:tr w:rsidR="00C10389" w:rsidRPr="009761DD" w14:paraId="77BCAF4C" w14:textId="77777777" w:rsidTr="00753491">
        <w:trPr>
          <w:trHeight w:val="246"/>
        </w:trPr>
        <w:tc>
          <w:tcPr>
            <w:tcW w:w="3369" w:type="dxa"/>
          </w:tcPr>
          <w:p w14:paraId="00D90DB5" w14:textId="77777777" w:rsidR="00C10389" w:rsidRPr="009761DD" w:rsidRDefault="00C10389" w:rsidP="00C10389">
            <w:pPr>
              <w:pStyle w:val="Lijstalinea"/>
              <w:numPr>
                <w:ilvl w:val="0"/>
                <w:numId w:val="18"/>
              </w:numPr>
              <w:spacing w:after="0"/>
              <w:rPr>
                <w:sz w:val="20"/>
                <w:szCs w:val="20"/>
              </w:rPr>
            </w:pPr>
            <w:r w:rsidRPr="009761DD">
              <w:rPr>
                <w:sz w:val="20"/>
                <w:szCs w:val="20"/>
              </w:rPr>
              <w:t>Road traffic accident</w:t>
            </w:r>
          </w:p>
        </w:tc>
        <w:tc>
          <w:tcPr>
            <w:tcW w:w="1417" w:type="dxa"/>
          </w:tcPr>
          <w:p w14:paraId="21EF894F" w14:textId="77777777" w:rsidR="00C10389" w:rsidRPr="009761DD" w:rsidRDefault="00C10389" w:rsidP="00753491">
            <w:pPr>
              <w:rPr>
                <w:color w:val="000000"/>
                <w:sz w:val="20"/>
                <w:szCs w:val="20"/>
              </w:rPr>
            </w:pPr>
            <w:r w:rsidRPr="009761DD">
              <w:rPr>
                <w:color w:val="000000"/>
                <w:sz w:val="20"/>
                <w:szCs w:val="20"/>
              </w:rPr>
              <w:t>266 (32%)</w:t>
            </w:r>
          </w:p>
        </w:tc>
        <w:tc>
          <w:tcPr>
            <w:tcW w:w="1559" w:type="dxa"/>
            <w:vAlign w:val="bottom"/>
          </w:tcPr>
          <w:p w14:paraId="7D736A26" w14:textId="77777777" w:rsidR="00C10389" w:rsidRPr="009761DD" w:rsidRDefault="00C10389" w:rsidP="00753491">
            <w:pPr>
              <w:rPr>
                <w:color w:val="000000"/>
                <w:sz w:val="20"/>
                <w:szCs w:val="20"/>
              </w:rPr>
            </w:pPr>
            <w:r w:rsidRPr="009761DD">
              <w:rPr>
                <w:color w:val="000000"/>
                <w:sz w:val="20"/>
                <w:szCs w:val="20"/>
              </w:rPr>
              <w:t xml:space="preserve"> 2191 (24%) </w:t>
            </w:r>
          </w:p>
        </w:tc>
        <w:tc>
          <w:tcPr>
            <w:tcW w:w="1276" w:type="dxa"/>
          </w:tcPr>
          <w:p w14:paraId="4FBC1FF7" w14:textId="77777777" w:rsidR="00C10389" w:rsidRPr="009761DD" w:rsidRDefault="00C10389" w:rsidP="00753491">
            <w:pPr>
              <w:rPr>
                <w:color w:val="000000"/>
                <w:sz w:val="20"/>
                <w:szCs w:val="20"/>
              </w:rPr>
            </w:pPr>
            <w:r w:rsidRPr="009761DD">
              <w:rPr>
                <w:color w:val="000000"/>
                <w:sz w:val="20"/>
                <w:szCs w:val="20"/>
              </w:rPr>
              <w:t>490 (33%)</w:t>
            </w:r>
          </w:p>
        </w:tc>
        <w:tc>
          <w:tcPr>
            <w:tcW w:w="1418" w:type="dxa"/>
            <w:vAlign w:val="bottom"/>
          </w:tcPr>
          <w:p w14:paraId="7F231507" w14:textId="77777777" w:rsidR="00C10389" w:rsidRPr="009761DD" w:rsidRDefault="00C10389" w:rsidP="00753491">
            <w:pPr>
              <w:rPr>
                <w:color w:val="000000"/>
                <w:sz w:val="20"/>
                <w:szCs w:val="20"/>
              </w:rPr>
            </w:pPr>
            <w:r w:rsidRPr="009761DD">
              <w:rPr>
                <w:color w:val="000000"/>
                <w:sz w:val="20"/>
                <w:szCs w:val="20"/>
              </w:rPr>
              <w:t xml:space="preserve">2077 (25%) </w:t>
            </w:r>
          </w:p>
        </w:tc>
        <w:tc>
          <w:tcPr>
            <w:tcW w:w="1275" w:type="dxa"/>
            <w:gridSpan w:val="3"/>
          </w:tcPr>
          <w:p w14:paraId="7FEAA6A0" w14:textId="77777777" w:rsidR="00C10389" w:rsidRPr="009761DD" w:rsidRDefault="00C10389" w:rsidP="00753491">
            <w:pPr>
              <w:rPr>
                <w:color w:val="000000"/>
                <w:sz w:val="20"/>
                <w:szCs w:val="20"/>
              </w:rPr>
            </w:pPr>
            <w:r w:rsidRPr="009761DD">
              <w:rPr>
                <w:color w:val="000000"/>
                <w:sz w:val="20"/>
                <w:szCs w:val="20"/>
              </w:rPr>
              <w:t>926 (45%)</w:t>
            </w:r>
          </w:p>
        </w:tc>
        <w:tc>
          <w:tcPr>
            <w:tcW w:w="1418" w:type="dxa"/>
            <w:vAlign w:val="bottom"/>
          </w:tcPr>
          <w:p w14:paraId="68073658" w14:textId="77777777" w:rsidR="00C10389" w:rsidRPr="009761DD" w:rsidRDefault="00C10389" w:rsidP="00753491">
            <w:pPr>
              <w:rPr>
                <w:color w:val="000000"/>
                <w:sz w:val="20"/>
                <w:szCs w:val="20"/>
              </w:rPr>
            </w:pPr>
            <w:r w:rsidRPr="009761DD">
              <w:rPr>
                <w:color w:val="000000"/>
                <w:sz w:val="20"/>
                <w:szCs w:val="20"/>
              </w:rPr>
              <w:t xml:space="preserve">1636 (39%) </w:t>
            </w:r>
          </w:p>
        </w:tc>
      </w:tr>
      <w:tr w:rsidR="00C10389" w:rsidRPr="009761DD" w14:paraId="58F2E870" w14:textId="77777777" w:rsidTr="00753491">
        <w:tc>
          <w:tcPr>
            <w:tcW w:w="3369" w:type="dxa"/>
          </w:tcPr>
          <w:p w14:paraId="1C9DF4F1" w14:textId="77777777" w:rsidR="00C10389" w:rsidRPr="009761DD" w:rsidRDefault="00C10389" w:rsidP="00C10389">
            <w:pPr>
              <w:pStyle w:val="Lijstalinea"/>
              <w:numPr>
                <w:ilvl w:val="0"/>
                <w:numId w:val="18"/>
              </w:numPr>
              <w:spacing w:after="0"/>
              <w:rPr>
                <w:sz w:val="20"/>
                <w:szCs w:val="20"/>
              </w:rPr>
            </w:pPr>
            <w:r w:rsidRPr="009761DD">
              <w:rPr>
                <w:sz w:val="20"/>
                <w:szCs w:val="20"/>
              </w:rPr>
              <w:t>Incidental fall</w:t>
            </w:r>
          </w:p>
        </w:tc>
        <w:tc>
          <w:tcPr>
            <w:tcW w:w="1417" w:type="dxa"/>
          </w:tcPr>
          <w:p w14:paraId="72CA7E9D" w14:textId="77777777" w:rsidR="00C10389" w:rsidRPr="009761DD" w:rsidRDefault="00C10389" w:rsidP="00753491">
            <w:pPr>
              <w:rPr>
                <w:color w:val="000000"/>
                <w:sz w:val="20"/>
                <w:szCs w:val="20"/>
              </w:rPr>
            </w:pPr>
            <w:r w:rsidRPr="009761DD">
              <w:rPr>
                <w:color w:val="000000"/>
                <w:sz w:val="20"/>
                <w:szCs w:val="20"/>
              </w:rPr>
              <w:t>424 (51%)</w:t>
            </w:r>
          </w:p>
        </w:tc>
        <w:tc>
          <w:tcPr>
            <w:tcW w:w="1559" w:type="dxa"/>
            <w:vAlign w:val="bottom"/>
          </w:tcPr>
          <w:p w14:paraId="5D684EA9" w14:textId="77777777" w:rsidR="00C10389" w:rsidRPr="009761DD" w:rsidRDefault="00C10389" w:rsidP="00753491">
            <w:pPr>
              <w:rPr>
                <w:color w:val="000000"/>
                <w:sz w:val="20"/>
                <w:szCs w:val="20"/>
              </w:rPr>
            </w:pPr>
            <w:r w:rsidRPr="009761DD">
              <w:rPr>
                <w:color w:val="000000"/>
                <w:sz w:val="20"/>
                <w:szCs w:val="20"/>
              </w:rPr>
              <w:t xml:space="preserve"> 4851 (52%) </w:t>
            </w:r>
          </w:p>
        </w:tc>
        <w:tc>
          <w:tcPr>
            <w:tcW w:w="1276" w:type="dxa"/>
          </w:tcPr>
          <w:p w14:paraId="059E8C87" w14:textId="77777777" w:rsidR="00C10389" w:rsidRPr="009761DD" w:rsidRDefault="00C10389" w:rsidP="00753491">
            <w:pPr>
              <w:rPr>
                <w:color w:val="000000"/>
                <w:sz w:val="20"/>
                <w:szCs w:val="20"/>
              </w:rPr>
            </w:pPr>
            <w:r w:rsidRPr="009761DD">
              <w:rPr>
                <w:color w:val="000000"/>
                <w:sz w:val="20"/>
                <w:szCs w:val="20"/>
              </w:rPr>
              <w:t>761 (51%)</w:t>
            </w:r>
          </w:p>
        </w:tc>
        <w:tc>
          <w:tcPr>
            <w:tcW w:w="1418" w:type="dxa"/>
            <w:vAlign w:val="bottom"/>
          </w:tcPr>
          <w:p w14:paraId="2E81D66F" w14:textId="77777777" w:rsidR="00C10389" w:rsidRPr="009761DD" w:rsidRDefault="00C10389" w:rsidP="00753491">
            <w:pPr>
              <w:rPr>
                <w:color w:val="000000"/>
                <w:sz w:val="20"/>
                <w:szCs w:val="20"/>
              </w:rPr>
            </w:pPr>
            <w:r w:rsidRPr="009761DD">
              <w:rPr>
                <w:color w:val="000000"/>
                <w:sz w:val="20"/>
                <w:szCs w:val="20"/>
              </w:rPr>
              <w:t xml:space="preserve">5237 (64%) </w:t>
            </w:r>
          </w:p>
        </w:tc>
        <w:tc>
          <w:tcPr>
            <w:tcW w:w="1275" w:type="dxa"/>
            <w:gridSpan w:val="3"/>
          </w:tcPr>
          <w:p w14:paraId="460C2D6D" w14:textId="77777777" w:rsidR="00C10389" w:rsidRPr="009761DD" w:rsidRDefault="00C10389" w:rsidP="00753491">
            <w:pPr>
              <w:rPr>
                <w:color w:val="000000"/>
                <w:sz w:val="20"/>
                <w:szCs w:val="20"/>
              </w:rPr>
            </w:pPr>
            <w:r w:rsidRPr="009761DD">
              <w:rPr>
                <w:color w:val="000000"/>
                <w:sz w:val="20"/>
                <w:szCs w:val="20"/>
              </w:rPr>
              <w:t>839 (41%)</w:t>
            </w:r>
          </w:p>
        </w:tc>
        <w:tc>
          <w:tcPr>
            <w:tcW w:w="1418" w:type="dxa"/>
            <w:vAlign w:val="bottom"/>
          </w:tcPr>
          <w:p w14:paraId="5C3784EA" w14:textId="77777777" w:rsidR="00C10389" w:rsidRPr="009761DD" w:rsidRDefault="00C10389" w:rsidP="00753491">
            <w:pPr>
              <w:rPr>
                <w:color w:val="000000"/>
                <w:sz w:val="20"/>
                <w:szCs w:val="20"/>
              </w:rPr>
            </w:pPr>
            <w:r w:rsidRPr="009761DD">
              <w:rPr>
                <w:color w:val="000000"/>
                <w:sz w:val="20"/>
                <w:szCs w:val="20"/>
              </w:rPr>
              <w:t xml:space="preserve">2039 (49%) </w:t>
            </w:r>
          </w:p>
        </w:tc>
      </w:tr>
      <w:tr w:rsidR="00C10389" w:rsidRPr="009761DD" w14:paraId="021A2C01" w14:textId="77777777" w:rsidTr="00753491">
        <w:tc>
          <w:tcPr>
            <w:tcW w:w="3369" w:type="dxa"/>
          </w:tcPr>
          <w:p w14:paraId="79CBEBF2" w14:textId="77777777" w:rsidR="00C10389" w:rsidRPr="009761DD" w:rsidRDefault="00C10389" w:rsidP="00C10389">
            <w:pPr>
              <w:pStyle w:val="Lijstalinea"/>
              <w:numPr>
                <w:ilvl w:val="0"/>
                <w:numId w:val="18"/>
              </w:numPr>
              <w:spacing w:after="0"/>
              <w:rPr>
                <w:sz w:val="20"/>
                <w:szCs w:val="20"/>
              </w:rPr>
            </w:pPr>
            <w:r w:rsidRPr="009761DD">
              <w:rPr>
                <w:sz w:val="20"/>
                <w:szCs w:val="20"/>
              </w:rPr>
              <w:t>Other</w:t>
            </w:r>
          </w:p>
        </w:tc>
        <w:tc>
          <w:tcPr>
            <w:tcW w:w="1417" w:type="dxa"/>
          </w:tcPr>
          <w:p w14:paraId="1F27AC43" w14:textId="77777777" w:rsidR="00C10389" w:rsidRPr="009761DD" w:rsidRDefault="00C10389" w:rsidP="00753491">
            <w:pPr>
              <w:rPr>
                <w:color w:val="000000"/>
                <w:sz w:val="20"/>
                <w:szCs w:val="20"/>
              </w:rPr>
            </w:pPr>
            <w:r w:rsidRPr="009761DD">
              <w:rPr>
                <w:color w:val="000000"/>
                <w:sz w:val="20"/>
                <w:szCs w:val="20"/>
              </w:rPr>
              <w:t>146 (17%)</w:t>
            </w:r>
          </w:p>
        </w:tc>
        <w:tc>
          <w:tcPr>
            <w:tcW w:w="1559" w:type="dxa"/>
            <w:vAlign w:val="bottom"/>
          </w:tcPr>
          <w:p w14:paraId="500837DE" w14:textId="77777777" w:rsidR="00C10389" w:rsidRPr="009761DD" w:rsidRDefault="00C10389" w:rsidP="00753491">
            <w:pPr>
              <w:rPr>
                <w:color w:val="000000"/>
                <w:sz w:val="20"/>
                <w:szCs w:val="20"/>
              </w:rPr>
            </w:pPr>
            <w:r w:rsidRPr="009761DD">
              <w:rPr>
                <w:color w:val="000000"/>
                <w:sz w:val="20"/>
                <w:szCs w:val="20"/>
              </w:rPr>
              <w:t xml:space="preserve"> 2244 (24%) </w:t>
            </w:r>
          </w:p>
        </w:tc>
        <w:tc>
          <w:tcPr>
            <w:tcW w:w="1276" w:type="dxa"/>
          </w:tcPr>
          <w:p w14:paraId="66541BF5" w14:textId="77777777" w:rsidR="00C10389" w:rsidRPr="009761DD" w:rsidRDefault="00C10389" w:rsidP="00753491">
            <w:pPr>
              <w:rPr>
                <w:color w:val="000000"/>
                <w:sz w:val="20"/>
                <w:szCs w:val="20"/>
              </w:rPr>
            </w:pPr>
            <w:r w:rsidRPr="009761DD">
              <w:rPr>
                <w:color w:val="000000"/>
                <w:sz w:val="20"/>
                <w:szCs w:val="20"/>
              </w:rPr>
              <w:t>248 (17%)</w:t>
            </w:r>
          </w:p>
        </w:tc>
        <w:tc>
          <w:tcPr>
            <w:tcW w:w="1418" w:type="dxa"/>
            <w:vAlign w:val="bottom"/>
          </w:tcPr>
          <w:p w14:paraId="43C17DD0" w14:textId="77777777" w:rsidR="00C10389" w:rsidRPr="009761DD" w:rsidRDefault="00C10389" w:rsidP="00753491">
            <w:pPr>
              <w:rPr>
                <w:color w:val="000000"/>
                <w:sz w:val="20"/>
                <w:szCs w:val="20"/>
              </w:rPr>
            </w:pPr>
            <w:r w:rsidRPr="009761DD">
              <w:rPr>
                <w:color w:val="000000"/>
                <w:sz w:val="20"/>
                <w:szCs w:val="20"/>
              </w:rPr>
              <w:t xml:space="preserve">910 (11%) </w:t>
            </w:r>
          </w:p>
        </w:tc>
        <w:tc>
          <w:tcPr>
            <w:tcW w:w="1275" w:type="dxa"/>
            <w:gridSpan w:val="3"/>
          </w:tcPr>
          <w:p w14:paraId="71047F68" w14:textId="77777777" w:rsidR="00C10389" w:rsidRPr="009761DD" w:rsidRDefault="00C10389" w:rsidP="00753491">
            <w:pPr>
              <w:rPr>
                <w:color w:val="000000"/>
                <w:sz w:val="20"/>
                <w:szCs w:val="20"/>
              </w:rPr>
            </w:pPr>
            <w:r w:rsidRPr="009761DD">
              <w:rPr>
                <w:color w:val="000000"/>
                <w:sz w:val="20"/>
                <w:szCs w:val="20"/>
              </w:rPr>
              <w:t>288 (14%)</w:t>
            </w:r>
          </w:p>
        </w:tc>
        <w:tc>
          <w:tcPr>
            <w:tcW w:w="1418" w:type="dxa"/>
            <w:vAlign w:val="bottom"/>
          </w:tcPr>
          <w:p w14:paraId="5498B9BB" w14:textId="77777777" w:rsidR="00C10389" w:rsidRPr="009761DD" w:rsidRDefault="00C10389" w:rsidP="00753491">
            <w:pPr>
              <w:rPr>
                <w:color w:val="000000"/>
                <w:sz w:val="20"/>
                <w:szCs w:val="20"/>
              </w:rPr>
            </w:pPr>
            <w:r w:rsidRPr="009761DD">
              <w:rPr>
                <w:color w:val="000000"/>
                <w:sz w:val="20"/>
                <w:szCs w:val="20"/>
              </w:rPr>
              <w:t xml:space="preserve">496 (12%) </w:t>
            </w:r>
          </w:p>
        </w:tc>
      </w:tr>
      <w:tr w:rsidR="00C10389" w:rsidRPr="009761DD" w14:paraId="3635D072" w14:textId="77777777" w:rsidTr="00753491">
        <w:tc>
          <w:tcPr>
            <w:tcW w:w="3369" w:type="dxa"/>
          </w:tcPr>
          <w:p w14:paraId="4116D983" w14:textId="77777777" w:rsidR="00C10389" w:rsidRPr="009761DD" w:rsidRDefault="00C10389" w:rsidP="00753491">
            <w:pPr>
              <w:rPr>
                <w:i/>
                <w:sz w:val="20"/>
                <w:szCs w:val="20"/>
              </w:rPr>
            </w:pPr>
            <w:r w:rsidRPr="009761DD">
              <w:rPr>
                <w:i/>
                <w:sz w:val="20"/>
                <w:szCs w:val="20"/>
              </w:rPr>
              <w:t>Baseline clinical characteristics</w:t>
            </w:r>
          </w:p>
        </w:tc>
        <w:tc>
          <w:tcPr>
            <w:tcW w:w="1417" w:type="dxa"/>
          </w:tcPr>
          <w:p w14:paraId="24A34472" w14:textId="77777777" w:rsidR="00C10389" w:rsidRPr="009761DD" w:rsidRDefault="00C10389" w:rsidP="00753491">
            <w:pPr>
              <w:rPr>
                <w:b/>
                <w:sz w:val="20"/>
                <w:szCs w:val="20"/>
              </w:rPr>
            </w:pPr>
          </w:p>
        </w:tc>
        <w:tc>
          <w:tcPr>
            <w:tcW w:w="1559" w:type="dxa"/>
          </w:tcPr>
          <w:p w14:paraId="26858954" w14:textId="77777777" w:rsidR="00C10389" w:rsidRPr="009761DD" w:rsidRDefault="00C10389" w:rsidP="00753491">
            <w:pPr>
              <w:rPr>
                <w:b/>
                <w:sz w:val="20"/>
                <w:szCs w:val="20"/>
              </w:rPr>
            </w:pPr>
          </w:p>
        </w:tc>
        <w:tc>
          <w:tcPr>
            <w:tcW w:w="1276" w:type="dxa"/>
          </w:tcPr>
          <w:p w14:paraId="6BF23308" w14:textId="77777777" w:rsidR="00C10389" w:rsidRPr="009761DD" w:rsidRDefault="00C10389" w:rsidP="00753491">
            <w:pPr>
              <w:rPr>
                <w:b/>
                <w:sz w:val="20"/>
                <w:szCs w:val="20"/>
              </w:rPr>
            </w:pPr>
          </w:p>
        </w:tc>
        <w:tc>
          <w:tcPr>
            <w:tcW w:w="1418" w:type="dxa"/>
          </w:tcPr>
          <w:p w14:paraId="459C99BD" w14:textId="77777777" w:rsidR="00C10389" w:rsidRPr="009761DD" w:rsidRDefault="00C10389" w:rsidP="00753491">
            <w:pPr>
              <w:rPr>
                <w:b/>
                <w:sz w:val="20"/>
                <w:szCs w:val="20"/>
              </w:rPr>
            </w:pPr>
          </w:p>
        </w:tc>
        <w:tc>
          <w:tcPr>
            <w:tcW w:w="992" w:type="dxa"/>
          </w:tcPr>
          <w:p w14:paraId="23C2CDCA" w14:textId="77777777" w:rsidR="00C10389" w:rsidRPr="009761DD" w:rsidRDefault="00C10389" w:rsidP="00753491">
            <w:pPr>
              <w:rPr>
                <w:b/>
                <w:sz w:val="20"/>
                <w:szCs w:val="20"/>
              </w:rPr>
            </w:pPr>
          </w:p>
        </w:tc>
        <w:tc>
          <w:tcPr>
            <w:tcW w:w="1701" w:type="dxa"/>
            <w:gridSpan w:val="3"/>
          </w:tcPr>
          <w:p w14:paraId="035D87F7" w14:textId="77777777" w:rsidR="00C10389" w:rsidRPr="009761DD" w:rsidRDefault="00C10389" w:rsidP="00753491">
            <w:pPr>
              <w:rPr>
                <w:b/>
                <w:sz w:val="20"/>
                <w:szCs w:val="20"/>
              </w:rPr>
            </w:pPr>
          </w:p>
        </w:tc>
      </w:tr>
      <w:tr w:rsidR="00C10389" w:rsidRPr="009761DD" w14:paraId="66162D57" w14:textId="77777777" w:rsidTr="00753491">
        <w:tc>
          <w:tcPr>
            <w:tcW w:w="3369" w:type="dxa"/>
          </w:tcPr>
          <w:p w14:paraId="498A645B" w14:textId="77777777" w:rsidR="00C10389" w:rsidRPr="009761DD" w:rsidRDefault="00C10389" w:rsidP="00753491">
            <w:pPr>
              <w:rPr>
                <w:sz w:val="20"/>
                <w:szCs w:val="20"/>
              </w:rPr>
            </w:pPr>
            <w:r w:rsidRPr="009761DD">
              <w:rPr>
                <w:sz w:val="20"/>
                <w:szCs w:val="20"/>
              </w:rPr>
              <w:t>GCS</w:t>
            </w:r>
            <w:r>
              <w:rPr>
                <w:sz w:val="20"/>
                <w:szCs w:val="20"/>
              </w:rPr>
              <w:t xml:space="preserve"> </w:t>
            </w:r>
            <w:r w:rsidRPr="009761DD">
              <w:rPr>
                <w:sz w:val="20"/>
                <w:szCs w:val="20"/>
              </w:rPr>
              <w:t>(median, (IQR))</w:t>
            </w:r>
          </w:p>
        </w:tc>
        <w:tc>
          <w:tcPr>
            <w:tcW w:w="1417" w:type="dxa"/>
          </w:tcPr>
          <w:p w14:paraId="5D38C0B6" w14:textId="77777777" w:rsidR="00C10389" w:rsidRPr="009761DD" w:rsidRDefault="00C10389" w:rsidP="00753491">
            <w:pPr>
              <w:rPr>
                <w:color w:val="000000"/>
                <w:sz w:val="20"/>
                <w:szCs w:val="20"/>
              </w:rPr>
            </w:pPr>
            <w:r w:rsidRPr="009761DD">
              <w:rPr>
                <w:color w:val="000000"/>
                <w:sz w:val="20"/>
                <w:szCs w:val="20"/>
              </w:rPr>
              <w:t>15 (15 – 15)</w:t>
            </w:r>
          </w:p>
        </w:tc>
        <w:tc>
          <w:tcPr>
            <w:tcW w:w="1559" w:type="dxa"/>
            <w:vAlign w:val="bottom"/>
          </w:tcPr>
          <w:p w14:paraId="6545F529" w14:textId="77777777" w:rsidR="00C10389" w:rsidRPr="009761DD" w:rsidRDefault="00C10389" w:rsidP="00753491">
            <w:pPr>
              <w:rPr>
                <w:color w:val="000000"/>
                <w:sz w:val="20"/>
                <w:szCs w:val="20"/>
              </w:rPr>
            </w:pPr>
            <w:r w:rsidRPr="009761DD">
              <w:rPr>
                <w:color w:val="000000"/>
                <w:sz w:val="20"/>
                <w:szCs w:val="20"/>
              </w:rPr>
              <w:t>15 (15 – 15)</w:t>
            </w:r>
          </w:p>
        </w:tc>
        <w:tc>
          <w:tcPr>
            <w:tcW w:w="1276" w:type="dxa"/>
          </w:tcPr>
          <w:p w14:paraId="47DB0714" w14:textId="77777777" w:rsidR="00C10389" w:rsidRPr="009761DD" w:rsidRDefault="00C10389" w:rsidP="00753491">
            <w:pPr>
              <w:rPr>
                <w:color w:val="000000"/>
                <w:sz w:val="20"/>
                <w:szCs w:val="20"/>
              </w:rPr>
            </w:pPr>
            <w:r w:rsidRPr="009761DD">
              <w:rPr>
                <w:color w:val="000000"/>
                <w:sz w:val="20"/>
                <w:szCs w:val="20"/>
              </w:rPr>
              <w:t>15 (14 – 15)</w:t>
            </w:r>
          </w:p>
        </w:tc>
        <w:tc>
          <w:tcPr>
            <w:tcW w:w="1418" w:type="dxa"/>
            <w:vAlign w:val="bottom"/>
          </w:tcPr>
          <w:p w14:paraId="38AB544C" w14:textId="77777777" w:rsidR="00C10389" w:rsidRPr="009761DD" w:rsidRDefault="00C10389" w:rsidP="00753491">
            <w:pPr>
              <w:rPr>
                <w:color w:val="000000"/>
                <w:sz w:val="20"/>
                <w:szCs w:val="20"/>
              </w:rPr>
            </w:pPr>
            <w:r w:rsidRPr="009761DD">
              <w:rPr>
                <w:color w:val="000000"/>
                <w:sz w:val="20"/>
                <w:szCs w:val="20"/>
              </w:rPr>
              <w:t>15 (14 – 15)</w:t>
            </w:r>
          </w:p>
        </w:tc>
        <w:tc>
          <w:tcPr>
            <w:tcW w:w="1275" w:type="dxa"/>
            <w:gridSpan w:val="3"/>
          </w:tcPr>
          <w:p w14:paraId="1FCDACC5" w14:textId="77777777" w:rsidR="00C10389" w:rsidRPr="009761DD" w:rsidRDefault="00C10389" w:rsidP="00753491">
            <w:pPr>
              <w:rPr>
                <w:color w:val="000000"/>
                <w:sz w:val="20"/>
                <w:szCs w:val="20"/>
              </w:rPr>
            </w:pPr>
            <w:r w:rsidRPr="009761DD">
              <w:rPr>
                <w:color w:val="000000"/>
                <w:sz w:val="20"/>
                <w:szCs w:val="20"/>
              </w:rPr>
              <w:t>9 (4 – 14)</w:t>
            </w:r>
          </w:p>
        </w:tc>
        <w:tc>
          <w:tcPr>
            <w:tcW w:w="1418" w:type="dxa"/>
            <w:vAlign w:val="bottom"/>
          </w:tcPr>
          <w:p w14:paraId="3069CE25" w14:textId="77777777" w:rsidR="00C10389" w:rsidRPr="009761DD" w:rsidRDefault="00C10389" w:rsidP="00753491">
            <w:pPr>
              <w:rPr>
                <w:color w:val="000000"/>
                <w:sz w:val="20"/>
                <w:szCs w:val="20"/>
              </w:rPr>
            </w:pPr>
            <w:r w:rsidRPr="009761DD">
              <w:rPr>
                <w:color w:val="000000"/>
                <w:sz w:val="20"/>
                <w:szCs w:val="20"/>
              </w:rPr>
              <w:t>12 (5 – 15)</w:t>
            </w:r>
          </w:p>
        </w:tc>
      </w:tr>
      <w:tr w:rsidR="00C10389" w:rsidRPr="009761DD" w14:paraId="4CFA194A" w14:textId="77777777" w:rsidTr="00753491">
        <w:tc>
          <w:tcPr>
            <w:tcW w:w="3369" w:type="dxa"/>
          </w:tcPr>
          <w:p w14:paraId="7BD662E1" w14:textId="77777777" w:rsidR="00C10389" w:rsidRPr="009761DD" w:rsidRDefault="00C10389" w:rsidP="00753491">
            <w:pPr>
              <w:rPr>
                <w:sz w:val="20"/>
                <w:szCs w:val="20"/>
              </w:rPr>
            </w:pPr>
            <w:r w:rsidRPr="009761DD">
              <w:rPr>
                <w:sz w:val="20"/>
                <w:szCs w:val="20"/>
              </w:rPr>
              <w:t xml:space="preserve">  </w:t>
            </w:r>
            <w:r w:rsidRPr="009761DD">
              <w:rPr>
                <w:rFonts w:cstheme="minorHAnsi"/>
                <w:sz w:val="20"/>
                <w:szCs w:val="20"/>
              </w:rPr>
              <w:t xml:space="preserve">   Mild (13-15)</w:t>
            </w:r>
          </w:p>
        </w:tc>
        <w:tc>
          <w:tcPr>
            <w:tcW w:w="1417" w:type="dxa"/>
          </w:tcPr>
          <w:p w14:paraId="6A9C50BD" w14:textId="77777777" w:rsidR="00C10389" w:rsidRPr="009761DD" w:rsidRDefault="00C10389" w:rsidP="00753491">
            <w:pPr>
              <w:rPr>
                <w:color w:val="000000"/>
                <w:sz w:val="20"/>
                <w:szCs w:val="20"/>
              </w:rPr>
            </w:pPr>
            <w:r w:rsidRPr="009761DD">
              <w:rPr>
                <w:rFonts w:cstheme="minorHAnsi"/>
                <w:sz w:val="20"/>
                <w:szCs w:val="20"/>
              </w:rPr>
              <w:t>826 (99%)</w:t>
            </w:r>
          </w:p>
        </w:tc>
        <w:tc>
          <w:tcPr>
            <w:tcW w:w="1559" w:type="dxa"/>
            <w:vAlign w:val="bottom"/>
          </w:tcPr>
          <w:p w14:paraId="09D25E5F" w14:textId="77777777" w:rsidR="00C10389" w:rsidRPr="009761DD" w:rsidRDefault="00C10389" w:rsidP="00753491">
            <w:pPr>
              <w:rPr>
                <w:color w:val="000000"/>
                <w:sz w:val="20"/>
                <w:szCs w:val="20"/>
              </w:rPr>
            </w:pPr>
            <w:r w:rsidRPr="009761DD">
              <w:rPr>
                <w:color w:val="000000"/>
                <w:sz w:val="20"/>
                <w:szCs w:val="20"/>
              </w:rPr>
              <w:t>9276 (98%)</w:t>
            </w:r>
          </w:p>
        </w:tc>
        <w:tc>
          <w:tcPr>
            <w:tcW w:w="1276" w:type="dxa"/>
          </w:tcPr>
          <w:p w14:paraId="667B11B7" w14:textId="77777777" w:rsidR="00C10389" w:rsidRPr="009761DD" w:rsidRDefault="00C10389" w:rsidP="00753491">
            <w:pPr>
              <w:rPr>
                <w:color w:val="000000"/>
                <w:sz w:val="20"/>
                <w:szCs w:val="20"/>
              </w:rPr>
            </w:pPr>
            <w:r w:rsidRPr="009761DD">
              <w:rPr>
                <w:rFonts w:cstheme="minorHAnsi"/>
                <w:sz w:val="20"/>
                <w:szCs w:val="20"/>
              </w:rPr>
              <w:t>1409 (9</w:t>
            </w:r>
            <w:r>
              <w:rPr>
                <w:rFonts w:cstheme="minorHAnsi"/>
                <w:sz w:val="20"/>
                <w:szCs w:val="20"/>
              </w:rPr>
              <w:t>5</w:t>
            </w:r>
            <w:r w:rsidRPr="009761DD">
              <w:rPr>
                <w:rFonts w:cstheme="minorHAnsi"/>
                <w:sz w:val="20"/>
                <w:szCs w:val="20"/>
              </w:rPr>
              <w:t>%)</w:t>
            </w:r>
          </w:p>
        </w:tc>
        <w:tc>
          <w:tcPr>
            <w:tcW w:w="1418" w:type="dxa"/>
            <w:vAlign w:val="bottom"/>
          </w:tcPr>
          <w:p w14:paraId="1A6383F5" w14:textId="77777777" w:rsidR="00C10389" w:rsidRPr="009761DD" w:rsidRDefault="00C10389" w:rsidP="00753491">
            <w:pPr>
              <w:rPr>
                <w:color w:val="000000"/>
                <w:sz w:val="20"/>
                <w:szCs w:val="20"/>
              </w:rPr>
            </w:pPr>
            <w:r w:rsidRPr="009761DD">
              <w:rPr>
                <w:color w:val="000000"/>
                <w:sz w:val="20"/>
                <w:szCs w:val="20"/>
              </w:rPr>
              <w:t>7735 (94%)</w:t>
            </w:r>
          </w:p>
        </w:tc>
        <w:tc>
          <w:tcPr>
            <w:tcW w:w="1275" w:type="dxa"/>
            <w:gridSpan w:val="3"/>
          </w:tcPr>
          <w:p w14:paraId="76CA05BF" w14:textId="77777777" w:rsidR="00C10389" w:rsidRPr="009761DD" w:rsidRDefault="00C10389" w:rsidP="00753491">
            <w:pPr>
              <w:rPr>
                <w:color w:val="000000"/>
                <w:sz w:val="20"/>
                <w:szCs w:val="20"/>
              </w:rPr>
            </w:pPr>
            <w:r w:rsidRPr="009761DD">
              <w:rPr>
                <w:rFonts w:cstheme="minorHAnsi"/>
                <w:sz w:val="20"/>
                <w:szCs w:val="20"/>
              </w:rPr>
              <w:t>720 (36%)</w:t>
            </w:r>
          </w:p>
        </w:tc>
        <w:tc>
          <w:tcPr>
            <w:tcW w:w="1418" w:type="dxa"/>
            <w:vAlign w:val="bottom"/>
          </w:tcPr>
          <w:p w14:paraId="3F4B75FC" w14:textId="77777777" w:rsidR="00C10389" w:rsidRPr="009761DD" w:rsidRDefault="00C10389" w:rsidP="00753491">
            <w:pPr>
              <w:rPr>
                <w:color w:val="000000"/>
                <w:sz w:val="20"/>
                <w:szCs w:val="20"/>
              </w:rPr>
            </w:pPr>
            <w:r w:rsidRPr="009761DD">
              <w:rPr>
                <w:color w:val="000000"/>
                <w:sz w:val="20"/>
                <w:szCs w:val="20"/>
              </w:rPr>
              <w:t>1466 (49%)</w:t>
            </w:r>
          </w:p>
        </w:tc>
      </w:tr>
      <w:tr w:rsidR="00C10389" w:rsidRPr="009761DD" w14:paraId="75B95E6E" w14:textId="77777777" w:rsidTr="00753491">
        <w:tc>
          <w:tcPr>
            <w:tcW w:w="3369" w:type="dxa"/>
          </w:tcPr>
          <w:p w14:paraId="31A9166F" w14:textId="77777777" w:rsidR="00C10389" w:rsidRPr="009761DD" w:rsidRDefault="00C10389" w:rsidP="00753491">
            <w:pPr>
              <w:rPr>
                <w:sz w:val="20"/>
                <w:szCs w:val="20"/>
              </w:rPr>
            </w:pPr>
            <w:r w:rsidRPr="009761DD">
              <w:rPr>
                <w:sz w:val="20"/>
                <w:szCs w:val="20"/>
              </w:rPr>
              <w:t xml:space="preserve">     Moderate (9 – 12)</w:t>
            </w:r>
          </w:p>
        </w:tc>
        <w:tc>
          <w:tcPr>
            <w:tcW w:w="1417" w:type="dxa"/>
          </w:tcPr>
          <w:p w14:paraId="3ECE5F0A" w14:textId="77777777" w:rsidR="00C10389" w:rsidRPr="009761DD" w:rsidRDefault="00C10389" w:rsidP="00753491">
            <w:pPr>
              <w:rPr>
                <w:rFonts w:cstheme="minorHAnsi"/>
                <w:sz w:val="20"/>
                <w:szCs w:val="20"/>
              </w:rPr>
            </w:pPr>
            <w:r w:rsidRPr="009761DD">
              <w:rPr>
                <w:rFonts w:cstheme="minorHAnsi"/>
                <w:sz w:val="20"/>
                <w:szCs w:val="20"/>
              </w:rPr>
              <w:t>2 (0</w:t>
            </w:r>
            <w:r>
              <w:rPr>
                <w:rFonts w:cstheme="minorHAnsi"/>
                <w:sz w:val="20"/>
                <w:szCs w:val="20"/>
              </w:rPr>
              <w:t>·</w:t>
            </w:r>
            <w:r w:rsidRPr="009761DD">
              <w:rPr>
                <w:rFonts w:cstheme="minorHAnsi"/>
                <w:sz w:val="20"/>
                <w:szCs w:val="20"/>
              </w:rPr>
              <w:t>2%)</w:t>
            </w:r>
          </w:p>
        </w:tc>
        <w:tc>
          <w:tcPr>
            <w:tcW w:w="1559" w:type="dxa"/>
            <w:vAlign w:val="bottom"/>
          </w:tcPr>
          <w:p w14:paraId="0E20DDC0" w14:textId="77777777" w:rsidR="00C10389" w:rsidRPr="009761DD" w:rsidRDefault="00C10389" w:rsidP="00753491">
            <w:pPr>
              <w:rPr>
                <w:color w:val="000000"/>
                <w:sz w:val="20"/>
                <w:szCs w:val="20"/>
              </w:rPr>
            </w:pPr>
            <w:r w:rsidRPr="009761DD">
              <w:rPr>
                <w:color w:val="000000"/>
                <w:sz w:val="20"/>
                <w:szCs w:val="20"/>
              </w:rPr>
              <w:t>96 (10%)</w:t>
            </w:r>
          </w:p>
        </w:tc>
        <w:tc>
          <w:tcPr>
            <w:tcW w:w="1276" w:type="dxa"/>
          </w:tcPr>
          <w:p w14:paraId="1DE7BD6F" w14:textId="77777777" w:rsidR="00C10389" w:rsidRPr="009761DD" w:rsidRDefault="00C10389" w:rsidP="00753491">
            <w:pPr>
              <w:rPr>
                <w:rFonts w:cstheme="minorHAnsi"/>
                <w:sz w:val="20"/>
                <w:szCs w:val="20"/>
              </w:rPr>
            </w:pPr>
            <w:r w:rsidRPr="009761DD">
              <w:rPr>
                <w:rFonts w:cstheme="minorHAnsi"/>
                <w:sz w:val="20"/>
                <w:szCs w:val="20"/>
              </w:rPr>
              <w:t>59 (</w:t>
            </w:r>
            <w:r>
              <w:rPr>
                <w:rFonts w:cstheme="minorHAnsi"/>
                <w:sz w:val="20"/>
                <w:szCs w:val="20"/>
              </w:rPr>
              <w:t>4·0</w:t>
            </w:r>
            <w:r w:rsidRPr="009761DD">
              <w:rPr>
                <w:rFonts w:cstheme="minorHAnsi"/>
                <w:sz w:val="20"/>
                <w:szCs w:val="20"/>
              </w:rPr>
              <w:t>%)</w:t>
            </w:r>
          </w:p>
        </w:tc>
        <w:tc>
          <w:tcPr>
            <w:tcW w:w="1418" w:type="dxa"/>
            <w:vAlign w:val="bottom"/>
          </w:tcPr>
          <w:p w14:paraId="5E5B0504" w14:textId="77777777" w:rsidR="00C10389" w:rsidRPr="009761DD" w:rsidRDefault="00C10389" w:rsidP="00753491">
            <w:pPr>
              <w:rPr>
                <w:color w:val="000000"/>
                <w:sz w:val="20"/>
                <w:szCs w:val="20"/>
              </w:rPr>
            </w:pPr>
            <w:r w:rsidRPr="009761DD">
              <w:rPr>
                <w:color w:val="000000"/>
                <w:sz w:val="20"/>
                <w:szCs w:val="20"/>
              </w:rPr>
              <w:t>369 (4</w:t>
            </w:r>
            <w:r>
              <w:rPr>
                <w:color w:val="000000"/>
                <w:sz w:val="20"/>
                <w:szCs w:val="20"/>
              </w:rPr>
              <w:t>·</w:t>
            </w:r>
            <w:r w:rsidRPr="009761DD">
              <w:rPr>
                <w:color w:val="000000"/>
                <w:sz w:val="20"/>
                <w:szCs w:val="20"/>
              </w:rPr>
              <w:t>5%)</w:t>
            </w:r>
          </w:p>
        </w:tc>
        <w:tc>
          <w:tcPr>
            <w:tcW w:w="1275" w:type="dxa"/>
            <w:gridSpan w:val="3"/>
          </w:tcPr>
          <w:p w14:paraId="64DC6569" w14:textId="77777777" w:rsidR="00C10389" w:rsidRPr="009761DD" w:rsidRDefault="00C10389" w:rsidP="00753491">
            <w:pPr>
              <w:rPr>
                <w:rFonts w:cstheme="minorHAnsi"/>
                <w:sz w:val="20"/>
                <w:szCs w:val="20"/>
              </w:rPr>
            </w:pPr>
            <w:r w:rsidRPr="009761DD">
              <w:rPr>
                <w:rFonts w:cstheme="minorHAnsi"/>
                <w:sz w:val="20"/>
                <w:szCs w:val="20"/>
              </w:rPr>
              <w:t>328 (16%)</w:t>
            </w:r>
          </w:p>
        </w:tc>
        <w:tc>
          <w:tcPr>
            <w:tcW w:w="1418" w:type="dxa"/>
            <w:vAlign w:val="bottom"/>
          </w:tcPr>
          <w:p w14:paraId="762B49C1" w14:textId="77777777" w:rsidR="00C10389" w:rsidRPr="009761DD" w:rsidRDefault="00C10389" w:rsidP="00753491">
            <w:pPr>
              <w:rPr>
                <w:color w:val="000000"/>
                <w:sz w:val="20"/>
                <w:szCs w:val="20"/>
              </w:rPr>
            </w:pPr>
            <w:r w:rsidRPr="009761DD">
              <w:rPr>
                <w:color w:val="000000"/>
                <w:sz w:val="20"/>
                <w:szCs w:val="20"/>
              </w:rPr>
              <w:t>423 (14%)</w:t>
            </w:r>
          </w:p>
        </w:tc>
      </w:tr>
      <w:tr w:rsidR="00C10389" w:rsidRPr="009761DD" w14:paraId="6E229863" w14:textId="77777777" w:rsidTr="00753491">
        <w:tc>
          <w:tcPr>
            <w:tcW w:w="3369" w:type="dxa"/>
          </w:tcPr>
          <w:p w14:paraId="6368A2C3" w14:textId="77777777" w:rsidR="00C10389" w:rsidRPr="009761DD" w:rsidRDefault="00C10389" w:rsidP="00753491">
            <w:pPr>
              <w:rPr>
                <w:sz w:val="20"/>
                <w:szCs w:val="20"/>
              </w:rPr>
            </w:pPr>
            <w:r w:rsidRPr="009761DD">
              <w:rPr>
                <w:sz w:val="20"/>
                <w:szCs w:val="20"/>
              </w:rPr>
              <w:t xml:space="preserve">     Severe (3 – 8)</w:t>
            </w:r>
          </w:p>
        </w:tc>
        <w:tc>
          <w:tcPr>
            <w:tcW w:w="1417" w:type="dxa"/>
          </w:tcPr>
          <w:p w14:paraId="4038F5F8" w14:textId="77777777" w:rsidR="00C10389" w:rsidRPr="009761DD" w:rsidRDefault="00C10389" w:rsidP="00753491">
            <w:pPr>
              <w:rPr>
                <w:rFonts w:cstheme="minorHAnsi"/>
                <w:sz w:val="20"/>
                <w:szCs w:val="20"/>
              </w:rPr>
            </w:pPr>
            <w:r w:rsidRPr="009761DD">
              <w:rPr>
                <w:rFonts w:cstheme="minorHAnsi"/>
                <w:sz w:val="20"/>
                <w:szCs w:val="20"/>
              </w:rPr>
              <w:t>4 (0</w:t>
            </w:r>
            <w:r>
              <w:rPr>
                <w:rFonts w:cstheme="minorHAnsi"/>
                <w:sz w:val="20"/>
                <w:szCs w:val="20"/>
              </w:rPr>
              <w:t>·</w:t>
            </w:r>
            <w:r w:rsidRPr="009761DD">
              <w:rPr>
                <w:rFonts w:cstheme="minorHAnsi"/>
                <w:sz w:val="20"/>
                <w:szCs w:val="20"/>
              </w:rPr>
              <w:t>5%)</w:t>
            </w:r>
          </w:p>
        </w:tc>
        <w:tc>
          <w:tcPr>
            <w:tcW w:w="1559" w:type="dxa"/>
            <w:vAlign w:val="bottom"/>
          </w:tcPr>
          <w:p w14:paraId="644110D8" w14:textId="77777777" w:rsidR="00C10389" w:rsidRPr="009761DD" w:rsidRDefault="00C10389" w:rsidP="00753491">
            <w:pPr>
              <w:rPr>
                <w:color w:val="000000"/>
                <w:sz w:val="20"/>
                <w:szCs w:val="20"/>
              </w:rPr>
            </w:pPr>
            <w:r w:rsidRPr="009761DD">
              <w:rPr>
                <w:color w:val="000000"/>
                <w:sz w:val="20"/>
                <w:szCs w:val="20"/>
              </w:rPr>
              <w:t>55 (0</w:t>
            </w:r>
            <w:r>
              <w:rPr>
                <w:color w:val="000000"/>
                <w:sz w:val="20"/>
                <w:szCs w:val="20"/>
              </w:rPr>
              <w:t>·</w:t>
            </w:r>
            <w:r w:rsidRPr="009761DD">
              <w:rPr>
                <w:color w:val="000000"/>
                <w:sz w:val="20"/>
                <w:szCs w:val="20"/>
              </w:rPr>
              <w:t>6%)</w:t>
            </w:r>
          </w:p>
        </w:tc>
        <w:tc>
          <w:tcPr>
            <w:tcW w:w="1276" w:type="dxa"/>
          </w:tcPr>
          <w:p w14:paraId="2F3021EF" w14:textId="77777777" w:rsidR="00C10389" w:rsidRPr="009761DD" w:rsidRDefault="00C10389" w:rsidP="00753491">
            <w:pPr>
              <w:rPr>
                <w:rFonts w:cstheme="minorHAnsi"/>
                <w:sz w:val="20"/>
                <w:szCs w:val="20"/>
              </w:rPr>
            </w:pPr>
            <w:r w:rsidRPr="009761DD">
              <w:rPr>
                <w:rFonts w:cstheme="minorHAnsi"/>
                <w:sz w:val="20"/>
                <w:szCs w:val="20"/>
              </w:rPr>
              <w:t>21 (1</w:t>
            </w:r>
            <w:r>
              <w:rPr>
                <w:rFonts w:cstheme="minorHAnsi"/>
                <w:sz w:val="20"/>
                <w:szCs w:val="20"/>
              </w:rPr>
              <w:t>·</w:t>
            </w:r>
            <w:r w:rsidRPr="009761DD">
              <w:rPr>
                <w:rFonts w:cstheme="minorHAnsi"/>
                <w:sz w:val="20"/>
                <w:szCs w:val="20"/>
              </w:rPr>
              <w:t>4%)</w:t>
            </w:r>
          </w:p>
        </w:tc>
        <w:tc>
          <w:tcPr>
            <w:tcW w:w="1418" w:type="dxa"/>
            <w:vAlign w:val="bottom"/>
          </w:tcPr>
          <w:p w14:paraId="6492A424" w14:textId="77777777" w:rsidR="00C10389" w:rsidRPr="009761DD" w:rsidRDefault="00C10389" w:rsidP="00753491">
            <w:pPr>
              <w:rPr>
                <w:color w:val="000000"/>
                <w:sz w:val="20"/>
                <w:szCs w:val="20"/>
              </w:rPr>
            </w:pPr>
            <w:r w:rsidRPr="009761DD">
              <w:rPr>
                <w:color w:val="000000"/>
                <w:sz w:val="20"/>
                <w:szCs w:val="20"/>
              </w:rPr>
              <w:t>113 (1</w:t>
            </w:r>
            <w:r>
              <w:rPr>
                <w:color w:val="000000"/>
                <w:sz w:val="20"/>
                <w:szCs w:val="20"/>
              </w:rPr>
              <w:t>·</w:t>
            </w:r>
            <w:r w:rsidRPr="009761DD">
              <w:rPr>
                <w:color w:val="000000"/>
                <w:sz w:val="20"/>
                <w:szCs w:val="20"/>
              </w:rPr>
              <w:t>4%)</w:t>
            </w:r>
          </w:p>
        </w:tc>
        <w:tc>
          <w:tcPr>
            <w:tcW w:w="1275" w:type="dxa"/>
            <w:gridSpan w:val="3"/>
          </w:tcPr>
          <w:p w14:paraId="68AFDC81" w14:textId="77777777" w:rsidR="00C10389" w:rsidRPr="009761DD" w:rsidRDefault="00C10389" w:rsidP="00753491">
            <w:pPr>
              <w:rPr>
                <w:rFonts w:cstheme="minorHAnsi"/>
                <w:sz w:val="20"/>
                <w:szCs w:val="20"/>
              </w:rPr>
            </w:pPr>
            <w:r w:rsidRPr="009761DD">
              <w:rPr>
                <w:rFonts w:cstheme="minorHAnsi"/>
                <w:sz w:val="20"/>
                <w:szCs w:val="20"/>
              </w:rPr>
              <w:t>961 (48%)</w:t>
            </w:r>
          </w:p>
        </w:tc>
        <w:tc>
          <w:tcPr>
            <w:tcW w:w="1418" w:type="dxa"/>
            <w:vAlign w:val="bottom"/>
          </w:tcPr>
          <w:p w14:paraId="3DAB427D" w14:textId="77777777" w:rsidR="00C10389" w:rsidRPr="009761DD" w:rsidRDefault="00C10389" w:rsidP="00753491">
            <w:pPr>
              <w:rPr>
                <w:color w:val="000000"/>
                <w:sz w:val="20"/>
                <w:szCs w:val="20"/>
              </w:rPr>
            </w:pPr>
            <w:r w:rsidRPr="009761DD">
              <w:rPr>
                <w:color w:val="000000"/>
                <w:sz w:val="20"/>
                <w:szCs w:val="20"/>
              </w:rPr>
              <w:t>1093 (37%)</w:t>
            </w:r>
          </w:p>
        </w:tc>
      </w:tr>
      <w:tr w:rsidR="00C10389" w:rsidRPr="009761DD" w14:paraId="3E6DE612" w14:textId="77777777" w:rsidTr="00753491">
        <w:trPr>
          <w:trHeight w:val="270"/>
        </w:trPr>
        <w:tc>
          <w:tcPr>
            <w:tcW w:w="3369" w:type="dxa"/>
          </w:tcPr>
          <w:p w14:paraId="403D0C25" w14:textId="77777777" w:rsidR="00C10389" w:rsidRPr="009761DD" w:rsidRDefault="00C10389" w:rsidP="00753491">
            <w:pPr>
              <w:rPr>
                <w:sz w:val="20"/>
                <w:szCs w:val="20"/>
              </w:rPr>
            </w:pPr>
            <w:r w:rsidRPr="009761DD">
              <w:rPr>
                <w:sz w:val="20"/>
                <w:szCs w:val="20"/>
              </w:rPr>
              <w:t>GCS motor score (median, (IQR))</w:t>
            </w:r>
          </w:p>
        </w:tc>
        <w:tc>
          <w:tcPr>
            <w:tcW w:w="1417" w:type="dxa"/>
          </w:tcPr>
          <w:p w14:paraId="0107BCCA" w14:textId="77777777" w:rsidR="00C10389" w:rsidRPr="009761DD" w:rsidRDefault="00C10389" w:rsidP="00753491">
            <w:pPr>
              <w:rPr>
                <w:color w:val="000000"/>
                <w:sz w:val="20"/>
                <w:szCs w:val="20"/>
              </w:rPr>
            </w:pPr>
            <w:r w:rsidRPr="009761DD">
              <w:rPr>
                <w:color w:val="000000"/>
                <w:sz w:val="20"/>
                <w:szCs w:val="20"/>
              </w:rPr>
              <w:t>6 (6 – 6)</w:t>
            </w:r>
          </w:p>
        </w:tc>
        <w:tc>
          <w:tcPr>
            <w:tcW w:w="1559" w:type="dxa"/>
            <w:vAlign w:val="bottom"/>
          </w:tcPr>
          <w:p w14:paraId="20E24097" w14:textId="77777777" w:rsidR="00C10389" w:rsidRPr="009761DD" w:rsidRDefault="00C10389" w:rsidP="00753491">
            <w:pPr>
              <w:rPr>
                <w:color w:val="000000"/>
                <w:sz w:val="20"/>
                <w:szCs w:val="20"/>
              </w:rPr>
            </w:pPr>
            <w:r w:rsidRPr="009761DD">
              <w:rPr>
                <w:color w:val="000000"/>
                <w:sz w:val="20"/>
                <w:szCs w:val="20"/>
              </w:rPr>
              <w:t>6 (6 - 6)</w:t>
            </w:r>
          </w:p>
        </w:tc>
        <w:tc>
          <w:tcPr>
            <w:tcW w:w="1276" w:type="dxa"/>
          </w:tcPr>
          <w:p w14:paraId="22D4A4F8" w14:textId="77777777" w:rsidR="00C10389" w:rsidRPr="009761DD" w:rsidRDefault="00C10389" w:rsidP="00753491">
            <w:pPr>
              <w:rPr>
                <w:color w:val="000000"/>
                <w:sz w:val="20"/>
                <w:szCs w:val="20"/>
              </w:rPr>
            </w:pPr>
            <w:r w:rsidRPr="009761DD">
              <w:rPr>
                <w:color w:val="000000"/>
                <w:sz w:val="20"/>
                <w:szCs w:val="20"/>
              </w:rPr>
              <w:t>6 (6 – 6)</w:t>
            </w:r>
          </w:p>
        </w:tc>
        <w:tc>
          <w:tcPr>
            <w:tcW w:w="1418" w:type="dxa"/>
            <w:vAlign w:val="bottom"/>
          </w:tcPr>
          <w:p w14:paraId="52C98157" w14:textId="77777777" w:rsidR="00C10389" w:rsidRPr="009761DD" w:rsidRDefault="00C10389" w:rsidP="00753491">
            <w:pPr>
              <w:rPr>
                <w:color w:val="000000"/>
                <w:sz w:val="20"/>
                <w:szCs w:val="20"/>
              </w:rPr>
            </w:pPr>
            <w:r w:rsidRPr="009761DD">
              <w:rPr>
                <w:color w:val="000000"/>
                <w:sz w:val="20"/>
                <w:szCs w:val="20"/>
              </w:rPr>
              <w:t>6 (6 - 6)</w:t>
            </w:r>
          </w:p>
        </w:tc>
        <w:tc>
          <w:tcPr>
            <w:tcW w:w="1275" w:type="dxa"/>
            <w:gridSpan w:val="3"/>
          </w:tcPr>
          <w:p w14:paraId="1773D47E" w14:textId="77777777" w:rsidR="00C10389" w:rsidRPr="009761DD" w:rsidRDefault="00C10389" w:rsidP="00753491">
            <w:pPr>
              <w:rPr>
                <w:color w:val="000000"/>
                <w:sz w:val="20"/>
                <w:szCs w:val="20"/>
              </w:rPr>
            </w:pPr>
            <w:r w:rsidRPr="009761DD">
              <w:rPr>
                <w:color w:val="000000"/>
                <w:sz w:val="20"/>
                <w:szCs w:val="20"/>
              </w:rPr>
              <w:t>5 (1 – 6)</w:t>
            </w:r>
          </w:p>
        </w:tc>
        <w:tc>
          <w:tcPr>
            <w:tcW w:w="1418" w:type="dxa"/>
            <w:vAlign w:val="bottom"/>
          </w:tcPr>
          <w:p w14:paraId="51AB9487" w14:textId="77777777" w:rsidR="00C10389" w:rsidRPr="009761DD" w:rsidRDefault="00C10389" w:rsidP="00753491">
            <w:pPr>
              <w:rPr>
                <w:color w:val="000000"/>
                <w:sz w:val="20"/>
                <w:szCs w:val="20"/>
              </w:rPr>
            </w:pPr>
            <w:r w:rsidRPr="009761DD">
              <w:rPr>
                <w:color w:val="000000"/>
                <w:sz w:val="20"/>
                <w:szCs w:val="20"/>
              </w:rPr>
              <w:t>5 (1 - 6)</w:t>
            </w:r>
          </w:p>
        </w:tc>
      </w:tr>
      <w:tr w:rsidR="00C10389" w:rsidRPr="009761DD" w14:paraId="67DB272D" w14:textId="77777777" w:rsidTr="00753491">
        <w:tc>
          <w:tcPr>
            <w:tcW w:w="3369" w:type="dxa"/>
          </w:tcPr>
          <w:p w14:paraId="19201104" w14:textId="77777777" w:rsidR="00C10389" w:rsidRPr="009761DD" w:rsidRDefault="00C10389" w:rsidP="00753491">
            <w:pPr>
              <w:rPr>
                <w:color w:val="000000"/>
                <w:sz w:val="20"/>
                <w:szCs w:val="20"/>
              </w:rPr>
            </w:pPr>
            <w:r w:rsidRPr="009761DD">
              <w:rPr>
                <w:sz w:val="20"/>
                <w:szCs w:val="20"/>
              </w:rPr>
              <w:t>Pupillary reactivity</w:t>
            </w:r>
          </w:p>
        </w:tc>
        <w:tc>
          <w:tcPr>
            <w:tcW w:w="1417" w:type="dxa"/>
          </w:tcPr>
          <w:p w14:paraId="7E397D13" w14:textId="77777777" w:rsidR="00C10389" w:rsidRPr="009761DD" w:rsidRDefault="00C10389" w:rsidP="00753491">
            <w:pPr>
              <w:rPr>
                <w:color w:val="000000"/>
                <w:sz w:val="20"/>
                <w:szCs w:val="20"/>
              </w:rPr>
            </w:pPr>
          </w:p>
        </w:tc>
        <w:tc>
          <w:tcPr>
            <w:tcW w:w="1559" w:type="dxa"/>
          </w:tcPr>
          <w:p w14:paraId="7E802BB3" w14:textId="77777777" w:rsidR="00C10389" w:rsidRPr="009761DD" w:rsidRDefault="00C10389" w:rsidP="00753491">
            <w:pPr>
              <w:rPr>
                <w:color w:val="000000"/>
                <w:sz w:val="20"/>
                <w:szCs w:val="20"/>
              </w:rPr>
            </w:pPr>
          </w:p>
        </w:tc>
        <w:tc>
          <w:tcPr>
            <w:tcW w:w="1276" w:type="dxa"/>
          </w:tcPr>
          <w:p w14:paraId="16195E27" w14:textId="77777777" w:rsidR="00C10389" w:rsidRPr="009761DD" w:rsidRDefault="00C10389" w:rsidP="00753491">
            <w:pPr>
              <w:rPr>
                <w:color w:val="000000"/>
                <w:sz w:val="20"/>
                <w:szCs w:val="20"/>
              </w:rPr>
            </w:pPr>
          </w:p>
        </w:tc>
        <w:tc>
          <w:tcPr>
            <w:tcW w:w="1418" w:type="dxa"/>
          </w:tcPr>
          <w:p w14:paraId="663DB5D6" w14:textId="77777777" w:rsidR="00C10389" w:rsidRPr="009761DD" w:rsidRDefault="00C10389" w:rsidP="00753491">
            <w:pPr>
              <w:rPr>
                <w:color w:val="000000"/>
                <w:sz w:val="20"/>
                <w:szCs w:val="20"/>
              </w:rPr>
            </w:pPr>
          </w:p>
        </w:tc>
        <w:tc>
          <w:tcPr>
            <w:tcW w:w="992" w:type="dxa"/>
          </w:tcPr>
          <w:p w14:paraId="6875D15E" w14:textId="77777777" w:rsidR="00C10389" w:rsidRPr="009761DD" w:rsidRDefault="00C10389" w:rsidP="00753491">
            <w:pPr>
              <w:rPr>
                <w:color w:val="000000"/>
                <w:sz w:val="20"/>
                <w:szCs w:val="20"/>
              </w:rPr>
            </w:pPr>
          </w:p>
        </w:tc>
        <w:tc>
          <w:tcPr>
            <w:tcW w:w="1701" w:type="dxa"/>
            <w:gridSpan w:val="3"/>
          </w:tcPr>
          <w:p w14:paraId="0AEE024E" w14:textId="77777777" w:rsidR="00C10389" w:rsidRPr="009761DD" w:rsidRDefault="00C10389" w:rsidP="00753491">
            <w:pPr>
              <w:rPr>
                <w:color w:val="000000"/>
                <w:sz w:val="20"/>
                <w:szCs w:val="20"/>
              </w:rPr>
            </w:pPr>
          </w:p>
        </w:tc>
      </w:tr>
      <w:tr w:rsidR="00C10389" w:rsidRPr="009761DD" w14:paraId="00F2A2DC" w14:textId="77777777" w:rsidTr="00753491">
        <w:tc>
          <w:tcPr>
            <w:tcW w:w="3369" w:type="dxa"/>
          </w:tcPr>
          <w:p w14:paraId="5D7AD611" w14:textId="77777777" w:rsidR="00C10389" w:rsidRPr="009761DD" w:rsidRDefault="00C10389" w:rsidP="00C10389">
            <w:pPr>
              <w:pStyle w:val="Lijstalinea"/>
              <w:numPr>
                <w:ilvl w:val="0"/>
                <w:numId w:val="18"/>
              </w:numPr>
              <w:spacing w:after="0"/>
              <w:rPr>
                <w:sz w:val="20"/>
                <w:szCs w:val="20"/>
              </w:rPr>
            </w:pPr>
            <w:r w:rsidRPr="009761DD">
              <w:rPr>
                <w:sz w:val="20"/>
                <w:szCs w:val="20"/>
              </w:rPr>
              <w:t>One pupil unreactive</w:t>
            </w:r>
          </w:p>
        </w:tc>
        <w:tc>
          <w:tcPr>
            <w:tcW w:w="1417" w:type="dxa"/>
          </w:tcPr>
          <w:p w14:paraId="4C733985" w14:textId="77777777" w:rsidR="00C10389" w:rsidRPr="009761DD" w:rsidRDefault="00C10389" w:rsidP="00753491">
            <w:pPr>
              <w:rPr>
                <w:color w:val="000000"/>
                <w:sz w:val="20"/>
                <w:szCs w:val="20"/>
              </w:rPr>
            </w:pPr>
            <w:r w:rsidRPr="009761DD">
              <w:rPr>
                <w:color w:val="000000"/>
                <w:sz w:val="20"/>
                <w:szCs w:val="20"/>
              </w:rPr>
              <w:t>3 (0</w:t>
            </w:r>
            <w:r>
              <w:rPr>
                <w:color w:val="000000"/>
                <w:sz w:val="20"/>
                <w:szCs w:val="20"/>
              </w:rPr>
              <w:t>·</w:t>
            </w:r>
            <w:r w:rsidRPr="009761DD">
              <w:rPr>
                <w:color w:val="000000"/>
                <w:sz w:val="20"/>
                <w:szCs w:val="20"/>
              </w:rPr>
              <w:t>4%)</w:t>
            </w:r>
          </w:p>
        </w:tc>
        <w:tc>
          <w:tcPr>
            <w:tcW w:w="1559" w:type="dxa"/>
            <w:vAlign w:val="bottom"/>
          </w:tcPr>
          <w:p w14:paraId="7B727A01" w14:textId="77777777" w:rsidR="00C10389" w:rsidRPr="009761DD" w:rsidRDefault="00C10389" w:rsidP="00753491">
            <w:pPr>
              <w:rPr>
                <w:color w:val="000000"/>
                <w:sz w:val="20"/>
                <w:szCs w:val="20"/>
              </w:rPr>
            </w:pPr>
            <w:r w:rsidRPr="009761DD">
              <w:rPr>
                <w:color w:val="000000"/>
                <w:sz w:val="20"/>
                <w:szCs w:val="20"/>
              </w:rPr>
              <w:t>47 (0</w:t>
            </w:r>
            <w:r>
              <w:rPr>
                <w:color w:val="000000"/>
                <w:sz w:val="20"/>
                <w:szCs w:val="20"/>
              </w:rPr>
              <w:t>·</w:t>
            </w:r>
            <w:r w:rsidRPr="009761DD">
              <w:rPr>
                <w:color w:val="000000"/>
                <w:sz w:val="20"/>
                <w:szCs w:val="20"/>
              </w:rPr>
              <w:t xml:space="preserve">5%) </w:t>
            </w:r>
          </w:p>
        </w:tc>
        <w:tc>
          <w:tcPr>
            <w:tcW w:w="1276" w:type="dxa"/>
          </w:tcPr>
          <w:p w14:paraId="71BF7EA2" w14:textId="77777777" w:rsidR="00C10389" w:rsidRPr="009761DD" w:rsidRDefault="00C10389" w:rsidP="00753491">
            <w:pPr>
              <w:rPr>
                <w:color w:val="000000"/>
                <w:sz w:val="20"/>
                <w:szCs w:val="20"/>
              </w:rPr>
            </w:pPr>
            <w:r w:rsidRPr="009761DD">
              <w:rPr>
                <w:color w:val="000000"/>
                <w:sz w:val="20"/>
                <w:szCs w:val="20"/>
              </w:rPr>
              <w:t>27 (1</w:t>
            </w:r>
            <w:r>
              <w:rPr>
                <w:color w:val="000000"/>
                <w:sz w:val="20"/>
                <w:szCs w:val="20"/>
              </w:rPr>
              <w:t>·</w:t>
            </w:r>
            <w:r w:rsidRPr="009761DD">
              <w:rPr>
                <w:color w:val="000000"/>
                <w:sz w:val="20"/>
                <w:szCs w:val="20"/>
              </w:rPr>
              <w:t>9%)</w:t>
            </w:r>
          </w:p>
        </w:tc>
        <w:tc>
          <w:tcPr>
            <w:tcW w:w="1418" w:type="dxa"/>
            <w:vAlign w:val="bottom"/>
          </w:tcPr>
          <w:p w14:paraId="5A69F9DF" w14:textId="77777777" w:rsidR="00C10389" w:rsidRPr="009761DD" w:rsidRDefault="00C10389" w:rsidP="00753491">
            <w:pPr>
              <w:rPr>
                <w:color w:val="000000"/>
                <w:sz w:val="20"/>
                <w:szCs w:val="20"/>
              </w:rPr>
            </w:pPr>
            <w:r w:rsidRPr="009761DD">
              <w:rPr>
                <w:color w:val="000000"/>
                <w:sz w:val="20"/>
                <w:szCs w:val="20"/>
              </w:rPr>
              <w:t>38 (0</w:t>
            </w:r>
            <w:r>
              <w:rPr>
                <w:color w:val="000000"/>
                <w:sz w:val="20"/>
                <w:szCs w:val="20"/>
              </w:rPr>
              <w:t>·</w:t>
            </w:r>
            <w:r w:rsidRPr="009761DD">
              <w:rPr>
                <w:color w:val="000000"/>
                <w:sz w:val="20"/>
                <w:szCs w:val="20"/>
              </w:rPr>
              <w:t xml:space="preserve">5%) </w:t>
            </w:r>
          </w:p>
        </w:tc>
        <w:tc>
          <w:tcPr>
            <w:tcW w:w="1275" w:type="dxa"/>
            <w:gridSpan w:val="3"/>
          </w:tcPr>
          <w:p w14:paraId="2EA3C4F1" w14:textId="77777777" w:rsidR="00C10389" w:rsidRPr="009761DD" w:rsidRDefault="00C10389" w:rsidP="00753491">
            <w:pPr>
              <w:rPr>
                <w:color w:val="000000"/>
                <w:sz w:val="20"/>
                <w:szCs w:val="20"/>
              </w:rPr>
            </w:pPr>
            <w:r w:rsidRPr="009761DD">
              <w:rPr>
                <w:color w:val="000000"/>
                <w:sz w:val="20"/>
                <w:szCs w:val="20"/>
              </w:rPr>
              <w:t>134 (6</w:t>
            </w:r>
            <w:r>
              <w:rPr>
                <w:color w:val="000000"/>
                <w:sz w:val="20"/>
                <w:szCs w:val="20"/>
              </w:rPr>
              <w:t>·</w:t>
            </w:r>
            <w:r w:rsidRPr="009761DD">
              <w:rPr>
                <w:color w:val="000000"/>
                <w:sz w:val="20"/>
                <w:szCs w:val="20"/>
              </w:rPr>
              <w:t>6%)</w:t>
            </w:r>
          </w:p>
        </w:tc>
        <w:tc>
          <w:tcPr>
            <w:tcW w:w="1418" w:type="dxa"/>
            <w:vAlign w:val="bottom"/>
          </w:tcPr>
          <w:p w14:paraId="5BC71EBA" w14:textId="77777777" w:rsidR="00C10389" w:rsidRPr="009761DD" w:rsidRDefault="00C10389" w:rsidP="00753491">
            <w:pPr>
              <w:rPr>
                <w:color w:val="000000"/>
                <w:sz w:val="20"/>
                <w:szCs w:val="20"/>
              </w:rPr>
            </w:pPr>
            <w:r w:rsidRPr="009761DD">
              <w:rPr>
                <w:color w:val="000000"/>
                <w:sz w:val="20"/>
                <w:szCs w:val="20"/>
              </w:rPr>
              <w:t xml:space="preserve">491 (12%) </w:t>
            </w:r>
          </w:p>
        </w:tc>
      </w:tr>
      <w:tr w:rsidR="00C10389" w:rsidRPr="009761DD" w14:paraId="0EDA59B0" w14:textId="77777777" w:rsidTr="00753491">
        <w:tc>
          <w:tcPr>
            <w:tcW w:w="3369" w:type="dxa"/>
          </w:tcPr>
          <w:p w14:paraId="775E8ADD" w14:textId="77777777" w:rsidR="00C10389" w:rsidRPr="009761DD" w:rsidRDefault="00C10389" w:rsidP="00C10389">
            <w:pPr>
              <w:pStyle w:val="Lijstalinea"/>
              <w:numPr>
                <w:ilvl w:val="0"/>
                <w:numId w:val="18"/>
              </w:numPr>
              <w:spacing w:after="0"/>
              <w:rPr>
                <w:sz w:val="20"/>
                <w:szCs w:val="20"/>
              </w:rPr>
            </w:pPr>
            <w:r w:rsidRPr="009761DD">
              <w:rPr>
                <w:sz w:val="20"/>
                <w:szCs w:val="20"/>
              </w:rPr>
              <w:t xml:space="preserve">Two pupils unreactive </w:t>
            </w:r>
          </w:p>
        </w:tc>
        <w:tc>
          <w:tcPr>
            <w:tcW w:w="1417" w:type="dxa"/>
          </w:tcPr>
          <w:p w14:paraId="0102424B" w14:textId="77777777" w:rsidR="00C10389" w:rsidRPr="009761DD" w:rsidRDefault="00C10389" w:rsidP="00753491">
            <w:pPr>
              <w:rPr>
                <w:color w:val="000000"/>
                <w:sz w:val="20"/>
                <w:szCs w:val="20"/>
              </w:rPr>
            </w:pPr>
            <w:r w:rsidRPr="009761DD">
              <w:rPr>
                <w:color w:val="000000"/>
                <w:sz w:val="20"/>
                <w:szCs w:val="20"/>
              </w:rPr>
              <w:t>16 (2%)</w:t>
            </w:r>
          </w:p>
        </w:tc>
        <w:tc>
          <w:tcPr>
            <w:tcW w:w="1559" w:type="dxa"/>
            <w:vAlign w:val="bottom"/>
          </w:tcPr>
          <w:p w14:paraId="4EB5D597" w14:textId="77777777" w:rsidR="00C10389" w:rsidRPr="009761DD" w:rsidRDefault="00C10389" w:rsidP="00753491">
            <w:pPr>
              <w:rPr>
                <w:color w:val="000000"/>
                <w:sz w:val="20"/>
                <w:szCs w:val="20"/>
              </w:rPr>
            </w:pPr>
            <w:r w:rsidRPr="009761DD">
              <w:rPr>
                <w:color w:val="000000"/>
                <w:sz w:val="20"/>
                <w:szCs w:val="20"/>
              </w:rPr>
              <w:t>81 (0</w:t>
            </w:r>
            <w:r>
              <w:rPr>
                <w:color w:val="000000"/>
                <w:sz w:val="20"/>
                <w:szCs w:val="20"/>
              </w:rPr>
              <w:t>·</w:t>
            </w:r>
            <w:r w:rsidRPr="009761DD">
              <w:rPr>
                <w:color w:val="000000"/>
                <w:sz w:val="20"/>
                <w:szCs w:val="20"/>
              </w:rPr>
              <w:t xml:space="preserve">9%) </w:t>
            </w:r>
          </w:p>
        </w:tc>
        <w:tc>
          <w:tcPr>
            <w:tcW w:w="1276" w:type="dxa"/>
          </w:tcPr>
          <w:p w14:paraId="30CFF15A" w14:textId="77777777" w:rsidR="00C10389" w:rsidRPr="009761DD" w:rsidRDefault="00C10389" w:rsidP="00753491">
            <w:pPr>
              <w:rPr>
                <w:color w:val="000000"/>
                <w:sz w:val="20"/>
                <w:szCs w:val="20"/>
              </w:rPr>
            </w:pPr>
            <w:r w:rsidRPr="009761DD">
              <w:rPr>
                <w:color w:val="000000"/>
                <w:sz w:val="20"/>
                <w:szCs w:val="20"/>
              </w:rPr>
              <w:t>19 (1</w:t>
            </w:r>
            <w:r>
              <w:rPr>
                <w:color w:val="000000"/>
                <w:sz w:val="20"/>
                <w:szCs w:val="20"/>
              </w:rPr>
              <w:t>·</w:t>
            </w:r>
            <w:r w:rsidRPr="009761DD">
              <w:rPr>
                <w:color w:val="000000"/>
                <w:sz w:val="20"/>
                <w:szCs w:val="20"/>
              </w:rPr>
              <w:t>3%)</w:t>
            </w:r>
          </w:p>
        </w:tc>
        <w:tc>
          <w:tcPr>
            <w:tcW w:w="1418" w:type="dxa"/>
            <w:vAlign w:val="bottom"/>
          </w:tcPr>
          <w:p w14:paraId="346AD36D" w14:textId="77777777" w:rsidR="00C10389" w:rsidRPr="009761DD" w:rsidRDefault="00C10389" w:rsidP="00753491">
            <w:pPr>
              <w:rPr>
                <w:color w:val="000000"/>
                <w:sz w:val="20"/>
                <w:szCs w:val="20"/>
              </w:rPr>
            </w:pPr>
            <w:r w:rsidRPr="009761DD">
              <w:rPr>
                <w:color w:val="000000"/>
                <w:sz w:val="20"/>
                <w:szCs w:val="20"/>
              </w:rPr>
              <w:t>126 (1</w:t>
            </w:r>
            <w:r>
              <w:rPr>
                <w:color w:val="000000"/>
                <w:sz w:val="20"/>
                <w:szCs w:val="20"/>
              </w:rPr>
              <w:t>·</w:t>
            </w:r>
            <w:r w:rsidRPr="009761DD">
              <w:rPr>
                <w:color w:val="000000"/>
                <w:sz w:val="20"/>
                <w:szCs w:val="20"/>
              </w:rPr>
              <w:t xml:space="preserve">6%) </w:t>
            </w:r>
          </w:p>
        </w:tc>
        <w:tc>
          <w:tcPr>
            <w:tcW w:w="1275" w:type="dxa"/>
            <w:gridSpan w:val="3"/>
          </w:tcPr>
          <w:p w14:paraId="013DCC40" w14:textId="77777777" w:rsidR="00C10389" w:rsidRPr="009761DD" w:rsidRDefault="00C10389" w:rsidP="00753491">
            <w:pPr>
              <w:rPr>
                <w:color w:val="000000"/>
                <w:sz w:val="20"/>
                <w:szCs w:val="20"/>
              </w:rPr>
            </w:pPr>
            <w:r w:rsidRPr="009761DD">
              <w:rPr>
                <w:color w:val="000000"/>
                <w:sz w:val="20"/>
                <w:szCs w:val="20"/>
              </w:rPr>
              <w:t>246 (12%)</w:t>
            </w:r>
          </w:p>
        </w:tc>
        <w:tc>
          <w:tcPr>
            <w:tcW w:w="1418" w:type="dxa"/>
            <w:vAlign w:val="bottom"/>
          </w:tcPr>
          <w:p w14:paraId="3AD169F3" w14:textId="77777777" w:rsidR="00C10389" w:rsidRPr="009761DD" w:rsidRDefault="00C10389" w:rsidP="00753491">
            <w:pPr>
              <w:rPr>
                <w:color w:val="000000"/>
                <w:sz w:val="20"/>
                <w:szCs w:val="20"/>
              </w:rPr>
            </w:pPr>
            <w:r w:rsidRPr="009761DD">
              <w:rPr>
                <w:color w:val="000000"/>
                <w:sz w:val="20"/>
                <w:szCs w:val="20"/>
              </w:rPr>
              <w:t>303 (7</w:t>
            </w:r>
            <w:r>
              <w:rPr>
                <w:color w:val="000000"/>
                <w:sz w:val="20"/>
                <w:szCs w:val="20"/>
              </w:rPr>
              <w:t>·</w:t>
            </w:r>
            <w:r w:rsidRPr="009761DD">
              <w:rPr>
                <w:color w:val="000000"/>
                <w:sz w:val="20"/>
                <w:szCs w:val="20"/>
              </w:rPr>
              <w:t xml:space="preserve">3%) </w:t>
            </w:r>
          </w:p>
        </w:tc>
      </w:tr>
      <w:tr w:rsidR="00C10389" w:rsidRPr="009761DD" w14:paraId="7D239F2C" w14:textId="77777777" w:rsidTr="00753491">
        <w:tc>
          <w:tcPr>
            <w:tcW w:w="3369" w:type="dxa"/>
          </w:tcPr>
          <w:p w14:paraId="69AF5BAC" w14:textId="77777777" w:rsidR="00C10389" w:rsidRPr="009761DD" w:rsidRDefault="00C10389" w:rsidP="00753491">
            <w:pPr>
              <w:rPr>
                <w:color w:val="000000"/>
                <w:sz w:val="20"/>
                <w:szCs w:val="20"/>
              </w:rPr>
            </w:pPr>
            <w:r w:rsidRPr="009761DD">
              <w:rPr>
                <w:sz w:val="20"/>
                <w:szCs w:val="20"/>
              </w:rPr>
              <w:lastRenderedPageBreak/>
              <w:t>Major extracranial injury (AIS&gt;=3)</w:t>
            </w:r>
          </w:p>
        </w:tc>
        <w:tc>
          <w:tcPr>
            <w:tcW w:w="1417" w:type="dxa"/>
          </w:tcPr>
          <w:p w14:paraId="075CD22B" w14:textId="77777777" w:rsidR="00C10389" w:rsidRPr="009761DD" w:rsidRDefault="00C10389" w:rsidP="00753491">
            <w:pPr>
              <w:rPr>
                <w:color w:val="000000"/>
                <w:sz w:val="20"/>
                <w:szCs w:val="20"/>
              </w:rPr>
            </w:pPr>
            <w:r w:rsidRPr="009761DD">
              <w:rPr>
                <w:color w:val="000000"/>
                <w:sz w:val="20"/>
                <w:szCs w:val="20"/>
              </w:rPr>
              <w:t>46 (5</w:t>
            </w:r>
            <w:r>
              <w:rPr>
                <w:color w:val="000000"/>
                <w:sz w:val="20"/>
                <w:szCs w:val="20"/>
              </w:rPr>
              <w:t>·</w:t>
            </w:r>
            <w:r w:rsidRPr="009761DD">
              <w:rPr>
                <w:color w:val="000000"/>
                <w:sz w:val="20"/>
                <w:szCs w:val="20"/>
              </w:rPr>
              <w:t>4%)</w:t>
            </w:r>
          </w:p>
        </w:tc>
        <w:tc>
          <w:tcPr>
            <w:tcW w:w="1559" w:type="dxa"/>
          </w:tcPr>
          <w:p w14:paraId="0EF778B1" w14:textId="77777777" w:rsidR="00C10389" w:rsidRPr="009761DD" w:rsidRDefault="00C10389" w:rsidP="00753491">
            <w:pPr>
              <w:rPr>
                <w:color w:val="000000"/>
                <w:sz w:val="20"/>
                <w:szCs w:val="20"/>
              </w:rPr>
            </w:pPr>
            <w:r w:rsidRPr="009761DD">
              <w:rPr>
                <w:color w:val="000000"/>
                <w:sz w:val="20"/>
                <w:szCs w:val="20"/>
              </w:rPr>
              <w:t>321 (3</w:t>
            </w:r>
            <w:r>
              <w:rPr>
                <w:color w:val="000000"/>
                <w:sz w:val="20"/>
                <w:szCs w:val="20"/>
              </w:rPr>
              <w:t>·</w:t>
            </w:r>
            <w:r w:rsidRPr="009761DD">
              <w:rPr>
                <w:color w:val="000000"/>
                <w:sz w:val="20"/>
                <w:szCs w:val="20"/>
              </w:rPr>
              <w:t>3%)</w:t>
            </w:r>
          </w:p>
        </w:tc>
        <w:tc>
          <w:tcPr>
            <w:tcW w:w="1276" w:type="dxa"/>
          </w:tcPr>
          <w:p w14:paraId="46DDD333" w14:textId="77777777" w:rsidR="00C10389" w:rsidRPr="009761DD" w:rsidRDefault="00C10389" w:rsidP="00753491">
            <w:pPr>
              <w:rPr>
                <w:color w:val="000000"/>
                <w:sz w:val="20"/>
                <w:szCs w:val="20"/>
              </w:rPr>
            </w:pPr>
            <w:r w:rsidRPr="009761DD">
              <w:rPr>
                <w:rFonts w:cs="Calibri"/>
                <w:sz w:val="20"/>
                <w:szCs w:val="20"/>
              </w:rPr>
              <w:t>422 (2</w:t>
            </w:r>
            <w:r>
              <w:rPr>
                <w:rFonts w:cs="Calibri"/>
                <w:sz w:val="20"/>
                <w:szCs w:val="20"/>
              </w:rPr>
              <w:t>8</w:t>
            </w:r>
            <w:r w:rsidRPr="009761DD">
              <w:rPr>
                <w:rFonts w:cs="Calibri"/>
                <w:sz w:val="20"/>
                <w:szCs w:val="20"/>
              </w:rPr>
              <w:t>%)</w:t>
            </w:r>
          </w:p>
        </w:tc>
        <w:tc>
          <w:tcPr>
            <w:tcW w:w="1418" w:type="dxa"/>
          </w:tcPr>
          <w:p w14:paraId="46FC2E82" w14:textId="77777777" w:rsidR="00C10389" w:rsidRPr="009761DD" w:rsidRDefault="00C10389" w:rsidP="00753491">
            <w:pPr>
              <w:rPr>
                <w:color w:val="000000"/>
                <w:sz w:val="20"/>
                <w:szCs w:val="20"/>
              </w:rPr>
            </w:pPr>
            <w:r w:rsidRPr="009761DD">
              <w:rPr>
                <w:color w:val="000000"/>
                <w:sz w:val="20"/>
                <w:szCs w:val="20"/>
              </w:rPr>
              <w:t>2410 (28%)</w:t>
            </w:r>
          </w:p>
        </w:tc>
        <w:tc>
          <w:tcPr>
            <w:tcW w:w="1275" w:type="dxa"/>
            <w:gridSpan w:val="3"/>
          </w:tcPr>
          <w:p w14:paraId="5391090B" w14:textId="77777777" w:rsidR="00C10389" w:rsidRPr="009761DD" w:rsidRDefault="00C10389" w:rsidP="00753491">
            <w:pPr>
              <w:rPr>
                <w:color w:val="000000"/>
                <w:sz w:val="20"/>
                <w:szCs w:val="20"/>
              </w:rPr>
            </w:pPr>
            <w:r w:rsidRPr="009761DD">
              <w:rPr>
                <w:rFonts w:cs="Calibri"/>
                <w:sz w:val="20"/>
                <w:szCs w:val="20"/>
              </w:rPr>
              <w:t>1174 (55%)</w:t>
            </w:r>
          </w:p>
        </w:tc>
        <w:tc>
          <w:tcPr>
            <w:tcW w:w="1418" w:type="dxa"/>
          </w:tcPr>
          <w:p w14:paraId="7E14C056" w14:textId="77777777" w:rsidR="00C10389" w:rsidRPr="009761DD" w:rsidRDefault="00C10389" w:rsidP="00753491">
            <w:pPr>
              <w:rPr>
                <w:color w:val="000000"/>
                <w:sz w:val="20"/>
                <w:szCs w:val="20"/>
              </w:rPr>
            </w:pPr>
            <w:r w:rsidRPr="009761DD">
              <w:rPr>
                <w:color w:val="000000"/>
                <w:sz w:val="20"/>
                <w:szCs w:val="20"/>
              </w:rPr>
              <w:t>2312 (53%)</w:t>
            </w:r>
          </w:p>
        </w:tc>
      </w:tr>
      <w:tr w:rsidR="00C10389" w:rsidRPr="009761DD" w14:paraId="7883AEA4" w14:textId="77777777" w:rsidTr="00753491">
        <w:tc>
          <w:tcPr>
            <w:tcW w:w="3369" w:type="dxa"/>
          </w:tcPr>
          <w:p w14:paraId="5A9E459B" w14:textId="77777777" w:rsidR="00C10389" w:rsidRPr="009761DD" w:rsidRDefault="00C10389" w:rsidP="00753491">
            <w:pPr>
              <w:rPr>
                <w:i/>
                <w:sz w:val="20"/>
                <w:szCs w:val="20"/>
              </w:rPr>
            </w:pPr>
            <w:r w:rsidRPr="009761DD">
              <w:rPr>
                <w:i/>
                <w:sz w:val="20"/>
                <w:szCs w:val="20"/>
              </w:rPr>
              <w:t>CT Characteristics</w:t>
            </w:r>
          </w:p>
        </w:tc>
        <w:tc>
          <w:tcPr>
            <w:tcW w:w="1417" w:type="dxa"/>
          </w:tcPr>
          <w:p w14:paraId="04E1376F" w14:textId="77777777" w:rsidR="00C10389" w:rsidRPr="009761DD" w:rsidRDefault="00C10389" w:rsidP="00753491">
            <w:pPr>
              <w:rPr>
                <w:b/>
                <w:sz w:val="20"/>
                <w:szCs w:val="20"/>
              </w:rPr>
            </w:pPr>
          </w:p>
        </w:tc>
        <w:tc>
          <w:tcPr>
            <w:tcW w:w="1559" w:type="dxa"/>
          </w:tcPr>
          <w:p w14:paraId="4F1854EC" w14:textId="77777777" w:rsidR="00C10389" w:rsidRPr="009761DD" w:rsidRDefault="00C10389" w:rsidP="00753491">
            <w:pPr>
              <w:rPr>
                <w:b/>
                <w:sz w:val="20"/>
                <w:szCs w:val="20"/>
              </w:rPr>
            </w:pPr>
          </w:p>
        </w:tc>
        <w:tc>
          <w:tcPr>
            <w:tcW w:w="1276" w:type="dxa"/>
          </w:tcPr>
          <w:p w14:paraId="737EB307" w14:textId="77777777" w:rsidR="00C10389" w:rsidRPr="009761DD" w:rsidRDefault="00C10389" w:rsidP="00753491">
            <w:pPr>
              <w:rPr>
                <w:b/>
                <w:sz w:val="20"/>
                <w:szCs w:val="20"/>
              </w:rPr>
            </w:pPr>
          </w:p>
        </w:tc>
        <w:tc>
          <w:tcPr>
            <w:tcW w:w="1418" w:type="dxa"/>
          </w:tcPr>
          <w:p w14:paraId="5EA716D1" w14:textId="77777777" w:rsidR="00C10389" w:rsidRPr="009761DD" w:rsidRDefault="00C10389" w:rsidP="00753491">
            <w:pPr>
              <w:rPr>
                <w:b/>
                <w:sz w:val="20"/>
                <w:szCs w:val="20"/>
              </w:rPr>
            </w:pPr>
          </w:p>
        </w:tc>
        <w:tc>
          <w:tcPr>
            <w:tcW w:w="1275" w:type="dxa"/>
            <w:gridSpan w:val="3"/>
          </w:tcPr>
          <w:p w14:paraId="4B2332C1" w14:textId="77777777" w:rsidR="00C10389" w:rsidRPr="009761DD" w:rsidRDefault="00C10389" w:rsidP="00753491">
            <w:pPr>
              <w:rPr>
                <w:b/>
                <w:sz w:val="20"/>
                <w:szCs w:val="20"/>
              </w:rPr>
            </w:pPr>
          </w:p>
        </w:tc>
        <w:tc>
          <w:tcPr>
            <w:tcW w:w="1418" w:type="dxa"/>
          </w:tcPr>
          <w:p w14:paraId="205F065C" w14:textId="77777777" w:rsidR="00C10389" w:rsidRPr="009761DD" w:rsidRDefault="00C10389" w:rsidP="00753491">
            <w:pPr>
              <w:rPr>
                <w:color w:val="000000"/>
                <w:sz w:val="20"/>
                <w:szCs w:val="20"/>
              </w:rPr>
            </w:pPr>
          </w:p>
        </w:tc>
      </w:tr>
      <w:tr w:rsidR="00C10389" w:rsidRPr="009761DD" w14:paraId="1F8C73DF" w14:textId="77777777" w:rsidTr="00753491">
        <w:trPr>
          <w:trHeight w:val="80"/>
        </w:trPr>
        <w:tc>
          <w:tcPr>
            <w:tcW w:w="3369" w:type="dxa"/>
          </w:tcPr>
          <w:p w14:paraId="6ECFC4C2" w14:textId="77777777" w:rsidR="00C10389" w:rsidRPr="009761DD" w:rsidRDefault="00C10389" w:rsidP="00753491">
            <w:pPr>
              <w:rPr>
                <w:sz w:val="20"/>
                <w:szCs w:val="20"/>
              </w:rPr>
            </w:pPr>
            <w:r w:rsidRPr="009761DD">
              <w:rPr>
                <w:sz w:val="20"/>
                <w:szCs w:val="20"/>
              </w:rPr>
              <w:t>Any intracranial abnormality</w:t>
            </w:r>
          </w:p>
        </w:tc>
        <w:tc>
          <w:tcPr>
            <w:tcW w:w="1417" w:type="dxa"/>
          </w:tcPr>
          <w:p w14:paraId="33BC37FE" w14:textId="77777777" w:rsidR="00C10389" w:rsidRPr="009761DD" w:rsidRDefault="00C10389" w:rsidP="00753491">
            <w:pPr>
              <w:rPr>
                <w:color w:val="000000"/>
                <w:sz w:val="20"/>
                <w:szCs w:val="20"/>
              </w:rPr>
            </w:pPr>
            <w:r>
              <w:rPr>
                <w:color w:val="000000"/>
                <w:sz w:val="20"/>
                <w:szCs w:val="20"/>
              </w:rPr>
              <w:t>103</w:t>
            </w:r>
            <w:r w:rsidRPr="009761DD">
              <w:rPr>
                <w:color w:val="000000"/>
                <w:sz w:val="20"/>
                <w:szCs w:val="20"/>
              </w:rPr>
              <w:t xml:space="preserve"> (1</w:t>
            </w:r>
            <w:r>
              <w:rPr>
                <w:color w:val="000000"/>
                <w:sz w:val="20"/>
                <w:szCs w:val="20"/>
              </w:rPr>
              <w:t>3</w:t>
            </w:r>
            <w:r w:rsidRPr="009761DD">
              <w:rPr>
                <w:color w:val="000000"/>
                <w:sz w:val="20"/>
                <w:szCs w:val="20"/>
              </w:rPr>
              <w:t>%)</w:t>
            </w:r>
          </w:p>
        </w:tc>
        <w:tc>
          <w:tcPr>
            <w:tcW w:w="1559" w:type="dxa"/>
            <w:vAlign w:val="bottom"/>
          </w:tcPr>
          <w:p w14:paraId="56BCEC4E" w14:textId="77777777" w:rsidR="00C10389" w:rsidRPr="009761DD" w:rsidRDefault="00C10389" w:rsidP="00753491">
            <w:pPr>
              <w:rPr>
                <w:color w:val="000000"/>
                <w:sz w:val="20"/>
                <w:szCs w:val="20"/>
              </w:rPr>
            </w:pPr>
            <w:r w:rsidRPr="009761DD">
              <w:rPr>
                <w:color w:val="000000"/>
                <w:sz w:val="20"/>
                <w:szCs w:val="20"/>
              </w:rPr>
              <w:t>498 (5</w:t>
            </w:r>
            <w:r>
              <w:rPr>
                <w:color w:val="000000"/>
                <w:sz w:val="20"/>
                <w:szCs w:val="20"/>
              </w:rPr>
              <w:t>·</w:t>
            </w:r>
            <w:r w:rsidRPr="009761DD">
              <w:rPr>
                <w:color w:val="000000"/>
                <w:sz w:val="20"/>
                <w:szCs w:val="20"/>
              </w:rPr>
              <w:t xml:space="preserve">1%) </w:t>
            </w:r>
          </w:p>
        </w:tc>
        <w:tc>
          <w:tcPr>
            <w:tcW w:w="1276" w:type="dxa"/>
          </w:tcPr>
          <w:p w14:paraId="28C24ECB" w14:textId="77777777" w:rsidR="00C10389" w:rsidRPr="009761DD" w:rsidRDefault="00C10389" w:rsidP="00753491">
            <w:pPr>
              <w:rPr>
                <w:color w:val="000000"/>
                <w:sz w:val="20"/>
                <w:szCs w:val="20"/>
              </w:rPr>
            </w:pPr>
            <w:r>
              <w:rPr>
                <w:color w:val="000000"/>
                <w:sz w:val="20"/>
                <w:szCs w:val="20"/>
              </w:rPr>
              <w:t>681</w:t>
            </w:r>
            <w:r w:rsidRPr="009761DD">
              <w:rPr>
                <w:color w:val="000000"/>
                <w:sz w:val="20"/>
                <w:szCs w:val="20"/>
              </w:rPr>
              <w:t xml:space="preserve"> (49%)</w:t>
            </w:r>
          </w:p>
        </w:tc>
        <w:tc>
          <w:tcPr>
            <w:tcW w:w="1418" w:type="dxa"/>
            <w:vAlign w:val="bottom"/>
          </w:tcPr>
          <w:p w14:paraId="41558F26" w14:textId="77777777" w:rsidR="00C10389" w:rsidRPr="009761DD" w:rsidRDefault="00C10389" w:rsidP="00753491">
            <w:pPr>
              <w:rPr>
                <w:color w:val="000000"/>
                <w:sz w:val="20"/>
                <w:szCs w:val="20"/>
              </w:rPr>
            </w:pPr>
            <w:r w:rsidRPr="009761DD">
              <w:rPr>
                <w:color w:val="000000"/>
                <w:sz w:val="20"/>
                <w:szCs w:val="20"/>
              </w:rPr>
              <w:t xml:space="preserve">3032 (36%) </w:t>
            </w:r>
          </w:p>
        </w:tc>
        <w:tc>
          <w:tcPr>
            <w:tcW w:w="1275" w:type="dxa"/>
            <w:gridSpan w:val="3"/>
          </w:tcPr>
          <w:p w14:paraId="0A6170A3" w14:textId="77777777" w:rsidR="00C10389" w:rsidRPr="009761DD" w:rsidRDefault="00C10389" w:rsidP="00753491">
            <w:pPr>
              <w:rPr>
                <w:color w:val="000000"/>
                <w:sz w:val="20"/>
                <w:szCs w:val="20"/>
              </w:rPr>
            </w:pPr>
            <w:r w:rsidRPr="009761DD">
              <w:rPr>
                <w:color w:val="000000"/>
                <w:sz w:val="20"/>
                <w:szCs w:val="20"/>
              </w:rPr>
              <w:t>16</w:t>
            </w:r>
            <w:r>
              <w:rPr>
                <w:color w:val="000000"/>
                <w:sz w:val="20"/>
                <w:szCs w:val="20"/>
              </w:rPr>
              <w:t xml:space="preserve">50 </w:t>
            </w:r>
            <w:r w:rsidRPr="009761DD">
              <w:rPr>
                <w:color w:val="000000"/>
                <w:sz w:val="20"/>
                <w:szCs w:val="20"/>
              </w:rPr>
              <w:t>(89%)</w:t>
            </w:r>
          </w:p>
        </w:tc>
        <w:tc>
          <w:tcPr>
            <w:tcW w:w="1418" w:type="dxa"/>
            <w:vAlign w:val="bottom"/>
          </w:tcPr>
          <w:p w14:paraId="572AC9CC" w14:textId="77777777" w:rsidR="00C10389" w:rsidRPr="009761DD" w:rsidRDefault="00C10389" w:rsidP="00753491">
            <w:pPr>
              <w:rPr>
                <w:color w:val="000000"/>
                <w:sz w:val="20"/>
                <w:szCs w:val="20"/>
              </w:rPr>
            </w:pPr>
            <w:r w:rsidRPr="009761DD">
              <w:rPr>
                <w:color w:val="000000"/>
                <w:sz w:val="20"/>
                <w:szCs w:val="20"/>
              </w:rPr>
              <w:t xml:space="preserve">3509 (81%) </w:t>
            </w:r>
          </w:p>
        </w:tc>
      </w:tr>
      <w:tr w:rsidR="00C10389" w:rsidRPr="009761DD" w14:paraId="2C4CD771" w14:textId="77777777" w:rsidTr="00753491">
        <w:trPr>
          <w:trHeight w:val="70"/>
        </w:trPr>
        <w:tc>
          <w:tcPr>
            <w:tcW w:w="3369" w:type="dxa"/>
          </w:tcPr>
          <w:p w14:paraId="6A4606E7" w14:textId="77777777" w:rsidR="00C10389" w:rsidRPr="009761DD" w:rsidRDefault="00C10389" w:rsidP="00753491">
            <w:pPr>
              <w:rPr>
                <w:i/>
                <w:sz w:val="20"/>
                <w:szCs w:val="20"/>
              </w:rPr>
            </w:pPr>
            <w:r w:rsidRPr="009761DD">
              <w:rPr>
                <w:i/>
                <w:sz w:val="20"/>
                <w:szCs w:val="20"/>
              </w:rPr>
              <w:t>Key emergency interventions</w:t>
            </w:r>
          </w:p>
        </w:tc>
        <w:tc>
          <w:tcPr>
            <w:tcW w:w="1417" w:type="dxa"/>
          </w:tcPr>
          <w:p w14:paraId="1B83C468" w14:textId="77777777" w:rsidR="00C10389" w:rsidRPr="009761DD" w:rsidRDefault="00C10389" w:rsidP="00753491">
            <w:pPr>
              <w:rPr>
                <w:color w:val="000000"/>
                <w:sz w:val="20"/>
                <w:szCs w:val="20"/>
              </w:rPr>
            </w:pPr>
          </w:p>
        </w:tc>
        <w:tc>
          <w:tcPr>
            <w:tcW w:w="1559" w:type="dxa"/>
            <w:vAlign w:val="bottom"/>
          </w:tcPr>
          <w:p w14:paraId="29128041" w14:textId="77777777" w:rsidR="00C10389" w:rsidRPr="009761DD" w:rsidRDefault="00C10389" w:rsidP="00753491">
            <w:pPr>
              <w:rPr>
                <w:color w:val="000000"/>
                <w:sz w:val="20"/>
                <w:szCs w:val="20"/>
              </w:rPr>
            </w:pPr>
          </w:p>
        </w:tc>
        <w:tc>
          <w:tcPr>
            <w:tcW w:w="1276" w:type="dxa"/>
          </w:tcPr>
          <w:p w14:paraId="45CF197A" w14:textId="77777777" w:rsidR="00C10389" w:rsidRPr="009761DD" w:rsidRDefault="00C10389" w:rsidP="00753491">
            <w:pPr>
              <w:rPr>
                <w:color w:val="000000"/>
                <w:sz w:val="20"/>
                <w:szCs w:val="20"/>
              </w:rPr>
            </w:pPr>
          </w:p>
        </w:tc>
        <w:tc>
          <w:tcPr>
            <w:tcW w:w="1418" w:type="dxa"/>
            <w:vAlign w:val="bottom"/>
          </w:tcPr>
          <w:p w14:paraId="35112B52" w14:textId="77777777" w:rsidR="00C10389" w:rsidRPr="009761DD" w:rsidRDefault="00C10389" w:rsidP="00753491">
            <w:pPr>
              <w:rPr>
                <w:color w:val="000000"/>
                <w:sz w:val="20"/>
                <w:szCs w:val="20"/>
              </w:rPr>
            </w:pPr>
          </w:p>
        </w:tc>
        <w:tc>
          <w:tcPr>
            <w:tcW w:w="1275" w:type="dxa"/>
            <w:gridSpan w:val="3"/>
          </w:tcPr>
          <w:p w14:paraId="6EB7C5FF" w14:textId="77777777" w:rsidR="00C10389" w:rsidRPr="009761DD" w:rsidRDefault="00C10389" w:rsidP="00753491">
            <w:pPr>
              <w:rPr>
                <w:color w:val="000000"/>
                <w:sz w:val="20"/>
                <w:szCs w:val="20"/>
              </w:rPr>
            </w:pPr>
          </w:p>
        </w:tc>
        <w:tc>
          <w:tcPr>
            <w:tcW w:w="1418" w:type="dxa"/>
            <w:vAlign w:val="bottom"/>
          </w:tcPr>
          <w:p w14:paraId="1B33C658" w14:textId="77777777" w:rsidR="00C10389" w:rsidRPr="009761DD" w:rsidRDefault="00C10389" w:rsidP="00753491">
            <w:pPr>
              <w:rPr>
                <w:color w:val="000000"/>
                <w:sz w:val="20"/>
                <w:szCs w:val="20"/>
              </w:rPr>
            </w:pPr>
          </w:p>
        </w:tc>
      </w:tr>
      <w:tr w:rsidR="00C10389" w:rsidRPr="009761DD" w14:paraId="56BC7CF2" w14:textId="77777777" w:rsidTr="00753491">
        <w:trPr>
          <w:trHeight w:val="70"/>
        </w:trPr>
        <w:tc>
          <w:tcPr>
            <w:tcW w:w="3369" w:type="dxa"/>
          </w:tcPr>
          <w:p w14:paraId="1AF1C9BE" w14:textId="77777777" w:rsidR="00C10389" w:rsidRPr="009761DD" w:rsidRDefault="00C10389" w:rsidP="00753491">
            <w:pPr>
              <w:rPr>
                <w:sz w:val="20"/>
                <w:szCs w:val="20"/>
              </w:rPr>
            </w:pPr>
            <w:r w:rsidRPr="009761DD">
              <w:rPr>
                <w:sz w:val="20"/>
                <w:szCs w:val="20"/>
              </w:rPr>
              <w:t>Craniotomy for haem</w:t>
            </w:r>
            <w:r>
              <w:rPr>
                <w:sz w:val="20"/>
                <w:szCs w:val="20"/>
              </w:rPr>
              <w:t>a</w:t>
            </w:r>
            <w:r w:rsidRPr="009761DD">
              <w:rPr>
                <w:sz w:val="20"/>
                <w:szCs w:val="20"/>
              </w:rPr>
              <w:t>toma/contusion</w:t>
            </w:r>
          </w:p>
        </w:tc>
        <w:tc>
          <w:tcPr>
            <w:tcW w:w="1417" w:type="dxa"/>
          </w:tcPr>
          <w:p w14:paraId="48D540A2" w14:textId="77777777" w:rsidR="00C10389" w:rsidRPr="009761DD" w:rsidRDefault="00C10389" w:rsidP="00753491">
            <w:pPr>
              <w:rPr>
                <w:color w:val="000000"/>
                <w:sz w:val="20"/>
                <w:szCs w:val="20"/>
              </w:rPr>
            </w:pPr>
            <w:r w:rsidRPr="009761DD">
              <w:rPr>
                <w:color w:val="000000"/>
                <w:sz w:val="20"/>
                <w:szCs w:val="20"/>
              </w:rPr>
              <w:t>0 (0%)</w:t>
            </w:r>
          </w:p>
        </w:tc>
        <w:tc>
          <w:tcPr>
            <w:tcW w:w="1559" w:type="dxa"/>
            <w:vAlign w:val="bottom"/>
          </w:tcPr>
          <w:p w14:paraId="381D730C" w14:textId="77777777" w:rsidR="00C10389" w:rsidRPr="009761DD" w:rsidRDefault="00C10389" w:rsidP="00753491">
            <w:pPr>
              <w:rPr>
                <w:color w:val="000000"/>
                <w:sz w:val="20"/>
                <w:szCs w:val="20"/>
              </w:rPr>
            </w:pPr>
            <w:r w:rsidRPr="009761DD">
              <w:rPr>
                <w:color w:val="000000"/>
                <w:sz w:val="20"/>
                <w:szCs w:val="20"/>
              </w:rPr>
              <w:t>6 (0%)</w:t>
            </w:r>
          </w:p>
        </w:tc>
        <w:tc>
          <w:tcPr>
            <w:tcW w:w="1276" w:type="dxa"/>
          </w:tcPr>
          <w:p w14:paraId="5CD37849" w14:textId="77777777" w:rsidR="00C10389" w:rsidRPr="009761DD" w:rsidRDefault="00C10389" w:rsidP="00753491">
            <w:pPr>
              <w:rPr>
                <w:color w:val="000000"/>
                <w:sz w:val="20"/>
                <w:szCs w:val="20"/>
              </w:rPr>
            </w:pPr>
            <w:r w:rsidRPr="009761DD">
              <w:rPr>
                <w:color w:val="000000"/>
                <w:sz w:val="20"/>
                <w:szCs w:val="20"/>
              </w:rPr>
              <w:t>19 (1</w:t>
            </w:r>
            <w:r>
              <w:rPr>
                <w:color w:val="000000"/>
                <w:sz w:val="20"/>
                <w:szCs w:val="20"/>
              </w:rPr>
              <w:t>·</w:t>
            </w:r>
            <w:r w:rsidRPr="009761DD">
              <w:rPr>
                <w:color w:val="000000"/>
                <w:sz w:val="20"/>
                <w:szCs w:val="20"/>
              </w:rPr>
              <w:t>2%)</w:t>
            </w:r>
          </w:p>
        </w:tc>
        <w:tc>
          <w:tcPr>
            <w:tcW w:w="1418" w:type="dxa"/>
            <w:vAlign w:val="bottom"/>
          </w:tcPr>
          <w:p w14:paraId="37BA7C0F" w14:textId="77777777" w:rsidR="00C10389" w:rsidRPr="009761DD" w:rsidRDefault="00C10389" w:rsidP="00753491">
            <w:pPr>
              <w:rPr>
                <w:color w:val="000000"/>
                <w:sz w:val="20"/>
                <w:szCs w:val="20"/>
              </w:rPr>
            </w:pPr>
            <w:r w:rsidRPr="009761DD">
              <w:rPr>
                <w:color w:val="000000"/>
                <w:sz w:val="20"/>
                <w:szCs w:val="20"/>
              </w:rPr>
              <w:t>124 (1</w:t>
            </w:r>
            <w:r>
              <w:rPr>
                <w:color w:val="000000"/>
                <w:sz w:val="20"/>
                <w:szCs w:val="20"/>
              </w:rPr>
              <w:t>·</w:t>
            </w:r>
            <w:r w:rsidRPr="009761DD">
              <w:rPr>
                <w:color w:val="000000"/>
                <w:sz w:val="20"/>
                <w:szCs w:val="20"/>
              </w:rPr>
              <w:t>5%)</w:t>
            </w:r>
          </w:p>
        </w:tc>
        <w:tc>
          <w:tcPr>
            <w:tcW w:w="1275" w:type="dxa"/>
            <w:gridSpan w:val="3"/>
          </w:tcPr>
          <w:p w14:paraId="083628BD" w14:textId="77777777" w:rsidR="00C10389" w:rsidRPr="009761DD" w:rsidRDefault="00C10389" w:rsidP="00753491">
            <w:pPr>
              <w:rPr>
                <w:color w:val="000000"/>
                <w:sz w:val="20"/>
                <w:szCs w:val="20"/>
              </w:rPr>
            </w:pPr>
            <w:r w:rsidRPr="009761DD">
              <w:rPr>
                <w:color w:val="000000"/>
                <w:sz w:val="20"/>
                <w:szCs w:val="20"/>
              </w:rPr>
              <w:t>297 (14%)</w:t>
            </w:r>
          </w:p>
        </w:tc>
        <w:tc>
          <w:tcPr>
            <w:tcW w:w="1418" w:type="dxa"/>
            <w:vAlign w:val="bottom"/>
          </w:tcPr>
          <w:p w14:paraId="20C5939C" w14:textId="77777777" w:rsidR="00C10389" w:rsidRPr="009761DD" w:rsidRDefault="00C10389" w:rsidP="00753491">
            <w:pPr>
              <w:rPr>
                <w:color w:val="000000"/>
                <w:sz w:val="20"/>
                <w:szCs w:val="20"/>
              </w:rPr>
            </w:pPr>
            <w:r w:rsidRPr="009761DD">
              <w:rPr>
                <w:color w:val="000000"/>
                <w:sz w:val="20"/>
                <w:szCs w:val="20"/>
              </w:rPr>
              <w:t>700 (16%)</w:t>
            </w:r>
          </w:p>
        </w:tc>
      </w:tr>
      <w:tr w:rsidR="00C10389" w:rsidRPr="009761DD" w14:paraId="11F4A641" w14:textId="77777777" w:rsidTr="00753491">
        <w:trPr>
          <w:trHeight w:val="80"/>
        </w:trPr>
        <w:tc>
          <w:tcPr>
            <w:tcW w:w="3369" w:type="dxa"/>
          </w:tcPr>
          <w:p w14:paraId="18122F60" w14:textId="77777777" w:rsidR="00C10389" w:rsidRPr="009761DD" w:rsidRDefault="00C10389" w:rsidP="00753491">
            <w:pPr>
              <w:rPr>
                <w:sz w:val="20"/>
                <w:szCs w:val="20"/>
              </w:rPr>
            </w:pPr>
            <w:r w:rsidRPr="009761DD">
              <w:rPr>
                <w:sz w:val="20"/>
                <w:szCs w:val="20"/>
              </w:rPr>
              <w:t>Arrived intubated at ED</w:t>
            </w:r>
          </w:p>
        </w:tc>
        <w:tc>
          <w:tcPr>
            <w:tcW w:w="1417" w:type="dxa"/>
          </w:tcPr>
          <w:p w14:paraId="0CB03917" w14:textId="77777777" w:rsidR="00C10389" w:rsidRPr="009761DD" w:rsidRDefault="00C10389" w:rsidP="00753491">
            <w:pPr>
              <w:rPr>
                <w:color w:val="000000"/>
                <w:sz w:val="20"/>
                <w:szCs w:val="20"/>
              </w:rPr>
            </w:pPr>
            <w:r w:rsidRPr="009761DD">
              <w:rPr>
                <w:color w:val="000000"/>
                <w:sz w:val="20"/>
                <w:szCs w:val="20"/>
              </w:rPr>
              <w:t>2 (0</w:t>
            </w:r>
            <w:r>
              <w:rPr>
                <w:color w:val="000000"/>
                <w:sz w:val="20"/>
                <w:szCs w:val="20"/>
              </w:rPr>
              <w:t>·</w:t>
            </w:r>
            <w:r w:rsidRPr="009761DD">
              <w:rPr>
                <w:color w:val="000000"/>
                <w:sz w:val="20"/>
                <w:szCs w:val="20"/>
              </w:rPr>
              <w:t>2%)</w:t>
            </w:r>
          </w:p>
        </w:tc>
        <w:tc>
          <w:tcPr>
            <w:tcW w:w="1559" w:type="dxa"/>
            <w:vAlign w:val="bottom"/>
          </w:tcPr>
          <w:p w14:paraId="5F8AD835" w14:textId="77777777" w:rsidR="00C10389" w:rsidRPr="009761DD" w:rsidRDefault="00C10389" w:rsidP="00753491">
            <w:pPr>
              <w:rPr>
                <w:color w:val="000000"/>
                <w:sz w:val="20"/>
                <w:szCs w:val="20"/>
              </w:rPr>
            </w:pPr>
            <w:r w:rsidRPr="009761DD">
              <w:rPr>
                <w:color w:val="000000"/>
                <w:sz w:val="20"/>
                <w:szCs w:val="20"/>
              </w:rPr>
              <w:t>50 (0</w:t>
            </w:r>
            <w:r>
              <w:rPr>
                <w:color w:val="000000"/>
                <w:sz w:val="20"/>
                <w:szCs w:val="20"/>
              </w:rPr>
              <w:t>·</w:t>
            </w:r>
            <w:r w:rsidRPr="009761DD">
              <w:rPr>
                <w:color w:val="000000"/>
                <w:sz w:val="20"/>
                <w:szCs w:val="20"/>
              </w:rPr>
              <w:t>5%)</w:t>
            </w:r>
          </w:p>
        </w:tc>
        <w:tc>
          <w:tcPr>
            <w:tcW w:w="1276" w:type="dxa"/>
          </w:tcPr>
          <w:p w14:paraId="6C955393" w14:textId="77777777" w:rsidR="00C10389" w:rsidRPr="009761DD" w:rsidRDefault="00C10389" w:rsidP="00753491">
            <w:pPr>
              <w:rPr>
                <w:color w:val="000000"/>
                <w:sz w:val="20"/>
                <w:szCs w:val="20"/>
              </w:rPr>
            </w:pPr>
            <w:r w:rsidRPr="009761DD">
              <w:rPr>
                <w:color w:val="000000"/>
                <w:sz w:val="20"/>
                <w:szCs w:val="20"/>
              </w:rPr>
              <w:t>15 (1</w:t>
            </w:r>
            <w:r>
              <w:rPr>
                <w:color w:val="000000"/>
                <w:sz w:val="20"/>
                <w:szCs w:val="20"/>
              </w:rPr>
              <w:t>·</w:t>
            </w:r>
            <w:r w:rsidRPr="009761DD">
              <w:rPr>
                <w:color w:val="000000"/>
                <w:sz w:val="20"/>
                <w:szCs w:val="20"/>
              </w:rPr>
              <w:t>0%)</w:t>
            </w:r>
          </w:p>
        </w:tc>
        <w:tc>
          <w:tcPr>
            <w:tcW w:w="1418" w:type="dxa"/>
            <w:vAlign w:val="bottom"/>
          </w:tcPr>
          <w:p w14:paraId="37B424F1" w14:textId="77777777" w:rsidR="00C10389" w:rsidRPr="009761DD" w:rsidRDefault="00C10389" w:rsidP="00753491">
            <w:pPr>
              <w:rPr>
                <w:color w:val="000000"/>
                <w:sz w:val="20"/>
                <w:szCs w:val="20"/>
              </w:rPr>
            </w:pPr>
            <w:r w:rsidRPr="009761DD">
              <w:rPr>
                <w:color w:val="000000"/>
                <w:sz w:val="20"/>
                <w:szCs w:val="20"/>
              </w:rPr>
              <w:t>53 (0</w:t>
            </w:r>
            <w:r>
              <w:rPr>
                <w:color w:val="000000"/>
                <w:sz w:val="20"/>
                <w:szCs w:val="20"/>
              </w:rPr>
              <w:t>·</w:t>
            </w:r>
            <w:r w:rsidRPr="009761DD">
              <w:rPr>
                <w:color w:val="000000"/>
                <w:sz w:val="20"/>
                <w:szCs w:val="20"/>
              </w:rPr>
              <w:t>6%)</w:t>
            </w:r>
          </w:p>
        </w:tc>
        <w:tc>
          <w:tcPr>
            <w:tcW w:w="1275" w:type="dxa"/>
            <w:gridSpan w:val="3"/>
          </w:tcPr>
          <w:p w14:paraId="14F9F2D1" w14:textId="77777777" w:rsidR="00C10389" w:rsidRPr="009761DD" w:rsidRDefault="00C10389" w:rsidP="00753491">
            <w:pPr>
              <w:rPr>
                <w:color w:val="000000"/>
                <w:sz w:val="20"/>
                <w:szCs w:val="20"/>
              </w:rPr>
            </w:pPr>
            <w:r w:rsidRPr="009761DD">
              <w:rPr>
                <w:color w:val="000000"/>
                <w:sz w:val="20"/>
                <w:szCs w:val="20"/>
              </w:rPr>
              <w:t>929 (44%)</w:t>
            </w:r>
          </w:p>
        </w:tc>
        <w:tc>
          <w:tcPr>
            <w:tcW w:w="1418" w:type="dxa"/>
            <w:vAlign w:val="bottom"/>
          </w:tcPr>
          <w:p w14:paraId="53E4F76B" w14:textId="77777777" w:rsidR="00C10389" w:rsidRPr="009761DD" w:rsidRDefault="00C10389" w:rsidP="00753491">
            <w:pPr>
              <w:rPr>
                <w:color w:val="000000"/>
                <w:sz w:val="20"/>
                <w:szCs w:val="20"/>
              </w:rPr>
            </w:pPr>
            <w:r w:rsidRPr="009761DD">
              <w:rPr>
                <w:color w:val="000000"/>
                <w:sz w:val="20"/>
                <w:szCs w:val="20"/>
              </w:rPr>
              <w:t>1776 (41%)</w:t>
            </w:r>
          </w:p>
        </w:tc>
      </w:tr>
      <w:tr w:rsidR="00C10389" w:rsidRPr="009761DD" w14:paraId="1DFE1BD2" w14:textId="77777777" w:rsidTr="00753491">
        <w:trPr>
          <w:trHeight w:val="80"/>
        </w:trPr>
        <w:tc>
          <w:tcPr>
            <w:tcW w:w="3369" w:type="dxa"/>
          </w:tcPr>
          <w:p w14:paraId="719AD20B" w14:textId="77777777" w:rsidR="00C10389" w:rsidRPr="009761DD" w:rsidRDefault="00C10389" w:rsidP="00753491">
            <w:pPr>
              <w:rPr>
                <w:i/>
                <w:sz w:val="20"/>
                <w:szCs w:val="20"/>
              </w:rPr>
            </w:pPr>
            <w:r w:rsidRPr="009761DD">
              <w:rPr>
                <w:i/>
                <w:sz w:val="20"/>
                <w:szCs w:val="20"/>
              </w:rPr>
              <w:t>Status on discharge</w:t>
            </w:r>
          </w:p>
        </w:tc>
        <w:tc>
          <w:tcPr>
            <w:tcW w:w="1417" w:type="dxa"/>
          </w:tcPr>
          <w:p w14:paraId="5B78E64E" w14:textId="77777777" w:rsidR="00C10389" w:rsidRPr="009761DD" w:rsidRDefault="00C10389" w:rsidP="00753491">
            <w:pPr>
              <w:rPr>
                <w:color w:val="000000"/>
                <w:sz w:val="20"/>
                <w:szCs w:val="20"/>
              </w:rPr>
            </w:pPr>
          </w:p>
        </w:tc>
        <w:tc>
          <w:tcPr>
            <w:tcW w:w="1559" w:type="dxa"/>
            <w:vAlign w:val="bottom"/>
          </w:tcPr>
          <w:p w14:paraId="48283758" w14:textId="77777777" w:rsidR="00C10389" w:rsidRPr="009761DD" w:rsidRDefault="00C10389" w:rsidP="00753491">
            <w:pPr>
              <w:rPr>
                <w:color w:val="000000"/>
                <w:sz w:val="20"/>
                <w:szCs w:val="20"/>
              </w:rPr>
            </w:pPr>
          </w:p>
        </w:tc>
        <w:tc>
          <w:tcPr>
            <w:tcW w:w="1276" w:type="dxa"/>
          </w:tcPr>
          <w:p w14:paraId="49E01238" w14:textId="77777777" w:rsidR="00C10389" w:rsidRPr="009761DD" w:rsidRDefault="00C10389" w:rsidP="00753491">
            <w:pPr>
              <w:rPr>
                <w:color w:val="000000"/>
                <w:sz w:val="20"/>
                <w:szCs w:val="20"/>
              </w:rPr>
            </w:pPr>
          </w:p>
        </w:tc>
        <w:tc>
          <w:tcPr>
            <w:tcW w:w="1418" w:type="dxa"/>
            <w:vAlign w:val="bottom"/>
          </w:tcPr>
          <w:p w14:paraId="3427D3B9" w14:textId="77777777" w:rsidR="00C10389" w:rsidRPr="009761DD" w:rsidRDefault="00C10389" w:rsidP="00753491">
            <w:pPr>
              <w:rPr>
                <w:color w:val="000000"/>
                <w:sz w:val="20"/>
                <w:szCs w:val="20"/>
              </w:rPr>
            </w:pPr>
          </w:p>
        </w:tc>
        <w:tc>
          <w:tcPr>
            <w:tcW w:w="1275" w:type="dxa"/>
            <w:gridSpan w:val="3"/>
          </w:tcPr>
          <w:p w14:paraId="76F230D4" w14:textId="77777777" w:rsidR="00C10389" w:rsidRPr="009761DD" w:rsidRDefault="00C10389" w:rsidP="00753491">
            <w:pPr>
              <w:rPr>
                <w:color w:val="000000"/>
                <w:sz w:val="20"/>
                <w:szCs w:val="20"/>
              </w:rPr>
            </w:pPr>
          </w:p>
        </w:tc>
        <w:tc>
          <w:tcPr>
            <w:tcW w:w="1418" w:type="dxa"/>
            <w:vAlign w:val="bottom"/>
          </w:tcPr>
          <w:p w14:paraId="44481FF0" w14:textId="77777777" w:rsidR="00C10389" w:rsidRPr="009761DD" w:rsidRDefault="00C10389" w:rsidP="00753491">
            <w:pPr>
              <w:rPr>
                <w:color w:val="000000"/>
                <w:sz w:val="20"/>
                <w:szCs w:val="20"/>
              </w:rPr>
            </w:pPr>
          </w:p>
        </w:tc>
      </w:tr>
      <w:tr w:rsidR="00C10389" w:rsidRPr="009761DD" w14:paraId="60E79FCD" w14:textId="77777777" w:rsidTr="00753491">
        <w:trPr>
          <w:trHeight w:val="114"/>
        </w:trPr>
        <w:tc>
          <w:tcPr>
            <w:tcW w:w="3369" w:type="dxa"/>
          </w:tcPr>
          <w:p w14:paraId="387E14C4" w14:textId="77777777" w:rsidR="00C10389" w:rsidRPr="009761DD" w:rsidRDefault="00C10389" w:rsidP="00C10389">
            <w:pPr>
              <w:pStyle w:val="Lijstalinea"/>
              <w:numPr>
                <w:ilvl w:val="0"/>
                <w:numId w:val="19"/>
              </w:numPr>
              <w:spacing w:after="0"/>
              <w:rPr>
                <w:sz w:val="20"/>
                <w:szCs w:val="20"/>
              </w:rPr>
            </w:pPr>
            <w:r w:rsidRPr="009761DD">
              <w:rPr>
                <w:sz w:val="20"/>
                <w:szCs w:val="20"/>
              </w:rPr>
              <w:t>In-hospital mortality</w:t>
            </w:r>
          </w:p>
        </w:tc>
        <w:tc>
          <w:tcPr>
            <w:tcW w:w="1417" w:type="dxa"/>
          </w:tcPr>
          <w:p w14:paraId="57EF75FF" w14:textId="77777777" w:rsidR="00C10389" w:rsidRPr="009761DD" w:rsidRDefault="00C10389" w:rsidP="00753491">
            <w:pPr>
              <w:rPr>
                <w:color w:val="000000"/>
                <w:sz w:val="20"/>
                <w:szCs w:val="20"/>
              </w:rPr>
            </w:pPr>
            <w:r w:rsidRPr="009761DD">
              <w:rPr>
                <w:color w:val="000000"/>
                <w:sz w:val="20"/>
                <w:szCs w:val="20"/>
              </w:rPr>
              <w:t>3 (0</w:t>
            </w:r>
            <w:r>
              <w:rPr>
                <w:color w:val="000000"/>
                <w:sz w:val="20"/>
                <w:szCs w:val="20"/>
              </w:rPr>
              <w:t>·4</w:t>
            </w:r>
            <w:r w:rsidRPr="009761DD">
              <w:rPr>
                <w:color w:val="000000"/>
                <w:sz w:val="20"/>
                <w:szCs w:val="20"/>
              </w:rPr>
              <w:t>%)</w:t>
            </w:r>
          </w:p>
        </w:tc>
        <w:tc>
          <w:tcPr>
            <w:tcW w:w="1559" w:type="dxa"/>
            <w:vAlign w:val="bottom"/>
          </w:tcPr>
          <w:p w14:paraId="188EACD4" w14:textId="77777777" w:rsidR="00C10389" w:rsidRPr="009761DD" w:rsidRDefault="00C10389" w:rsidP="00753491">
            <w:pPr>
              <w:rPr>
                <w:color w:val="000000"/>
                <w:sz w:val="20"/>
                <w:szCs w:val="20"/>
              </w:rPr>
            </w:pPr>
            <w:r w:rsidRPr="009761DD">
              <w:rPr>
                <w:color w:val="000000"/>
                <w:sz w:val="20"/>
                <w:szCs w:val="20"/>
              </w:rPr>
              <w:t>75 (0</w:t>
            </w:r>
            <w:r>
              <w:rPr>
                <w:color w:val="000000"/>
                <w:sz w:val="20"/>
                <w:szCs w:val="20"/>
              </w:rPr>
              <w:t>·</w:t>
            </w:r>
            <w:r w:rsidRPr="009761DD">
              <w:rPr>
                <w:color w:val="000000"/>
                <w:sz w:val="20"/>
                <w:szCs w:val="20"/>
              </w:rPr>
              <w:t>8%)</w:t>
            </w:r>
          </w:p>
        </w:tc>
        <w:tc>
          <w:tcPr>
            <w:tcW w:w="1276" w:type="dxa"/>
          </w:tcPr>
          <w:p w14:paraId="3488F7CA" w14:textId="77777777" w:rsidR="00C10389" w:rsidRPr="009761DD" w:rsidRDefault="00C10389" w:rsidP="00753491">
            <w:pPr>
              <w:rPr>
                <w:color w:val="000000"/>
                <w:sz w:val="20"/>
                <w:szCs w:val="20"/>
              </w:rPr>
            </w:pPr>
            <w:r w:rsidRPr="009761DD">
              <w:rPr>
                <w:color w:val="000000"/>
                <w:sz w:val="20"/>
                <w:szCs w:val="20"/>
              </w:rPr>
              <w:t>42 (2</w:t>
            </w:r>
            <w:r>
              <w:rPr>
                <w:color w:val="000000"/>
                <w:sz w:val="20"/>
                <w:szCs w:val="20"/>
              </w:rPr>
              <w:t>·</w:t>
            </w:r>
            <w:r w:rsidRPr="009761DD">
              <w:rPr>
                <w:color w:val="000000"/>
                <w:sz w:val="20"/>
                <w:szCs w:val="20"/>
              </w:rPr>
              <w:t>8%)</w:t>
            </w:r>
          </w:p>
        </w:tc>
        <w:tc>
          <w:tcPr>
            <w:tcW w:w="1418" w:type="dxa"/>
            <w:vAlign w:val="bottom"/>
          </w:tcPr>
          <w:p w14:paraId="0596D1C2" w14:textId="77777777" w:rsidR="00C10389" w:rsidRPr="009761DD" w:rsidRDefault="00C10389" w:rsidP="00753491">
            <w:pPr>
              <w:rPr>
                <w:color w:val="000000"/>
                <w:sz w:val="20"/>
                <w:szCs w:val="20"/>
              </w:rPr>
            </w:pPr>
            <w:r w:rsidRPr="009761DD">
              <w:rPr>
                <w:color w:val="000000"/>
                <w:sz w:val="20"/>
                <w:szCs w:val="20"/>
              </w:rPr>
              <w:t>209 (2</w:t>
            </w:r>
            <w:r>
              <w:rPr>
                <w:color w:val="000000"/>
                <w:sz w:val="20"/>
                <w:szCs w:val="20"/>
              </w:rPr>
              <w:t>·</w:t>
            </w:r>
            <w:r w:rsidRPr="009761DD">
              <w:rPr>
                <w:color w:val="000000"/>
                <w:sz w:val="20"/>
                <w:szCs w:val="20"/>
              </w:rPr>
              <w:t>5%)</w:t>
            </w:r>
          </w:p>
        </w:tc>
        <w:tc>
          <w:tcPr>
            <w:tcW w:w="1275" w:type="dxa"/>
            <w:gridSpan w:val="3"/>
          </w:tcPr>
          <w:p w14:paraId="05F9BCFF" w14:textId="77777777" w:rsidR="00C10389" w:rsidRPr="009761DD" w:rsidRDefault="00C10389" w:rsidP="00753491">
            <w:pPr>
              <w:rPr>
                <w:color w:val="000000"/>
                <w:sz w:val="20"/>
                <w:szCs w:val="20"/>
              </w:rPr>
            </w:pPr>
            <w:r w:rsidRPr="009761DD">
              <w:rPr>
                <w:color w:val="000000"/>
                <w:sz w:val="20"/>
                <w:szCs w:val="20"/>
              </w:rPr>
              <w:t>318 (1</w:t>
            </w:r>
            <w:r>
              <w:rPr>
                <w:color w:val="000000"/>
                <w:sz w:val="20"/>
                <w:szCs w:val="20"/>
              </w:rPr>
              <w:t>5</w:t>
            </w:r>
            <w:r w:rsidRPr="009761DD">
              <w:rPr>
                <w:color w:val="000000"/>
                <w:sz w:val="20"/>
                <w:szCs w:val="20"/>
              </w:rPr>
              <w:t>%)</w:t>
            </w:r>
          </w:p>
        </w:tc>
        <w:tc>
          <w:tcPr>
            <w:tcW w:w="1418" w:type="dxa"/>
            <w:vAlign w:val="bottom"/>
          </w:tcPr>
          <w:p w14:paraId="58D43AFB" w14:textId="77777777" w:rsidR="00C10389" w:rsidRPr="009761DD" w:rsidRDefault="00C10389" w:rsidP="00753491">
            <w:pPr>
              <w:rPr>
                <w:color w:val="000000"/>
                <w:sz w:val="20"/>
                <w:szCs w:val="20"/>
              </w:rPr>
            </w:pPr>
            <w:r w:rsidRPr="009761DD">
              <w:rPr>
                <w:color w:val="000000"/>
                <w:sz w:val="20"/>
                <w:szCs w:val="20"/>
              </w:rPr>
              <w:t>773 (19%)</w:t>
            </w:r>
          </w:p>
        </w:tc>
      </w:tr>
    </w:tbl>
    <w:p w14:paraId="30EA558A" w14:textId="77777777" w:rsidR="00C10389" w:rsidRPr="000D0D9B" w:rsidRDefault="00C10389" w:rsidP="00C10389">
      <w:pPr>
        <w:rPr>
          <w:rFonts w:cstheme="minorHAnsi"/>
          <w:sz w:val="20"/>
          <w:szCs w:val="20"/>
          <w:lang w:val="en-GB"/>
        </w:rPr>
      </w:pPr>
      <w:r w:rsidRPr="009761DD">
        <w:rPr>
          <w:rFonts w:cstheme="minorHAnsi"/>
          <w:sz w:val="20"/>
          <w:szCs w:val="20"/>
          <w:lang w:val="en-GB"/>
        </w:rPr>
        <w:t>GCS = Glasgow Coma Scale, ICP = Intracranial pressure</w:t>
      </w:r>
    </w:p>
    <w:p w14:paraId="28E04F59" w14:textId="77777777" w:rsidR="00C10389" w:rsidRDefault="00C10389" w:rsidP="00C10389">
      <w:pPr>
        <w:rPr>
          <w:rFonts w:cstheme="minorHAnsi"/>
          <w:b/>
          <w:lang w:val="en-GB"/>
        </w:rPr>
      </w:pPr>
    </w:p>
    <w:p w14:paraId="4050D65C" w14:textId="77777777" w:rsidR="00C10389" w:rsidRDefault="00C10389" w:rsidP="00C10389">
      <w:pPr>
        <w:rPr>
          <w:rFonts w:cstheme="minorHAnsi"/>
          <w:b/>
          <w:lang w:val="en-GB"/>
        </w:rPr>
      </w:pPr>
    </w:p>
    <w:p w14:paraId="783C56C5" w14:textId="77777777" w:rsidR="00C10389" w:rsidRDefault="00C10389" w:rsidP="00C10389">
      <w:pPr>
        <w:rPr>
          <w:rFonts w:cstheme="minorHAnsi"/>
          <w:b/>
          <w:lang w:val="en-GB"/>
        </w:rPr>
      </w:pPr>
    </w:p>
    <w:p w14:paraId="3DD9AB1E" w14:textId="77777777" w:rsidR="00C10389" w:rsidRPr="00132EC7" w:rsidRDefault="00C10389" w:rsidP="00C10389">
      <w:pPr>
        <w:rPr>
          <w:rFonts w:cstheme="minorHAnsi"/>
          <w:sz w:val="20"/>
          <w:szCs w:val="20"/>
          <w:lang w:val="en-GB"/>
        </w:rPr>
      </w:pPr>
      <w:r w:rsidRPr="00FE2980">
        <w:rPr>
          <w:rFonts w:cstheme="minorHAnsi"/>
          <w:b/>
          <w:lang w:val="en-GB"/>
        </w:rPr>
        <w:t xml:space="preserve">Table S6: CT characteristics </w:t>
      </w:r>
      <w:r>
        <w:rPr>
          <w:rFonts w:cstheme="minorHAnsi"/>
          <w:b/>
          <w:lang w:val="en-GB"/>
        </w:rPr>
        <w:t>from</w:t>
      </w:r>
      <w:r w:rsidRPr="00FE2980">
        <w:rPr>
          <w:rFonts w:cstheme="minorHAnsi"/>
          <w:b/>
          <w:lang w:val="en-GB"/>
        </w:rPr>
        <w:t xml:space="preserve"> central review</w:t>
      </w:r>
    </w:p>
    <w:tbl>
      <w:tblPr>
        <w:tblStyle w:val="Tabelraster"/>
        <w:tblW w:w="1371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72"/>
        <w:gridCol w:w="1472"/>
        <w:gridCol w:w="1563"/>
        <w:gridCol w:w="1558"/>
        <w:gridCol w:w="1723"/>
        <w:gridCol w:w="1394"/>
        <w:gridCol w:w="1134"/>
      </w:tblGrid>
      <w:tr w:rsidR="00C10389" w14:paraId="426621AE" w14:textId="77777777" w:rsidTr="00753491">
        <w:tc>
          <w:tcPr>
            <w:tcW w:w="4872" w:type="dxa"/>
            <w:tcBorders>
              <w:top w:val="single" w:sz="4" w:space="0" w:color="auto"/>
              <w:left w:val="nil"/>
              <w:bottom w:val="single" w:sz="4" w:space="0" w:color="auto"/>
              <w:right w:val="nil"/>
            </w:tcBorders>
          </w:tcPr>
          <w:p w14:paraId="628678EF" w14:textId="77777777" w:rsidR="00C10389" w:rsidRPr="00AE537B" w:rsidRDefault="00C10389" w:rsidP="00753491">
            <w:pPr>
              <w:rPr>
                <w:rFonts w:cstheme="minorHAnsi"/>
                <w:b/>
                <w:sz w:val="20"/>
                <w:szCs w:val="20"/>
                <w:lang w:eastAsia="nl-NL"/>
              </w:rPr>
            </w:pPr>
          </w:p>
        </w:tc>
        <w:tc>
          <w:tcPr>
            <w:tcW w:w="1472" w:type="dxa"/>
            <w:tcBorders>
              <w:top w:val="single" w:sz="4" w:space="0" w:color="auto"/>
              <w:left w:val="nil"/>
              <w:bottom w:val="single" w:sz="4" w:space="0" w:color="auto"/>
              <w:right w:val="nil"/>
            </w:tcBorders>
            <w:hideMark/>
          </w:tcPr>
          <w:p w14:paraId="5BDA5D43" w14:textId="77777777" w:rsidR="00C10389" w:rsidRDefault="00C10389" w:rsidP="00753491">
            <w:pPr>
              <w:rPr>
                <w:rFonts w:cstheme="minorHAnsi"/>
                <w:b/>
                <w:sz w:val="20"/>
                <w:szCs w:val="20"/>
                <w:lang w:eastAsia="nl-NL"/>
              </w:rPr>
            </w:pPr>
            <w:r>
              <w:rPr>
                <w:rFonts w:cstheme="minorHAnsi"/>
                <w:b/>
                <w:sz w:val="20"/>
                <w:szCs w:val="20"/>
              </w:rPr>
              <w:t>N complete</w:t>
            </w:r>
          </w:p>
        </w:tc>
        <w:tc>
          <w:tcPr>
            <w:tcW w:w="1563" w:type="dxa"/>
            <w:tcBorders>
              <w:top w:val="single" w:sz="4" w:space="0" w:color="auto"/>
              <w:left w:val="nil"/>
              <w:bottom w:val="single" w:sz="4" w:space="0" w:color="auto"/>
              <w:right w:val="nil"/>
            </w:tcBorders>
            <w:hideMark/>
          </w:tcPr>
          <w:p w14:paraId="6338B784" w14:textId="77777777" w:rsidR="00C10389" w:rsidRDefault="00C10389" w:rsidP="00753491">
            <w:pPr>
              <w:rPr>
                <w:rFonts w:cstheme="minorHAnsi"/>
                <w:b/>
                <w:sz w:val="20"/>
                <w:szCs w:val="20"/>
                <w:lang w:eastAsia="nl-NL"/>
              </w:rPr>
            </w:pPr>
            <w:r>
              <w:rPr>
                <w:rFonts w:cstheme="minorHAnsi"/>
                <w:b/>
                <w:sz w:val="20"/>
                <w:szCs w:val="20"/>
              </w:rPr>
              <w:t>All (N, %)</w:t>
            </w:r>
          </w:p>
        </w:tc>
        <w:tc>
          <w:tcPr>
            <w:tcW w:w="1558" w:type="dxa"/>
            <w:tcBorders>
              <w:top w:val="single" w:sz="4" w:space="0" w:color="auto"/>
              <w:left w:val="nil"/>
              <w:bottom w:val="single" w:sz="4" w:space="0" w:color="auto"/>
              <w:right w:val="nil"/>
            </w:tcBorders>
            <w:hideMark/>
          </w:tcPr>
          <w:p w14:paraId="11E53D8A" w14:textId="77777777" w:rsidR="00C10389" w:rsidRDefault="00C10389" w:rsidP="00753491">
            <w:pPr>
              <w:rPr>
                <w:rFonts w:cstheme="minorHAnsi"/>
                <w:b/>
                <w:sz w:val="20"/>
                <w:szCs w:val="20"/>
                <w:lang w:eastAsia="nl-NL"/>
              </w:rPr>
            </w:pPr>
            <w:r>
              <w:rPr>
                <w:rFonts w:cstheme="minorHAnsi"/>
                <w:b/>
                <w:sz w:val="20"/>
                <w:szCs w:val="20"/>
              </w:rPr>
              <w:t>ER (N, %)</w:t>
            </w:r>
          </w:p>
        </w:tc>
        <w:tc>
          <w:tcPr>
            <w:tcW w:w="1723" w:type="dxa"/>
            <w:tcBorders>
              <w:top w:val="single" w:sz="4" w:space="0" w:color="auto"/>
              <w:left w:val="nil"/>
              <w:bottom w:val="single" w:sz="4" w:space="0" w:color="auto"/>
              <w:right w:val="nil"/>
            </w:tcBorders>
            <w:hideMark/>
          </w:tcPr>
          <w:p w14:paraId="227690E8" w14:textId="77777777" w:rsidR="00C10389" w:rsidRDefault="00C10389" w:rsidP="00753491">
            <w:pPr>
              <w:rPr>
                <w:rFonts w:cstheme="minorHAnsi"/>
                <w:b/>
                <w:sz w:val="20"/>
                <w:szCs w:val="20"/>
                <w:lang w:eastAsia="nl-NL"/>
              </w:rPr>
            </w:pPr>
            <w:r>
              <w:rPr>
                <w:rFonts w:cstheme="minorHAnsi"/>
                <w:b/>
                <w:sz w:val="20"/>
                <w:szCs w:val="20"/>
              </w:rPr>
              <w:t>Admission (N, %)</w:t>
            </w:r>
          </w:p>
        </w:tc>
        <w:tc>
          <w:tcPr>
            <w:tcW w:w="1394" w:type="dxa"/>
            <w:tcBorders>
              <w:top w:val="single" w:sz="4" w:space="0" w:color="auto"/>
              <w:left w:val="nil"/>
              <w:bottom w:val="single" w:sz="4" w:space="0" w:color="auto"/>
              <w:right w:val="nil"/>
            </w:tcBorders>
            <w:hideMark/>
          </w:tcPr>
          <w:p w14:paraId="39A1C97B" w14:textId="77777777" w:rsidR="00C10389" w:rsidRDefault="00C10389" w:rsidP="00753491">
            <w:pPr>
              <w:rPr>
                <w:rFonts w:cstheme="minorHAnsi"/>
                <w:b/>
                <w:sz w:val="20"/>
                <w:szCs w:val="20"/>
                <w:lang w:eastAsia="nl-NL"/>
              </w:rPr>
            </w:pPr>
            <w:r>
              <w:rPr>
                <w:rFonts w:cstheme="minorHAnsi"/>
                <w:b/>
                <w:sz w:val="20"/>
                <w:szCs w:val="20"/>
              </w:rPr>
              <w:t>ICU (N, %)</w:t>
            </w:r>
          </w:p>
        </w:tc>
        <w:tc>
          <w:tcPr>
            <w:tcW w:w="1134" w:type="dxa"/>
            <w:tcBorders>
              <w:top w:val="single" w:sz="4" w:space="0" w:color="auto"/>
              <w:left w:val="nil"/>
              <w:bottom w:val="single" w:sz="4" w:space="0" w:color="auto"/>
              <w:right w:val="nil"/>
            </w:tcBorders>
            <w:hideMark/>
          </w:tcPr>
          <w:p w14:paraId="0EBB4C2D" w14:textId="77777777" w:rsidR="00C10389" w:rsidRDefault="00C10389" w:rsidP="00753491">
            <w:pPr>
              <w:rPr>
                <w:rFonts w:cstheme="minorHAnsi"/>
                <w:b/>
                <w:sz w:val="20"/>
                <w:szCs w:val="20"/>
                <w:lang w:eastAsia="nl-NL"/>
              </w:rPr>
            </w:pPr>
            <w:r>
              <w:rPr>
                <w:rFonts w:cstheme="minorHAnsi"/>
                <w:b/>
                <w:sz w:val="20"/>
                <w:szCs w:val="20"/>
              </w:rPr>
              <w:t>p-value *</w:t>
            </w:r>
          </w:p>
        </w:tc>
      </w:tr>
      <w:tr w:rsidR="00C10389" w14:paraId="5F685E8C" w14:textId="77777777" w:rsidTr="00753491">
        <w:tc>
          <w:tcPr>
            <w:tcW w:w="4872" w:type="dxa"/>
            <w:tcBorders>
              <w:top w:val="single" w:sz="4" w:space="0" w:color="auto"/>
              <w:left w:val="nil"/>
              <w:bottom w:val="nil"/>
              <w:right w:val="nil"/>
            </w:tcBorders>
            <w:hideMark/>
          </w:tcPr>
          <w:p w14:paraId="6326E70D" w14:textId="77777777" w:rsidR="00C10389" w:rsidRPr="00770DDC" w:rsidRDefault="00C10389" w:rsidP="00753491">
            <w:pPr>
              <w:rPr>
                <w:rFonts w:cstheme="minorHAnsi"/>
                <w:sz w:val="20"/>
                <w:szCs w:val="20"/>
                <w:lang w:eastAsia="nl-NL"/>
              </w:rPr>
            </w:pPr>
            <w:r w:rsidRPr="00770DDC">
              <w:rPr>
                <w:rFonts w:cstheme="minorHAnsi"/>
                <w:sz w:val="20"/>
                <w:szCs w:val="20"/>
              </w:rPr>
              <w:t>Total number of patients</w:t>
            </w:r>
          </w:p>
        </w:tc>
        <w:tc>
          <w:tcPr>
            <w:tcW w:w="1472" w:type="dxa"/>
            <w:tcBorders>
              <w:top w:val="single" w:sz="4" w:space="0" w:color="auto"/>
              <w:left w:val="nil"/>
              <w:bottom w:val="nil"/>
              <w:right w:val="nil"/>
            </w:tcBorders>
          </w:tcPr>
          <w:p w14:paraId="667ACB91" w14:textId="77777777" w:rsidR="00C10389" w:rsidRPr="00770DDC" w:rsidRDefault="00C10389" w:rsidP="00753491">
            <w:pPr>
              <w:rPr>
                <w:rFonts w:cstheme="minorHAnsi"/>
                <w:sz w:val="20"/>
                <w:szCs w:val="20"/>
                <w:lang w:eastAsia="nl-NL"/>
              </w:rPr>
            </w:pPr>
          </w:p>
        </w:tc>
        <w:tc>
          <w:tcPr>
            <w:tcW w:w="1563" w:type="dxa"/>
            <w:tcBorders>
              <w:top w:val="single" w:sz="4" w:space="0" w:color="auto"/>
              <w:left w:val="nil"/>
              <w:bottom w:val="nil"/>
              <w:right w:val="nil"/>
            </w:tcBorders>
            <w:hideMark/>
          </w:tcPr>
          <w:p w14:paraId="0FE05E75" w14:textId="77777777" w:rsidR="00C10389" w:rsidRPr="00770DDC" w:rsidRDefault="00C10389" w:rsidP="00753491">
            <w:pPr>
              <w:rPr>
                <w:rFonts w:cstheme="minorHAnsi"/>
                <w:sz w:val="20"/>
                <w:szCs w:val="20"/>
                <w:lang w:eastAsia="nl-NL"/>
              </w:rPr>
            </w:pPr>
            <w:r w:rsidRPr="00770DDC">
              <w:rPr>
                <w:rFonts w:cstheme="minorHAnsi"/>
                <w:sz w:val="20"/>
                <w:szCs w:val="20"/>
              </w:rPr>
              <w:t>4509</w:t>
            </w:r>
          </w:p>
        </w:tc>
        <w:tc>
          <w:tcPr>
            <w:tcW w:w="1558" w:type="dxa"/>
            <w:tcBorders>
              <w:top w:val="single" w:sz="4" w:space="0" w:color="auto"/>
              <w:left w:val="nil"/>
              <w:bottom w:val="nil"/>
              <w:right w:val="nil"/>
            </w:tcBorders>
            <w:hideMark/>
          </w:tcPr>
          <w:p w14:paraId="2D946DBF" w14:textId="77777777" w:rsidR="00C10389" w:rsidRPr="00770DDC" w:rsidRDefault="00C10389" w:rsidP="00753491">
            <w:pPr>
              <w:rPr>
                <w:rFonts w:cstheme="minorHAnsi"/>
                <w:sz w:val="20"/>
                <w:szCs w:val="20"/>
                <w:lang w:eastAsia="nl-NL"/>
              </w:rPr>
            </w:pPr>
            <w:r w:rsidRPr="00770DDC">
              <w:rPr>
                <w:rFonts w:cstheme="minorHAnsi"/>
                <w:sz w:val="20"/>
                <w:szCs w:val="20"/>
              </w:rPr>
              <w:t>848</w:t>
            </w:r>
          </w:p>
        </w:tc>
        <w:tc>
          <w:tcPr>
            <w:tcW w:w="1723" w:type="dxa"/>
            <w:tcBorders>
              <w:top w:val="single" w:sz="4" w:space="0" w:color="auto"/>
              <w:left w:val="nil"/>
              <w:bottom w:val="nil"/>
              <w:right w:val="nil"/>
            </w:tcBorders>
            <w:hideMark/>
          </w:tcPr>
          <w:p w14:paraId="3242F78D" w14:textId="77777777" w:rsidR="00C10389" w:rsidRPr="00770DDC" w:rsidRDefault="00C10389" w:rsidP="00753491">
            <w:pPr>
              <w:rPr>
                <w:rFonts w:cstheme="minorHAnsi"/>
                <w:sz w:val="20"/>
                <w:szCs w:val="20"/>
                <w:lang w:eastAsia="nl-NL"/>
              </w:rPr>
            </w:pPr>
            <w:r w:rsidRPr="00770DDC">
              <w:rPr>
                <w:rFonts w:cstheme="minorHAnsi"/>
                <w:sz w:val="20"/>
                <w:szCs w:val="20"/>
              </w:rPr>
              <w:t>1523</w:t>
            </w:r>
          </w:p>
        </w:tc>
        <w:tc>
          <w:tcPr>
            <w:tcW w:w="1394" w:type="dxa"/>
            <w:tcBorders>
              <w:top w:val="single" w:sz="4" w:space="0" w:color="auto"/>
              <w:left w:val="nil"/>
              <w:bottom w:val="nil"/>
              <w:right w:val="nil"/>
            </w:tcBorders>
            <w:hideMark/>
          </w:tcPr>
          <w:p w14:paraId="4E1FBAC8" w14:textId="77777777" w:rsidR="00C10389" w:rsidRPr="00770DDC" w:rsidRDefault="00C10389" w:rsidP="00753491">
            <w:pPr>
              <w:rPr>
                <w:rFonts w:cstheme="minorHAnsi"/>
                <w:sz w:val="20"/>
                <w:szCs w:val="20"/>
                <w:lang w:eastAsia="nl-NL"/>
              </w:rPr>
            </w:pPr>
            <w:r w:rsidRPr="00770DDC">
              <w:rPr>
                <w:rFonts w:cstheme="minorHAnsi"/>
                <w:sz w:val="20"/>
                <w:szCs w:val="20"/>
              </w:rPr>
              <w:t>2138</w:t>
            </w:r>
          </w:p>
        </w:tc>
        <w:tc>
          <w:tcPr>
            <w:tcW w:w="1134" w:type="dxa"/>
            <w:tcBorders>
              <w:top w:val="single" w:sz="4" w:space="0" w:color="auto"/>
              <w:left w:val="nil"/>
              <w:bottom w:val="nil"/>
              <w:right w:val="nil"/>
            </w:tcBorders>
          </w:tcPr>
          <w:p w14:paraId="324D6D57" w14:textId="77777777" w:rsidR="00C10389" w:rsidRPr="00770DDC" w:rsidRDefault="00C10389" w:rsidP="00753491">
            <w:pPr>
              <w:rPr>
                <w:rFonts w:cstheme="minorHAnsi"/>
                <w:sz w:val="20"/>
                <w:szCs w:val="20"/>
                <w:lang w:eastAsia="nl-NL"/>
              </w:rPr>
            </w:pPr>
          </w:p>
        </w:tc>
      </w:tr>
      <w:tr w:rsidR="00C10389" w:rsidRPr="00CB6958" w14:paraId="30990ECA" w14:textId="77777777" w:rsidTr="00753491">
        <w:trPr>
          <w:trHeight w:val="283"/>
        </w:trPr>
        <w:tc>
          <w:tcPr>
            <w:tcW w:w="4872" w:type="dxa"/>
            <w:tcBorders>
              <w:top w:val="nil"/>
              <w:left w:val="nil"/>
              <w:bottom w:val="nil"/>
              <w:right w:val="nil"/>
            </w:tcBorders>
          </w:tcPr>
          <w:p w14:paraId="420006B0" w14:textId="77777777" w:rsidR="00C10389" w:rsidRPr="00770DDC" w:rsidRDefault="00C10389" w:rsidP="00753491">
            <w:pPr>
              <w:rPr>
                <w:rFonts w:cstheme="minorHAnsi"/>
                <w:sz w:val="20"/>
                <w:szCs w:val="20"/>
              </w:rPr>
            </w:pPr>
            <w:r>
              <w:rPr>
                <w:rFonts w:cstheme="minorHAnsi"/>
                <w:sz w:val="20"/>
                <w:szCs w:val="20"/>
              </w:rPr>
              <w:t>Marshall CT classification</w:t>
            </w:r>
          </w:p>
        </w:tc>
        <w:tc>
          <w:tcPr>
            <w:tcW w:w="1472" w:type="dxa"/>
            <w:tcBorders>
              <w:top w:val="nil"/>
              <w:left w:val="nil"/>
              <w:bottom w:val="nil"/>
              <w:right w:val="nil"/>
            </w:tcBorders>
          </w:tcPr>
          <w:p w14:paraId="160D6203" w14:textId="77777777" w:rsidR="00C10389" w:rsidRPr="00770DDC" w:rsidRDefault="00C10389" w:rsidP="00753491">
            <w:pPr>
              <w:rPr>
                <w:rFonts w:cstheme="minorHAnsi"/>
                <w:sz w:val="20"/>
                <w:szCs w:val="20"/>
              </w:rPr>
            </w:pPr>
            <w:r>
              <w:rPr>
                <w:rFonts w:cstheme="minorHAnsi"/>
                <w:sz w:val="20"/>
                <w:szCs w:val="20"/>
              </w:rPr>
              <w:t>4037</w:t>
            </w:r>
          </w:p>
        </w:tc>
        <w:tc>
          <w:tcPr>
            <w:tcW w:w="1563" w:type="dxa"/>
            <w:tcBorders>
              <w:top w:val="nil"/>
              <w:left w:val="nil"/>
              <w:bottom w:val="nil"/>
              <w:right w:val="nil"/>
            </w:tcBorders>
          </w:tcPr>
          <w:p w14:paraId="1A75B8ED" w14:textId="77777777" w:rsidR="00C10389" w:rsidRPr="00770DDC" w:rsidRDefault="00C10389" w:rsidP="00753491">
            <w:pPr>
              <w:rPr>
                <w:rFonts w:cstheme="minorHAnsi"/>
                <w:sz w:val="20"/>
                <w:szCs w:val="20"/>
              </w:rPr>
            </w:pPr>
            <w:r>
              <w:rPr>
                <w:rFonts w:cstheme="minorHAnsi"/>
                <w:sz w:val="20"/>
                <w:szCs w:val="20"/>
              </w:rPr>
              <w:t>4037</w:t>
            </w:r>
          </w:p>
        </w:tc>
        <w:tc>
          <w:tcPr>
            <w:tcW w:w="1558" w:type="dxa"/>
            <w:tcBorders>
              <w:top w:val="nil"/>
              <w:left w:val="nil"/>
              <w:bottom w:val="nil"/>
              <w:right w:val="nil"/>
            </w:tcBorders>
          </w:tcPr>
          <w:p w14:paraId="3144198A" w14:textId="77777777" w:rsidR="00C10389" w:rsidRPr="00770DDC" w:rsidRDefault="00C10389" w:rsidP="00753491">
            <w:pPr>
              <w:rPr>
                <w:rFonts w:cstheme="minorHAnsi"/>
                <w:sz w:val="20"/>
                <w:szCs w:val="20"/>
              </w:rPr>
            </w:pPr>
            <w:r>
              <w:rPr>
                <w:rFonts w:cstheme="minorHAnsi"/>
                <w:sz w:val="20"/>
                <w:szCs w:val="20"/>
              </w:rPr>
              <w:t>805</w:t>
            </w:r>
          </w:p>
        </w:tc>
        <w:tc>
          <w:tcPr>
            <w:tcW w:w="1723" w:type="dxa"/>
            <w:tcBorders>
              <w:top w:val="nil"/>
              <w:left w:val="nil"/>
              <w:bottom w:val="nil"/>
              <w:right w:val="nil"/>
            </w:tcBorders>
          </w:tcPr>
          <w:p w14:paraId="1C949AE0" w14:textId="77777777" w:rsidR="00C10389" w:rsidRPr="00770DDC" w:rsidRDefault="00C10389" w:rsidP="00753491">
            <w:pPr>
              <w:rPr>
                <w:rFonts w:cstheme="minorHAnsi"/>
                <w:sz w:val="20"/>
                <w:szCs w:val="20"/>
              </w:rPr>
            </w:pPr>
            <w:r>
              <w:rPr>
                <w:rFonts w:cstheme="minorHAnsi"/>
                <w:sz w:val="20"/>
                <w:szCs w:val="20"/>
              </w:rPr>
              <w:t>1378</w:t>
            </w:r>
          </w:p>
        </w:tc>
        <w:tc>
          <w:tcPr>
            <w:tcW w:w="1394" w:type="dxa"/>
            <w:tcBorders>
              <w:top w:val="nil"/>
              <w:left w:val="nil"/>
              <w:bottom w:val="nil"/>
              <w:right w:val="nil"/>
            </w:tcBorders>
          </w:tcPr>
          <w:p w14:paraId="0C0651C1" w14:textId="77777777" w:rsidR="00C10389" w:rsidRPr="00770DDC" w:rsidRDefault="00C10389" w:rsidP="00753491">
            <w:pPr>
              <w:rPr>
                <w:rFonts w:cstheme="minorHAnsi"/>
                <w:sz w:val="20"/>
                <w:szCs w:val="20"/>
              </w:rPr>
            </w:pPr>
            <w:r>
              <w:rPr>
                <w:rFonts w:cstheme="minorHAnsi"/>
                <w:sz w:val="20"/>
                <w:szCs w:val="20"/>
              </w:rPr>
              <w:t>1854</w:t>
            </w:r>
          </w:p>
        </w:tc>
        <w:tc>
          <w:tcPr>
            <w:tcW w:w="1134" w:type="dxa"/>
            <w:tcBorders>
              <w:top w:val="nil"/>
              <w:left w:val="nil"/>
              <w:bottom w:val="nil"/>
              <w:right w:val="nil"/>
            </w:tcBorders>
          </w:tcPr>
          <w:p w14:paraId="697B0C70" w14:textId="77777777" w:rsidR="00C10389" w:rsidRPr="00770DDC" w:rsidRDefault="00C10389" w:rsidP="00753491">
            <w:pPr>
              <w:rPr>
                <w:rFonts w:cstheme="minorHAnsi"/>
                <w:sz w:val="20"/>
                <w:szCs w:val="20"/>
                <w:lang w:eastAsia="nl-NL"/>
              </w:rPr>
            </w:pPr>
            <w:r>
              <w:rPr>
                <w:rFonts w:cstheme="minorHAnsi"/>
                <w:sz w:val="20"/>
                <w:szCs w:val="20"/>
                <w:lang w:eastAsia="nl-NL"/>
              </w:rPr>
              <w:t>&lt;0·001</w:t>
            </w:r>
          </w:p>
        </w:tc>
      </w:tr>
      <w:tr w:rsidR="00C10389" w:rsidRPr="00CB6958" w14:paraId="291FE6A4" w14:textId="77777777" w:rsidTr="00753491">
        <w:trPr>
          <w:trHeight w:val="283"/>
        </w:trPr>
        <w:tc>
          <w:tcPr>
            <w:tcW w:w="4872" w:type="dxa"/>
            <w:tcBorders>
              <w:top w:val="nil"/>
              <w:left w:val="nil"/>
              <w:bottom w:val="nil"/>
              <w:right w:val="nil"/>
            </w:tcBorders>
          </w:tcPr>
          <w:p w14:paraId="7AD916A6" w14:textId="77777777" w:rsidR="00C10389" w:rsidRPr="00770DDC" w:rsidRDefault="00C10389" w:rsidP="00C10389">
            <w:pPr>
              <w:pStyle w:val="Lijstalinea"/>
              <w:numPr>
                <w:ilvl w:val="0"/>
                <w:numId w:val="24"/>
              </w:numPr>
              <w:spacing w:after="0"/>
              <w:rPr>
                <w:rFonts w:cstheme="minorHAnsi"/>
                <w:sz w:val="20"/>
                <w:szCs w:val="20"/>
              </w:rPr>
            </w:pPr>
            <w:r>
              <w:rPr>
                <w:rFonts w:cstheme="minorHAnsi"/>
                <w:sz w:val="20"/>
                <w:szCs w:val="20"/>
              </w:rPr>
              <w:t>Diffuse Injury I (no visible pathology)</w:t>
            </w:r>
          </w:p>
        </w:tc>
        <w:tc>
          <w:tcPr>
            <w:tcW w:w="1472" w:type="dxa"/>
            <w:tcBorders>
              <w:top w:val="nil"/>
              <w:left w:val="nil"/>
              <w:bottom w:val="nil"/>
              <w:right w:val="nil"/>
            </w:tcBorders>
          </w:tcPr>
          <w:p w14:paraId="7546D224" w14:textId="77777777" w:rsidR="00C10389" w:rsidRPr="00770DDC" w:rsidRDefault="00C10389" w:rsidP="00753491">
            <w:pPr>
              <w:rPr>
                <w:rFonts w:cstheme="minorHAnsi"/>
                <w:sz w:val="20"/>
                <w:szCs w:val="20"/>
              </w:rPr>
            </w:pPr>
          </w:p>
        </w:tc>
        <w:tc>
          <w:tcPr>
            <w:tcW w:w="1563" w:type="dxa"/>
            <w:tcBorders>
              <w:top w:val="nil"/>
              <w:left w:val="nil"/>
              <w:bottom w:val="nil"/>
              <w:right w:val="nil"/>
            </w:tcBorders>
          </w:tcPr>
          <w:p w14:paraId="38F8A863" w14:textId="77777777" w:rsidR="00C10389" w:rsidRPr="00770DDC" w:rsidRDefault="00C10389" w:rsidP="00753491">
            <w:pPr>
              <w:rPr>
                <w:rFonts w:cstheme="minorHAnsi"/>
                <w:sz w:val="20"/>
                <w:szCs w:val="20"/>
              </w:rPr>
            </w:pPr>
            <w:r>
              <w:rPr>
                <w:rFonts w:cstheme="minorHAnsi"/>
                <w:sz w:val="20"/>
                <w:szCs w:val="20"/>
              </w:rPr>
              <w:t>1633 (41%)</w:t>
            </w:r>
          </w:p>
        </w:tc>
        <w:tc>
          <w:tcPr>
            <w:tcW w:w="1558" w:type="dxa"/>
            <w:tcBorders>
              <w:top w:val="nil"/>
              <w:left w:val="nil"/>
              <w:bottom w:val="nil"/>
              <w:right w:val="nil"/>
            </w:tcBorders>
          </w:tcPr>
          <w:p w14:paraId="3660BACD" w14:textId="77777777" w:rsidR="00C10389" w:rsidRPr="00770DDC" w:rsidRDefault="00C10389" w:rsidP="00753491">
            <w:pPr>
              <w:rPr>
                <w:rFonts w:cstheme="minorHAnsi"/>
                <w:sz w:val="20"/>
                <w:szCs w:val="20"/>
              </w:rPr>
            </w:pPr>
            <w:r>
              <w:rPr>
                <w:rFonts w:cstheme="minorHAnsi"/>
                <w:sz w:val="20"/>
                <w:szCs w:val="20"/>
              </w:rPr>
              <w:t>716 (89%)</w:t>
            </w:r>
          </w:p>
        </w:tc>
        <w:tc>
          <w:tcPr>
            <w:tcW w:w="1723" w:type="dxa"/>
            <w:tcBorders>
              <w:top w:val="nil"/>
              <w:left w:val="nil"/>
              <w:bottom w:val="nil"/>
              <w:right w:val="nil"/>
            </w:tcBorders>
          </w:tcPr>
          <w:p w14:paraId="37EB2656" w14:textId="77777777" w:rsidR="00C10389" w:rsidRPr="00770DDC" w:rsidRDefault="00C10389" w:rsidP="00753491">
            <w:pPr>
              <w:rPr>
                <w:rFonts w:cstheme="minorHAnsi"/>
                <w:sz w:val="20"/>
                <w:szCs w:val="20"/>
              </w:rPr>
            </w:pPr>
            <w:r>
              <w:rPr>
                <w:rFonts w:cstheme="minorHAnsi"/>
                <w:sz w:val="20"/>
                <w:szCs w:val="20"/>
              </w:rPr>
              <w:t>711 (52%)</w:t>
            </w:r>
          </w:p>
        </w:tc>
        <w:tc>
          <w:tcPr>
            <w:tcW w:w="1394" w:type="dxa"/>
            <w:tcBorders>
              <w:top w:val="nil"/>
              <w:left w:val="nil"/>
              <w:bottom w:val="nil"/>
              <w:right w:val="nil"/>
            </w:tcBorders>
          </w:tcPr>
          <w:p w14:paraId="532A7F3E" w14:textId="77777777" w:rsidR="00C10389" w:rsidRPr="00770DDC" w:rsidRDefault="00C10389" w:rsidP="00753491">
            <w:pPr>
              <w:rPr>
                <w:rFonts w:cstheme="minorHAnsi"/>
                <w:sz w:val="20"/>
                <w:szCs w:val="20"/>
              </w:rPr>
            </w:pPr>
            <w:r>
              <w:rPr>
                <w:rFonts w:cstheme="minorHAnsi"/>
                <w:sz w:val="20"/>
                <w:szCs w:val="20"/>
              </w:rPr>
              <w:t>207 (11%)</w:t>
            </w:r>
          </w:p>
        </w:tc>
        <w:tc>
          <w:tcPr>
            <w:tcW w:w="1134" w:type="dxa"/>
            <w:tcBorders>
              <w:top w:val="nil"/>
              <w:left w:val="nil"/>
              <w:bottom w:val="nil"/>
              <w:right w:val="nil"/>
            </w:tcBorders>
          </w:tcPr>
          <w:p w14:paraId="20604ABD" w14:textId="77777777" w:rsidR="00C10389" w:rsidRDefault="00C10389" w:rsidP="00753491">
            <w:pPr>
              <w:rPr>
                <w:rFonts w:cstheme="minorHAnsi"/>
                <w:sz w:val="20"/>
                <w:szCs w:val="20"/>
                <w:lang w:eastAsia="nl-NL"/>
              </w:rPr>
            </w:pPr>
          </w:p>
        </w:tc>
      </w:tr>
      <w:tr w:rsidR="00C10389" w14:paraId="40E2567B" w14:textId="77777777" w:rsidTr="00753491">
        <w:trPr>
          <w:trHeight w:val="283"/>
        </w:trPr>
        <w:tc>
          <w:tcPr>
            <w:tcW w:w="4872" w:type="dxa"/>
            <w:tcBorders>
              <w:top w:val="nil"/>
              <w:left w:val="nil"/>
              <w:bottom w:val="nil"/>
              <w:right w:val="nil"/>
            </w:tcBorders>
          </w:tcPr>
          <w:p w14:paraId="47DFDAF9" w14:textId="77777777" w:rsidR="00C10389" w:rsidRPr="00770DDC" w:rsidRDefault="00C10389" w:rsidP="00C10389">
            <w:pPr>
              <w:pStyle w:val="Lijstalinea"/>
              <w:numPr>
                <w:ilvl w:val="0"/>
                <w:numId w:val="24"/>
              </w:numPr>
              <w:spacing w:after="0"/>
              <w:rPr>
                <w:rFonts w:cstheme="minorHAnsi"/>
                <w:sz w:val="20"/>
                <w:szCs w:val="20"/>
              </w:rPr>
            </w:pPr>
            <w:r w:rsidRPr="00770DDC">
              <w:rPr>
                <w:rFonts w:cstheme="minorHAnsi"/>
                <w:sz w:val="20"/>
                <w:szCs w:val="20"/>
              </w:rPr>
              <w:t>Diffuse Injury II</w:t>
            </w:r>
          </w:p>
        </w:tc>
        <w:tc>
          <w:tcPr>
            <w:tcW w:w="1472" w:type="dxa"/>
            <w:tcBorders>
              <w:top w:val="nil"/>
              <w:left w:val="nil"/>
              <w:bottom w:val="nil"/>
              <w:right w:val="nil"/>
            </w:tcBorders>
          </w:tcPr>
          <w:p w14:paraId="71E0618A" w14:textId="77777777" w:rsidR="00C10389" w:rsidRPr="00770DDC" w:rsidRDefault="00C10389" w:rsidP="00753491">
            <w:pPr>
              <w:rPr>
                <w:rFonts w:cstheme="minorHAnsi"/>
                <w:sz w:val="20"/>
                <w:szCs w:val="20"/>
              </w:rPr>
            </w:pPr>
          </w:p>
        </w:tc>
        <w:tc>
          <w:tcPr>
            <w:tcW w:w="1563" w:type="dxa"/>
            <w:tcBorders>
              <w:top w:val="nil"/>
              <w:left w:val="nil"/>
              <w:bottom w:val="nil"/>
              <w:right w:val="nil"/>
            </w:tcBorders>
          </w:tcPr>
          <w:p w14:paraId="480AD83A" w14:textId="77777777" w:rsidR="00C10389" w:rsidRPr="00770DDC" w:rsidRDefault="00C10389" w:rsidP="00753491">
            <w:pPr>
              <w:rPr>
                <w:rFonts w:cstheme="minorHAnsi"/>
                <w:sz w:val="20"/>
                <w:szCs w:val="20"/>
              </w:rPr>
            </w:pPr>
            <w:r w:rsidRPr="00770DDC">
              <w:rPr>
                <w:rFonts w:cstheme="minorHAnsi"/>
                <w:sz w:val="20"/>
                <w:szCs w:val="20"/>
              </w:rPr>
              <w:t>15</w:t>
            </w:r>
            <w:r>
              <w:rPr>
                <w:rFonts w:cstheme="minorHAnsi"/>
                <w:sz w:val="20"/>
                <w:szCs w:val="20"/>
              </w:rPr>
              <w:t>27</w:t>
            </w:r>
            <w:r w:rsidRPr="00770DDC">
              <w:rPr>
                <w:rFonts w:cstheme="minorHAnsi"/>
                <w:sz w:val="20"/>
                <w:szCs w:val="20"/>
              </w:rPr>
              <w:t xml:space="preserve"> (3</w:t>
            </w:r>
            <w:r>
              <w:rPr>
                <w:rFonts w:cstheme="minorHAnsi"/>
                <w:sz w:val="20"/>
                <w:szCs w:val="20"/>
              </w:rPr>
              <w:t>8</w:t>
            </w:r>
            <w:r w:rsidRPr="00770DDC">
              <w:rPr>
                <w:rFonts w:cstheme="minorHAnsi"/>
                <w:sz w:val="20"/>
                <w:szCs w:val="20"/>
              </w:rPr>
              <w:t>%)</w:t>
            </w:r>
          </w:p>
        </w:tc>
        <w:tc>
          <w:tcPr>
            <w:tcW w:w="1558" w:type="dxa"/>
            <w:tcBorders>
              <w:top w:val="nil"/>
              <w:left w:val="nil"/>
              <w:bottom w:val="nil"/>
              <w:right w:val="nil"/>
            </w:tcBorders>
          </w:tcPr>
          <w:p w14:paraId="631614E4" w14:textId="77777777" w:rsidR="00C10389" w:rsidRPr="00770DDC" w:rsidRDefault="00C10389" w:rsidP="00753491">
            <w:pPr>
              <w:rPr>
                <w:rFonts w:cstheme="minorHAnsi"/>
                <w:sz w:val="20"/>
                <w:szCs w:val="20"/>
              </w:rPr>
            </w:pPr>
            <w:r>
              <w:rPr>
                <w:rFonts w:cstheme="minorHAnsi"/>
                <w:sz w:val="20"/>
                <w:szCs w:val="20"/>
              </w:rPr>
              <w:t>85</w:t>
            </w:r>
            <w:r w:rsidRPr="00770DDC">
              <w:rPr>
                <w:rFonts w:cstheme="minorHAnsi"/>
                <w:sz w:val="20"/>
                <w:szCs w:val="20"/>
              </w:rPr>
              <w:t xml:space="preserve"> (1</w:t>
            </w:r>
            <w:r>
              <w:rPr>
                <w:rFonts w:cstheme="minorHAnsi"/>
                <w:sz w:val="20"/>
                <w:szCs w:val="20"/>
              </w:rPr>
              <w:t>1</w:t>
            </w:r>
            <w:r w:rsidRPr="00770DDC">
              <w:rPr>
                <w:rFonts w:cstheme="minorHAnsi"/>
                <w:sz w:val="20"/>
                <w:szCs w:val="20"/>
              </w:rPr>
              <w:t>%)</w:t>
            </w:r>
          </w:p>
        </w:tc>
        <w:tc>
          <w:tcPr>
            <w:tcW w:w="1723" w:type="dxa"/>
            <w:tcBorders>
              <w:top w:val="nil"/>
              <w:left w:val="nil"/>
              <w:bottom w:val="nil"/>
              <w:right w:val="nil"/>
            </w:tcBorders>
          </w:tcPr>
          <w:p w14:paraId="612C5747" w14:textId="77777777" w:rsidR="00C10389" w:rsidRPr="00770DDC" w:rsidRDefault="00C10389" w:rsidP="00753491">
            <w:pPr>
              <w:rPr>
                <w:rFonts w:cstheme="minorHAnsi"/>
                <w:sz w:val="20"/>
                <w:szCs w:val="20"/>
              </w:rPr>
            </w:pPr>
            <w:r w:rsidRPr="00770DDC">
              <w:rPr>
                <w:rFonts w:cstheme="minorHAnsi"/>
                <w:sz w:val="20"/>
                <w:szCs w:val="20"/>
              </w:rPr>
              <w:t>5</w:t>
            </w:r>
            <w:r>
              <w:rPr>
                <w:rFonts w:cstheme="minorHAnsi"/>
                <w:sz w:val="20"/>
                <w:szCs w:val="20"/>
              </w:rPr>
              <w:t>56</w:t>
            </w:r>
            <w:r w:rsidRPr="00770DDC">
              <w:rPr>
                <w:rFonts w:cstheme="minorHAnsi"/>
                <w:sz w:val="20"/>
                <w:szCs w:val="20"/>
              </w:rPr>
              <w:t xml:space="preserve"> (4</w:t>
            </w:r>
            <w:r>
              <w:rPr>
                <w:rFonts w:cstheme="minorHAnsi"/>
                <w:sz w:val="20"/>
                <w:szCs w:val="20"/>
              </w:rPr>
              <w:t>0</w:t>
            </w:r>
            <w:r w:rsidRPr="00770DDC">
              <w:rPr>
                <w:rFonts w:cstheme="minorHAnsi"/>
                <w:sz w:val="20"/>
                <w:szCs w:val="20"/>
              </w:rPr>
              <w:t>%)</w:t>
            </w:r>
          </w:p>
        </w:tc>
        <w:tc>
          <w:tcPr>
            <w:tcW w:w="1394" w:type="dxa"/>
            <w:tcBorders>
              <w:top w:val="nil"/>
              <w:left w:val="nil"/>
              <w:bottom w:val="nil"/>
              <w:right w:val="nil"/>
            </w:tcBorders>
          </w:tcPr>
          <w:p w14:paraId="7D1D2092" w14:textId="77777777" w:rsidR="00C10389" w:rsidRPr="00770DDC" w:rsidRDefault="00C10389" w:rsidP="00753491">
            <w:pPr>
              <w:rPr>
                <w:rFonts w:cstheme="minorHAnsi"/>
                <w:sz w:val="20"/>
                <w:szCs w:val="20"/>
              </w:rPr>
            </w:pPr>
            <w:r w:rsidRPr="00770DDC">
              <w:rPr>
                <w:rFonts w:cstheme="minorHAnsi"/>
                <w:sz w:val="20"/>
                <w:szCs w:val="20"/>
              </w:rPr>
              <w:t>8</w:t>
            </w:r>
            <w:r>
              <w:rPr>
                <w:rFonts w:cstheme="minorHAnsi"/>
                <w:sz w:val="20"/>
                <w:szCs w:val="20"/>
              </w:rPr>
              <w:t>86</w:t>
            </w:r>
            <w:r w:rsidRPr="00770DDC">
              <w:rPr>
                <w:rFonts w:cstheme="minorHAnsi"/>
                <w:sz w:val="20"/>
                <w:szCs w:val="20"/>
              </w:rPr>
              <w:t xml:space="preserve"> (48%)</w:t>
            </w:r>
          </w:p>
        </w:tc>
        <w:tc>
          <w:tcPr>
            <w:tcW w:w="1134" w:type="dxa"/>
            <w:tcBorders>
              <w:top w:val="nil"/>
              <w:left w:val="nil"/>
              <w:bottom w:val="nil"/>
              <w:right w:val="nil"/>
            </w:tcBorders>
          </w:tcPr>
          <w:p w14:paraId="617782D0" w14:textId="77777777" w:rsidR="00C10389" w:rsidRPr="00770DDC" w:rsidRDefault="00C10389" w:rsidP="00753491">
            <w:pPr>
              <w:rPr>
                <w:rFonts w:cstheme="minorHAnsi"/>
                <w:sz w:val="20"/>
                <w:szCs w:val="20"/>
                <w:lang w:eastAsia="nl-NL"/>
              </w:rPr>
            </w:pPr>
          </w:p>
        </w:tc>
      </w:tr>
      <w:tr w:rsidR="00C10389" w14:paraId="7569E5E0" w14:textId="77777777" w:rsidTr="00753491">
        <w:trPr>
          <w:trHeight w:val="283"/>
        </w:trPr>
        <w:tc>
          <w:tcPr>
            <w:tcW w:w="4872" w:type="dxa"/>
            <w:tcBorders>
              <w:top w:val="nil"/>
              <w:left w:val="nil"/>
              <w:bottom w:val="nil"/>
              <w:right w:val="nil"/>
            </w:tcBorders>
          </w:tcPr>
          <w:p w14:paraId="461C7C42" w14:textId="77777777" w:rsidR="00C10389" w:rsidRPr="00770DDC" w:rsidRDefault="00C10389" w:rsidP="00C10389">
            <w:pPr>
              <w:pStyle w:val="Lijstalinea"/>
              <w:numPr>
                <w:ilvl w:val="0"/>
                <w:numId w:val="24"/>
              </w:numPr>
              <w:spacing w:after="0"/>
              <w:rPr>
                <w:rFonts w:cstheme="minorHAnsi"/>
                <w:sz w:val="20"/>
                <w:szCs w:val="20"/>
              </w:rPr>
            </w:pPr>
            <w:r w:rsidRPr="00770DDC">
              <w:rPr>
                <w:rFonts w:cstheme="minorHAnsi"/>
                <w:sz w:val="20"/>
                <w:szCs w:val="20"/>
              </w:rPr>
              <w:t>Diffuse Injury III (swelling)</w:t>
            </w:r>
          </w:p>
        </w:tc>
        <w:tc>
          <w:tcPr>
            <w:tcW w:w="1472" w:type="dxa"/>
            <w:tcBorders>
              <w:top w:val="nil"/>
              <w:left w:val="nil"/>
              <w:bottom w:val="nil"/>
              <w:right w:val="nil"/>
            </w:tcBorders>
          </w:tcPr>
          <w:p w14:paraId="4DD7C612" w14:textId="77777777" w:rsidR="00C10389" w:rsidRPr="00770DDC" w:rsidRDefault="00C10389" w:rsidP="00753491">
            <w:pPr>
              <w:rPr>
                <w:rFonts w:cstheme="minorHAnsi"/>
                <w:sz w:val="20"/>
                <w:szCs w:val="20"/>
              </w:rPr>
            </w:pPr>
          </w:p>
        </w:tc>
        <w:tc>
          <w:tcPr>
            <w:tcW w:w="1563" w:type="dxa"/>
            <w:tcBorders>
              <w:top w:val="nil"/>
              <w:left w:val="nil"/>
              <w:bottom w:val="nil"/>
              <w:right w:val="nil"/>
            </w:tcBorders>
          </w:tcPr>
          <w:p w14:paraId="69D66F10" w14:textId="77777777" w:rsidR="00C10389" w:rsidRPr="00770DDC" w:rsidRDefault="00C10389" w:rsidP="00753491">
            <w:pPr>
              <w:rPr>
                <w:rFonts w:cstheme="minorHAnsi"/>
                <w:sz w:val="20"/>
                <w:szCs w:val="20"/>
              </w:rPr>
            </w:pPr>
            <w:r w:rsidRPr="00770DDC">
              <w:rPr>
                <w:rFonts w:cstheme="minorHAnsi"/>
                <w:sz w:val="20"/>
                <w:szCs w:val="20"/>
              </w:rPr>
              <w:t>165 (4</w:t>
            </w:r>
            <w:r>
              <w:rPr>
                <w:rFonts w:cstheme="minorHAnsi"/>
                <w:sz w:val="20"/>
                <w:szCs w:val="20"/>
              </w:rPr>
              <w:t>·</w:t>
            </w:r>
            <w:r w:rsidRPr="00770DDC">
              <w:rPr>
                <w:rFonts w:cstheme="minorHAnsi"/>
                <w:sz w:val="20"/>
                <w:szCs w:val="20"/>
              </w:rPr>
              <w:t>1%)</w:t>
            </w:r>
          </w:p>
        </w:tc>
        <w:tc>
          <w:tcPr>
            <w:tcW w:w="1558" w:type="dxa"/>
            <w:tcBorders>
              <w:top w:val="nil"/>
              <w:left w:val="nil"/>
              <w:bottom w:val="nil"/>
              <w:right w:val="nil"/>
            </w:tcBorders>
          </w:tcPr>
          <w:p w14:paraId="626FA070" w14:textId="77777777" w:rsidR="00C10389" w:rsidRPr="00770DDC" w:rsidRDefault="00C10389" w:rsidP="00753491">
            <w:pPr>
              <w:rPr>
                <w:rFonts w:cstheme="minorHAnsi"/>
                <w:sz w:val="20"/>
                <w:szCs w:val="20"/>
              </w:rPr>
            </w:pPr>
            <w:r>
              <w:rPr>
                <w:rFonts w:cstheme="minorHAnsi"/>
                <w:sz w:val="20"/>
                <w:szCs w:val="20"/>
              </w:rPr>
              <w:t>0</w:t>
            </w:r>
            <w:r w:rsidRPr="00770DDC">
              <w:rPr>
                <w:rFonts w:cstheme="minorHAnsi"/>
                <w:sz w:val="20"/>
                <w:szCs w:val="20"/>
              </w:rPr>
              <w:t xml:space="preserve"> (0</w:t>
            </w:r>
            <w:r>
              <w:rPr>
                <w:rFonts w:cstheme="minorHAnsi"/>
                <w:sz w:val="20"/>
                <w:szCs w:val="20"/>
              </w:rPr>
              <w:t>·0</w:t>
            </w:r>
            <w:r w:rsidRPr="00770DDC">
              <w:rPr>
                <w:rFonts w:cstheme="minorHAnsi"/>
                <w:sz w:val="20"/>
                <w:szCs w:val="20"/>
              </w:rPr>
              <w:t>%)</w:t>
            </w:r>
          </w:p>
        </w:tc>
        <w:tc>
          <w:tcPr>
            <w:tcW w:w="1723" w:type="dxa"/>
            <w:tcBorders>
              <w:top w:val="nil"/>
              <w:left w:val="nil"/>
              <w:bottom w:val="nil"/>
              <w:right w:val="nil"/>
            </w:tcBorders>
          </w:tcPr>
          <w:p w14:paraId="6F6ACA8B" w14:textId="77777777" w:rsidR="00C10389" w:rsidRPr="00770DDC" w:rsidRDefault="00C10389" w:rsidP="00753491">
            <w:pPr>
              <w:rPr>
                <w:rFonts w:cstheme="minorHAnsi"/>
                <w:sz w:val="20"/>
                <w:szCs w:val="20"/>
              </w:rPr>
            </w:pPr>
            <w:r w:rsidRPr="00770DDC">
              <w:rPr>
                <w:rFonts w:cstheme="minorHAnsi"/>
                <w:sz w:val="20"/>
                <w:szCs w:val="20"/>
              </w:rPr>
              <w:t>1</w:t>
            </w:r>
            <w:r>
              <w:rPr>
                <w:rFonts w:cstheme="minorHAnsi"/>
                <w:sz w:val="20"/>
                <w:szCs w:val="20"/>
              </w:rPr>
              <w:t>3</w:t>
            </w:r>
            <w:r w:rsidRPr="00770DDC">
              <w:rPr>
                <w:rFonts w:cstheme="minorHAnsi"/>
                <w:sz w:val="20"/>
                <w:szCs w:val="20"/>
              </w:rPr>
              <w:t xml:space="preserve"> (0</w:t>
            </w:r>
            <w:r>
              <w:rPr>
                <w:rFonts w:cstheme="minorHAnsi"/>
                <w:sz w:val="20"/>
                <w:szCs w:val="20"/>
              </w:rPr>
              <w:t>·</w:t>
            </w:r>
            <w:r w:rsidRPr="00770DDC">
              <w:rPr>
                <w:rFonts w:cstheme="minorHAnsi"/>
                <w:sz w:val="20"/>
                <w:szCs w:val="20"/>
              </w:rPr>
              <w:t>9%)</w:t>
            </w:r>
          </w:p>
        </w:tc>
        <w:tc>
          <w:tcPr>
            <w:tcW w:w="1394" w:type="dxa"/>
            <w:tcBorders>
              <w:top w:val="nil"/>
              <w:left w:val="nil"/>
              <w:bottom w:val="nil"/>
              <w:right w:val="nil"/>
            </w:tcBorders>
          </w:tcPr>
          <w:p w14:paraId="6EE918E0" w14:textId="77777777" w:rsidR="00C10389" w:rsidRPr="00770DDC" w:rsidRDefault="00C10389" w:rsidP="00753491">
            <w:pPr>
              <w:rPr>
                <w:rFonts w:cstheme="minorHAnsi"/>
                <w:sz w:val="20"/>
                <w:szCs w:val="20"/>
              </w:rPr>
            </w:pPr>
            <w:r w:rsidRPr="00770DDC">
              <w:rPr>
                <w:rFonts w:cstheme="minorHAnsi"/>
                <w:sz w:val="20"/>
                <w:szCs w:val="20"/>
              </w:rPr>
              <w:t>152 (8</w:t>
            </w:r>
            <w:r>
              <w:rPr>
                <w:rFonts w:cstheme="minorHAnsi"/>
                <w:sz w:val="20"/>
                <w:szCs w:val="20"/>
              </w:rPr>
              <w:t>·2</w:t>
            </w:r>
            <w:r w:rsidRPr="00770DDC">
              <w:rPr>
                <w:rFonts w:cstheme="minorHAnsi"/>
                <w:sz w:val="20"/>
                <w:szCs w:val="20"/>
              </w:rPr>
              <w:t>%)</w:t>
            </w:r>
          </w:p>
        </w:tc>
        <w:tc>
          <w:tcPr>
            <w:tcW w:w="1134" w:type="dxa"/>
            <w:tcBorders>
              <w:top w:val="nil"/>
              <w:left w:val="nil"/>
              <w:bottom w:val="nil"/>
              <w:right w:val="nil"/>
            </w:tcBorders>
          </w:tcPr>
          <w:p w14:paraId="7F6C363E" w14:textId="77777777" w:rsidR="00C10389" w:rsidRPr="00770DDC" w:rsidRDefault="00C10389" w:rsidP="00753491">
            <w:pPr>
              <w:rPr>
                <w:rFonts w:cstheme="minorHAnsi"/>
                <w:sz w:val="20"/>
                <w:szCs w:val="20"/>
                <w:lang w:eastAsia="nl-NL"/>
              </w:rPr>
            </w:pPr>
          </w:p>
        </w:tc>
      </w:tr>
      <w:tr w:rsidR="00C10389" w14:paraId="6FB6EED3" w14:textId="77777777" w:rsidTr="00753491">
        <w:trPr>
          <w:trHeight w:val="283"/>
        </w:trPr>
        <w:tc>
          <w:tcPr>
            <w:tcW w:w="4872" w:type="dxa"/>
            <w:tcBorders>
              <w:top w:val="nil"/>
              <w:left w:val="nil"/>
              <w:bottom w:val="nil"/>
              <w:right w:val="nil"/>
            </w:tcBorders>
          </w:tcPr>
          <w:p w14:paraId="7AA4BE3A" w14:textId="77777777" w:rsidR="00C10389" w:rsidRPr="00770DDC" w:rsidRDefault="00C10389" w:rsidP="00C10389">
            <w:pPr>
              <w:pStyle w:val="Lijstalinea"/>
              <w:numPr>
                <w:ilvl w:val="0"/>
                <w:numId w:val="24"/>
              </w:numPr>
              <w:spacing w:after="0"/>
              <w:rPr>
                <w:rFonts w:cstheme="minorHAnsi"/>
                <w:sz w:val="20"/>
                <w:szCs w:val="20"/>
              </w:rPr>
            </w:pPr>
            <w:r w:rsidRPr="00770DDC">
              <w:rPr>
                <w:rFonts w:cstheme="minorHAnsi"/>
                <w:sz w:val="20"/>
                <w:szCs w:val="20"/>
              </w:rPr>
              <w:t>Diffuse Injury IV (shift)</w:t>
            </w:r>
          </w:p>
        </w:tc>
        <w:tc>
          <w:tcPr>
            <w:tcW w:w="1472" w:type="dxa"/>
            <w:tcBorders>
              <w:top w:val="nil"/>
              <w:left w:val="nil"/>
              <w:bottom w:val="nil"/>
              <w:right w:val="nil"/>
            </w:tcBorders>
          </w:tcPr>
          <w:p w14:paraId="1D22C104" w14:textId="77777777" w:rsidR="00C10389" w:rsidRPr="00770DDC" w:rsidRDefault="00C10389" w:rsidP="00753491">
            <w:pPr>
              <w:rPr>
                <w:rFonts w:cstheme="minorHAnsi"/>
                <w:sz w:val="20"/>
                <w:szCs w:val="20"/>
              </w:rPr>
            </w:pPr>
          </w:p>
        </w:tc>
        <w:tc>
          <w:tcPr>
            <w:tcW w:w="1563" w:type="dxa"/>
            <w:tcBorders>
              <w:top w:val="nil"/>
              <w:left w:val="nil"/>
              <w:bottom w:val="nil"/>
              <w:right w:val="nil"/>
            </w:tcBorders>
          </w:tcPr>
          <w:p w14:paraId="5953795D" w14:textId="77777777" w:rsidR="00C10389" w:rsidRPr="00770DDC" w:rsidRDefault="00C10389" w:rsidP="00753491">
            <w:pPr>
              <w:rPr>
                <w:rFonts w:cstheme="minorHAnsi"/>
                <w:sz w:val="20"/>
                <w:szCs w:val="20"/>
              </w:rPr>
            </w:pPr>
            <w:r w:rsidRPr="00770DDC">
              <w:rPr>
                <w:rFonts w:cstheme="minorHAnsi"/>
                <w:sz w:val="20"/>
                <w:szCs w:val="20"/>
              </w:rPr>
              <w:t>32 (0</w:t>
            </w:r>
            <w:r>
              <w:rPr>
                <w:rFonts w:cstheme="minorHAnsi"/>
                <w:sz w:val="20"/>
                <w:szCs w:val="20"/>
              </w:rPr>
              <w:t>·</w:t>
            </w:r>
            <w:r w:rsidRPr="00770DDC">
              <w:rPr>
                <w:rFonts w:cstheme="minorHAnsi"/>
                <w:sz w:val="20"/>
                <w:szCs w:val="20"/>
              </w:rPr>
              <w:t>8%)</w:t>
            </w:r>
          </w:p>
        </w:tc>
        <w:tc>
          <w:tcPr>
            <w:tcW w:w="1558" w:type="dxa"/>
            <w:tcBorders>
              <w:top w:val="nil"/>
              <w:left w:val="nil"/>
              <w:bottom w:val="nil"/>
              <w:right w:val="nil"/>
            </w:tcBorders>
          </w:tcPr>
          <w:p w14:paraId="7263C67D" w14:textId="77777777" w:rsidR="00C10389" w:rsidRPr="00770DDC" w:rsidRDefault="00C10389" w:rsidP="00753491">
            <w:pPr>
              <w:rPr>
                <w:rFonts w:cstheme="minorHAnsi"/>
                <w:sz w:val="20"/>
                <w:szCs w:val="20"/>
              </w:rPr>
            </w:pPr>
            <w:r w:rsidRPr="00770DDC">
              <w:rPr>
                <w:rFonts w:cstheme="minorHAnsi"/>
                <w:sz w:val="20"/>
                <w:szCs w:val="20"/>
              </w:rPr>
              <w:t>0 (0%)</w:t>
            </w:r>
          </w:p>
        </w:tc>
        <w:tc>
          <w:tcPr>
            <w:tcW w:w="1723" w:type="dxa"/>
            <w:tcBorders>
              <w:top w:val="nil"/>
              <w:left w:val="nil"/>
              <w:bottom w:val="nil"/>
              <w:right w:val="nil"/>
            </w:tcBorders>
          </w:tcPr>
          <w:p w14:paraId="78C2A437" w14:textId="77777777" w:rsidR="00C10389" w:rsidRPr="00770DDC" w:rsidRDefault="00C10389" w:rsidP="00753491">
            <w:pPr>
              <w:rPr>
                <w:rFonts w:cstheme="minorHAnsi"/>
                <w:sz w:val="20"/>
                <w:szCs w:val="20"/>
              </w:rPr>
            </w:pPr>
            <w:r w:rsidRPr="00770DDC">
              <w:rPr>
                <w:rFonts w:cstheme="minorHAnsi"/>
                <w:sz w:val="20"/>
                <w:szCs w:val="20"/>
              </w:rPr>
              <w:t>4 (0</w:t>
            </w:r>
            <w:r>
              <w:rPr>
                <w:rFonts w:cstheme="minorHAnsi"/>
                <w:sz w:val="20"/>
                <w:szCs w:val="20"/>
              </w:rPr>
              <w:t>·</w:t>
            </w:r>
            <w:r w:rsidRPr="00770DDC">
              <w:rPr>
                <w:rFonts w:cstheme="minorHAnsi"/>
                <w:sz w:val="20"/>
                <w:szCs w:val="20"/>
              </w:rPr>
              <w:t>3%)</w:t>
            </w:r>
          </w:p>
        </w:tc>
        <w:tc>
          <w:tcPr>
            <w:tcW w:w="1394" w:type="dxa"/>
            <w:tcBorders>
              <w:top w:val="nil"/>
              <w:left w:val="nil"/>
              <w:bottom w:val="nil"/>
              <w:right w:val="nil"/>
            </w:tcBorders>
          </w:tcPr>
          <w:p w14:paraId="5E22C718" w14:textId="77777777" w:rsidR="00C10389" w:rsidRPr="00770DDC" w:rsidRDefault="00C10389" w:rsidP="00753491">
            <w:pPr>
              <w:rPr>
                <w:rFonts w:cstheme="minorHAnsi"/>
                <w:sz w:val="20"/>
                <w:szCs w:val="20"/>
              </w:rPr>
            </w:pPr>
            <w:r w:rsidRPr="00770DDC">
              <w:rPr>
                <w:rFonts w:cstheme="minorHAnsi"/>
                <w:sz w:val="20"/>
                <w:szCs w:val="20"/>
              </w:rPr>
              <w:t>28 (1</w:t>
            </w:r>
            <w:r>
              <w:rPr>
                <w:rFonts w:cstheme="minorHAnsi"/>
                <w:sz w:val="20"/>
                <w:szCs w:val="20"/>
              </w:rPr>
              <w:t>·</w:t>
            </w:r>
            <w:r w:rsidRPr="00770DDC">
              <w:rPr>
                <w:rFonts w:cstheme="minorHAnsi"/>
                <w:sz w:val="20"/>
                <w:szCs w:val="20"/>
              </w:rPr>
              <w:t>5%)</w:t>
            </w:r>
          </w:p>
        </w:tc>
        <w:tc>
          <w:tcPr>
            <w:tcW w:w="1134" w:type="dxa"/>
            <w:tcBorders>
              <w:top w:val="nil"/>
              <w:left w:val="nil"/>
              <w:bottom w:val="nil"/>
              <w:right w:val="nil"/>
            </w:tcBorders>
          </w:tcPr>
          <w:p w14:paraId="773CB9F5" w14:textId="77777777" w:rsidR="00C10389" w:rsidRPr="00770DDC" w:rsidRDefault="00C10389" w:rsidP="00753491">
            <w:pPr>
              <w:rPr>
                <w:rFonts w:cstheme="minorHAnsi"/>
                <w:sz w:val="20"/>
                <w:szCs w:val="20"/>
                <w:lang w:eastAsia="nl-NL"/>
              </w:rPr>
            </w:pPr>
          </w:p>
        </w:tc>
      </w:tr>
      <w:tr w:rsidR="00C10389" w14:paraId="03F83D6C" w14:textId="77777777" w:rsidTr="00753491">
        <w:trPr>
          <w:trHeight w:val="283"/>
        </w:trPr>
        <w:tc>
          <w:tcPr>
            <w:tcW w:w="4872" w:type="dxa"/>
            <w:tcBorders>
              <w:top w:val="nil"/>
              <w:left w:val="nil"/>
              <w:bottom w:val="nil"/>
              <w:right w:val="nil"/>
            </w:tcBorders>
          </w:tcPr>
          <w:p w14:paraId="57F51A8C" w14:textId="77777777" w:rsidR="00C10389" w:rsidRPr="00770DDC" w:rsidRDefault="00C10389" w:rsidP="00C10389">
            <w:pPr>
              <w:pStyle w:val="Lijstalinea"/>
              <w:numPr>
                <w:ilvl w:val="0"/>
                <w:numId w:val="24"/>
              </w:numPr>
              <w:spacing w:after="0"/>
              <w:rPr>
                <w:rFonts w:cstheme="minorHAnsi"/>
                <w:sz w:val="20"/>
                <w:szCs w:val="20"/>
              </w:rPr>
            </w:pPr>
            <w:r w:rsidRPr="00770DDC">
              <w:rPr>
                <w:rFonts w:cstheme="minorHAnsi"/>
                <w:sz w:val="20"/>
                <w:szCs w:val="20"/>
              </w:rPr>
              <w:lastRenderedPageBreak/>
              <w:t>V/VI (Evacuated/Non evacuated mass lesion)</w:t>
            </w:r>
          </w:p>
        </w:tc>
        <w:tc>
          <w:tcPr>
            <w:tcW w:w="1472" w:type="dxa"/>
            <w:tcBorders>
              <w:top w:val="nil"/>
              <w:left w:val="nil"/>
              <w:bottom w:val="nil"/>
              <w:right w:val="nil"/>
            </w:tcBorders>
          </w:tcPr>
          <w:p w14:paraId="71085D79" w14:textId="77777777" w:rsidR="00C10389" w:rsidRPr="00770DDC" w:rsidRDefault="00C10389" w:rsidP="00753491">
            <w:pPr>
              <w:rPr>
                <w:rFonts w:cstheme="minorHAnsi"/>
                <w:sz w:val="20"/>
                <w:szCs w:val="20"/>
              </w:rPr>
            </w:pPr>
          </w:p>
        </w:tc>
        <w:tc>
          <w:tcPr>
            <w:tcW w:w="1563" w:type="dxa"/>
            <w:tcBorders>
              <w:top w:val="nil"/>
              <w:left w:val="nil"/>
              <w:bottom w:val="nil"/>
              <w:right w:val="nil"/>
            </w:tcBorders>
          </w:tcPr>
          <w:p w14:paraId="68F6EB62" w14:textId="77777777" w:rsidR="00C10389" w:rsidRPr="00770DDC" w:rsidRDefault="00C10389" w:rsidP="00753491">
            <w:pPr>
              <w:rPr>
                <w:rFonts w:cstheme="minorHAnsi"/>
                <w:sz w:val="20"/>
                <w:szCs w:val="20"/>
              </w:rPr>
            </w:pPr>
            <w:r w:rsidRPr="00770DDC">
              <w:rPr>
                <w:rFonts w:cstheme="minorHAnsi"/>
                <w:sz w:val="20"/>
                <w:szCs w:val="20"/>
              </w:rPr>
              <w:t>679 (17%)</w:t>
            </w:r>
          </w:p>
        </w:tc>
        <w:tc>
          <w:tcPr>
            <w:tcW w:w="1558" w:type="dxa"/>
            <w:tcBorders>
              <w:top w:val="nil"/>
              <w:left w:val="nil"/>
              <w:bottom w:val="nil"/>
              <w:right w:val="nil"/>
            </w:tcBorders>
          </w:tcPr>
          <w:p w14:paraId="63B0F554" w14:textId="77777777" w:rsidR="00C10389" w:rsidRPr="00770DDC" w:rsidRDefault="00C10389" w:rsidP="00753491">
            <w:pPr>
              <w:rPr>
                <w:rFonts w:cstheme="minorHAnsi"/>
                <w:sz w:val="20"/>
                <w:szCs w:val="20"/>
              </w:rPr>
            </w:pPr>
            <w:r>
              <w:rPr>
                <w:rFonts w:cstheme="minorHAnsi"/>
                <w:sz w:val="20"/>
                <w:szCs w:val="20"/>
              </w:rPr>
              <w:t>4</w:t>
            </w:r>
            <w:r w:rsidRPr="00770DDC">
              <w:rPr>
                <w:rFonts w:cstheme="minorHAnsi"/>
                <w:sz w:val="20"/>
                <w:szCs w:val="20"/>
              </w:rPr>
              <w:t xml:space="preserve"> (</w:t>
            </w:r>
            <w:r>
              <w:rPr>
                <w:rFonts w:cstheme="minorHAnsi"/>
                <w:sz w:val="20"/>
                <w:szCs w:val="20"/>
              </w:rPr>
              <w:t>0·5</w:t>
            </w:r>
            <w:r w:rsidRPr="00770DDC">
              <w:rPr>
                <w:rFonts w:cstheme="minorHAnsi"/>
                <w:sz w:val="20"/>
                <w:szCs w:val="20"/>
              </w:rPr>
              <w:t>%)</w:t>
            </w:r>
          </w:p>
        </w:tc>
        <w:tc>
          <w:tcPr>
            <w:tcW w:w="1723" w:type="dxa"/>
            <w:tcBorders>
              <w:top w:val="nil"/>
              <w:left w:val="nil"/>
              <w:bottom w:val="nil"/>
              <w:right w:val="nil"/>
            </w:tcBorders>
          </w:tcPr>
          <w:p w14:paraId="16C0727B" w14:textId="77777777" w:rsidR="00C10389" w:rsidRPr="00770DDC" w:rsidRDefault="00C10389" w:rsidP="00753491">
            <w:pPr>
              <w:rPr>
                <w:rFonts w:cstheme="minorHAnsi"/>
                <w:sz w:val="20"/>
                <w:szCs w:val="20"/>
              </w:rPr>
            </w:pPr>
            <w:r w:rsidRPr="00770DDC">
              <w:rPr>
                <w:rFonts w:cstheme="minorHAnsi"/>
                <w:sz w:val="20"/>
                <w:szCs w:val="20"/>
              </w:rPr>
              <w:t>9</w:t>
            </w:r>
            <w:r>
              <w:rPr>
                <w:rFonts w:cstheme="minorHAnsi"/>
                <w:sz w:val="20"/>
                <w:szCs w:val="20"/>
              </w:rPr>
              <w:t>4</w:t>
            </w:r>
            <w:r w:rsidRPr="00770DDC">
              <w:rPr>
                <w:rFonts w:cstheme="minorHAnsi"/>
                <w:sz w:val="20"/>
                <w:szCs w:val="20"/>
              </w:rPr>
              <w:t xml:space="preserve"> (6</w:t>
            </w:r>
            <w:r>
              <w:rPr>
                <w:rFonts w:cstheme="minorHAnsi"/>
                <w:sz w:val="20"/>
                <w:szCs w:val="20"/>
              </w:rPr>
              <w:t>·8</w:t>
            </w:r>
            <w:r w:rsidRPr="00770DDC">
              <w:rPr>
                <w:rFonts w:cstheme="minorHAnsi"/>
                <w:sz w:val="20"/>
                <w:szCs w:val="20"/>
              </w:rPr>
              <w:t>%)</w:t>
            </w:r>
          </w:p>
        </w:tc>
        <w:tc>
          <w:tcPr>
            <w:tcW w:w="1394" w:type="dxa"/>
            <w:tcBorders>
              <w:top w:val="nil"/>
              <w:left w:val="nil"/>
              <w:bottom w:val="nil"/>
              <w:right w:val="nil"/>
            </w:tcBorders>
          </w:tcPr>
          <w:p w14:paraId="6FF49FCA" w14:textId="77777777" w:rsidR="00C10389" w:rsidRPr="00770DDC" w:rsidRDefault="00C10389" w:rsidP="00753491">
            <w:pPr>
              <w:rPr>
                <w:rFonts w:cstheme="minorHAnsi"/>
                <w:sz w:val="20"/>
                <w:szCs w:val="20"/>
              </w:rPr>
            </w:pPr>
            <w:r>
              <w:rPr>
                <w:rFonts w:cstheme="minorHAnsi"/>
                <w:sz w:val="20"/>
                <w:szCs w:val="20"/>
              </w:rPr>
              <w:t xml:space="preserve">581 </w:t>
            </w:r>
            <w:r w:rsidRPr="00770DDC">
              <w:rPr>
                <w:rFonts w:cstheme="minorHAnsi"/>
                <w:sz w:val="20"/>
                <w:szCs w:val="20"/>
              </w:rPr>
              <w:t>(3</w:t>
            </w:r>
            <w:r>
              <w:rPr>
                <w:rFonts w:cstheme="minorHAnsi"/>
                <w:sz w:val="20"/>
                <w:szCs w:val="20"/>
              </w:rPr>
              <w:t>1%</w:t>
            </w:r>
            <w:r w:rsidRPr="00770DDC">
              <w:rPr>
                <w:rFonts w:cstheme="minorHAnsi"/>
                <w:sz w:val="20"/>
                <w:szCs w:val="20"/>
              </w:rPr>
              <w:t>)</w:t>
            </w:r>
          </w:p>
        </w:tc>
        <w:tc>
          <w:tcPr>
            <w:tcW w:w="1134" w:type="dxa"/>
            <w:tcBorders>
              <w:top w:val="nil"/>
              <w:left w:val="nil"/>
              <w:bottom w:val="nil"/>
              <w:right w:val="nil"/>
            </w:tcBorders>
          </w:tcPr>
          <w:p w14:paraId="16A2F0B0" w14:textId="77777777" w:rsidR="00C10389" w:rsidRPr="00770DDC" w:rsidRDefault="00C10389" w:rsidP="00753491">
            <w:pPr>
              <w:rPr>
                <w:rFonts w:cstheme="minorHAnsi"/>
                <w:sz w:val="20"/>
                <w:szCs w:val="20"/>
                <w:lang w:eastAsia="nl-NL"/>
              </w:rPr>
            </w:pPr>
          </w:p>
        </w:tc>
      </w:tr>
      <w:tr w:rsidR="00C10389" w14:paraId="79FA6F2D" w14:textId="77777777" w:rsidTr="00753491">
        <w:tc>
          <w:tcPr>
            <w:tcW w:w="4872" w:type="dxa"/>
            <w:tcBorders>
              <w:top w:val="nil"/>
              <w:left w:val="nil"/>
              <w:bottom w:val="nil"/>
              <w:right w:val="nil"/>
            </w:tcBorders>
            <w:hideMark/>
          </w:tcPr>
          <w:p w14:paraId="65591586" w14:textId="77777777" w:rsidR="00C10389" w:rsidRPr="00770DDC" w:rsidRDefault="00C10389" w:rsidP="00753491">
            <w:pPr>
              <w:rPr>
                <w:rFonts w:cstheme="minorHAnsi"/>
                <w:sz w:val="20"/>
                <w:szCs w:val="20"/>
              </w:rPr>
            </w:pPr>
            <w:r w:rsidRPr="00770DDC">
              <w:rPr>
                <w:rFonts w:cstheme="minorHAnsi"/>
                <w:sz w:val="20"/>
                <w:szCs w:val="20"/>
              </w:rPr>
              <w:t>Any intracranial abnormality</w:t>
            </w:r>
          </w:p>
          <w:p w14:paraId="259BA5D9" w14:textId="77777777" w:rsidR="00C10389" w:rsidRPr="00770DDC" w:rsidRDefault="00C10389" w:rsidP="00753491">
            <w:pPr>
              <w:rPr>
                <w:rFonts w:cstheme="minorHAnsi"/>
                <w:sz w:val="20"/>
                <w:szCs w:val="20"/>
                <w:lang w:eastAsia="nl-NL"/>
              </w:rPr>
            </w:pPr>
            <w:r w:rsidRPr="00770DDC">
              <w:rPr>
                <w:rFonts w:cstheme="minorHAnsi"/>
                <w:sz w:val="20"/>
                <w:szCs w:val="20"/>
              </w:rPr>
              <w:t>Basal cistern absent / compressed</w:t>
            </w:r>
          </w:p>
        </w:tc>
        <w:tc>
          <w:tcPr>
            <w:tcW w:w="1472" w:type="dxa"/>
            <w:tcBorders>
              <w:top w:val="nil"/>
              <w:left w:val="nil"/>
              <w:bottom w:val="nil"/>
              <w:right w:val="nil"/>
            </w:tcBorders>
            <w:hideMark/>
          </w:tcPr>
          <w:p w14:paraId="5F364C73" w14:textId="77777777" w:rsidR="00C10389" w:rsidRPr="00770DDC" w:rsidRDefault="00C10389" w:rsidP="00753491">
            <w:pPr>
              <w:rPr>
                <w:rFonts w:cstheme="minorHAnsi"/>
                <w:sz w:val="20"/>
                <w:szCs w:val="20"/>
              </w:rPr>
            </w:pPr>
            <w:r w:rsidRPr="00770DDC">
              <w:rPr>
                <w:rFonts w:cstheme="minorHAnsi"/>
                <w:sz w:val="20"/>
                <w:szCs w:val="20"/>
              </w:rPr>
              <w:t>403</w:t>
            </w:r>
            <w:r>
              <w:rPr>
                <w:rFonts w:cstheme="minorHAnsi"/>
                <w:sz w:val="20"/>
                <w:szCs w:val="20"/>
              </w:rPr>
              <w:t>7</w:t>
            </w:r>
          </w:p>
          <w:p w14:paraId="411FB0B8" w14:textId="77777777" w:rsidR="00C10389" w:rsidRPr="00770DDC" w:rsidRDefault="00C10389" w:rsidP="00753491">
            <w:pPr>
              <w:rPr>
                <w:rFonts w:cstheme="minorHAnsi"/>
                <w:sz w:val="20"/>
                <w:szCs w:val="20"/>
                <w:lang w:eastAsia="nl-NL"/>
              </w:rPr>
            </w:pPr>
            <w:r w:rsidRPr="00770DDC">
              <w:rPr>
                <w:rFonts w:cstheme="minorHAnsi"/>
                <w:sz w:val="20"/>
                <w:szCs w:val="20"/>
              </w:rPr>
              <w:t>403</w:t>
            </w:r>
            <w:r>
              <w:rPr>
                <w:rFonts w:cstheme="minorHAnsi"/>
                <w:sz w:val="20"/>
                <w:szCs w:val="20"/>
              </w:rPr>
              <w:t>7</w:t>
            </w:r>
          </w:p>
        </w:tc>
        <w:tc>
          <w:tcPr>
            <w:tcW w:w="1563" w:type="dxa"/>
            <w:tcBorders>
              <w:top w:val="nil"/>
              <w:left w:val="nil"/>
              <w:bottom w:val="nil"/>
              <w:right w:val="nil"/>
            </w:tcBorders>
            <w:hideMark/>
          </w:tcPr>
          <w:p w14:paraId="77CB4D9E" w14:textId="77777777" w:rsidR="00C10389" w:rsidRPr="00770DDC" w:rsidRDefault="00C10389" w:rsidP="00753491">
            <w:pPr>
              <w:rPr>
                <w:rFonts w:cstheme="minorHAnsi"/>
                <w:sz w:val="20"/>
                <w:szCs w:val="20"/>
              </w:rPr>
            </w:pPr>
            <w:r w:rsidRPr="00770DDC">
              <w:rPr>
                <w:rFonts w:cstheme="minorHAnsi"/>
                <w:sz w:val="20"/>
                <w:szCs w:val="20"/>
              </w:rPr>
              <w:t>243</w:t>
            </w:r>
            <w:r>
              <w:rPr>
                <w:rFonts w:cstheme="minorHAnsi"/>
                <w:sz w:val="20"/>
                <w:szCs w:val="20"/>
              </w:rPr>
              <w:t>4</w:t>
            </w:r>
            <w:r w:rsidRPr="00770DDC">
              <w:rPr>
                <w:rFonts w:cstheme="minorHAnsi"/>
                <w:sz w:val="20"/>
                <w:szCs w:val="20"/>
              </w:rPr>
              <w:t xml:space="preserve"> (60%)</w:t>
            </w:r>
          </w:p>
          <w:p w14:paraId="4D6DB13D" w14:textId="77777777" w:rsidR="00C10389" w:rsidRPr="00770DDC" w:rsidRDefault="00C10389" w:rsidP="00753491">
            <w:pPr>
              <w:rPr>
                <w:rFonts w:cstheme="minorHAnsi"/>
                <w:sz w:val="20"/>
                <w:szCs w:val="20"/>
                <w:lang w:eastAsia="nl-NL"/>
              </w:rPr>
            </w:pPr>
            <w:r w:rsidRPr="00770DDC">
              <w:rPr>
                <w:rFonts w:cstheme="minorHAnsi"/>
                <w:sz w:val="20"/>
                <w:szCs w:val="20"/>
              </w:rPr>
              <w:t>64</w:t>
            </w:r>
            <w:r>
              <w:rPr>
                <w:rFonts w:cstheme="minorHAnsi"/>
                <w:sz w:val="20"/>
                <w:szCs w:val="20"/>
              </w:rPr>
              <w:t>0</w:t>
            </w:r>
            <w:r w:rsidRPr="00770DDC">
              <w:rPr>
                <w:rFonts w:cstheme="minorHAnsi"/>
                <w:sz w:val="20"/>
                <w:szCs w:val="20"/>
              </w:rPr>
              <w:t xml:space="preserve"> (16%)</w:t>
            </w:r>
          </w:p>
        </w:tc>
        <w:tc>
          <w:tcPr>
            <w:tcW w:w="1558" w:type="dxa"/>
            <w:tcBorders>
              <w:top w:val="nil"/>
              <w:left w:val="nil"/>
              <w:bottom w:val="nil"/>
              <w:right w:val="nil"/>
            </w:tcBorders>
            <w:hideMark/>
          </w:tcPr>
          <w:p w14:paraId="04356155" w14:textId="77777777" w:rsidR="00C10389" w:rsidRPr="00770DDC" w:rsidRDefault="00C10389" w:rsidP="00753491">
            <w:pPr>
              <w:rPr>
                <w:rFonts w:cstheme="minorHAnsi"/>
                <w:sz w:val="20"/>
                <w:szCs w:val="20"/>
              </w:rPr>
            </w:pPr>
            <w:r w:rsidRPr="00770DDC">
              <w:rPr>
                <w:rFonts w:cstheme="minorHAnsi"/>
                <w:sz w:val="20"/>
                <w:szCs w:val="20"/>
              </w:rPr>
              <w:t>1</w:t>
            </w:r>
            <w:r>
              <w:rPr>
                <w:rFonts w:cstheme="minorHAnsi"/>
                <w:sz w:val="20"/>
                <w:szCs w:val="20"/>
              </w:rPr>
              <w:t>03</w:t>
            </w:r>
            <w:r w:rsidRPr="00770DDC">
              <w:rPr>
                <w:rFonts w:cstheme="minorHAnsi"/>
                <w:sz w:val="20"/>
                <w:szCs w:val="20"/>
              </w:rPr>
              <w:t xml:space="preserve"> (1</w:t>
            </w:r>
            <w:r>
              <w:rPr>
                <w:rFonts w:cstheme="minorHAnsi"/>
                <w:sz w:val="20"/>
                <w:szCs w:val="20"/>
              </w:rPr>
              <w:t>3</w:t>
            </w:r>
            <w:r w:rsidRPr="00770DDC">
              <w:rPr>
                <w:rFonts w:cstheme="minorHAnsi"/>
                <w:sz w:val="20"/>
                <w:szCs w:val="20"/>
              </w:rPr>
              <w:t>%)</w:t>
            </w:r>
          </w:p>
          <w:p w14:paraId="0EE3AA23" w14:textId="77777777" w:rsidR="00C10389" w:rsidRPr="00770DDC" w:rsidRDefault="00C10389" w:rsidP="00753491">
            <w:pPr>
              <w:rPr>
                <w:rFonts w:cstheme="minorHAnsi"/>
                <w:sz w:val="20"/>
                <w:szCs w:val="20"/>
                <w:lang w:eastAsia="nl-NL"/>
              </w:rPr>
            </w:pPr>
            <w:r>
              <w:rPr>
                <w:rFonts w:cstheme="minorHAnsi"/>
                <w:sz w:val="20"/>
                <w:szCs w:val="20"/>
              </w:rPr>
              <w:t>3</w:t>
            </w:r>
            <w:r w:rsidRPr="00770DDC">
              <w:rPr>
                <w:rFonts w:cstheme="minorHAnsi"/>
                <w:sz w:val="20"/>
                <w:szCs w:val="20"/>
              </w:rPr>
              <w:t xml:space="preserve"> (</w:t>
            </w:r>
            <w:r>
              <w:rPr>
                <w:rFonts w:cstheme="minorHAnsi"/>
                <w:sz w:val="20"/>
                <w:szCs w:val="20"/>
              </w:rPr>
              <w:t>0·4</w:t>
            </w:r>
            <w:r w:rsidRPr="00770DDC">
              <w:rPr>
                <w:rFonts w:cstheme="minorHAnsi"/>
                <w:sz w:val="20"/>
                <w:szCs w:val="20"/>
              </w:rPr>
              <w:t>%)</w:t>
            </w:r>
          </w:p>
        </w:tc>
        <w:tc>
          <w:tcPr>
            <w:tcW w:w="1723" w:type="dxa"/>
            <w:tcBorders>
              <w:top w:val="nil"/>
              <w:left w:val="nil"/>
              <w:bottom w:val="nil"/>
              <w:right w:val="nil"/>
            </w:tcBorders>
            <w:hideMark/>
          </w:tcPr>
          <w:p w14:paraId="4F02B34A" w14:textId="77777777" w:rsidR="00C10389" w:rsidRPr="00770DDC" w:rsidRDefault="00C10389" w:rsidP="00753491">
            <w:pPr>
              <w:rPr>
                <w:rFonts w:cstheme="minorHAnsi"/>
                <w:sz w:val="20"/>
                <w:szCs w:val="20"/>
              </w:rPr>
            </w:pPr>
            <w:r w:rsidRPr="00770DDC">
              <w:rPr>
                <w:rFonts w:cstheme="minorHAnsi"/>
                <w:sz w:val="20"/>
                <w:szCs w:val="20"/>
              </w:rPr>
              <w:t>68</w:t>
            </w:r>
            <w:r>
              <w:rPr>
                <w:rFonts w:cstheme="minorHAnsi"/>
                <w:sz w:val="20"/>
                <w:szCs w:val="20"/>
              </w:rPr>
              <w:t xml:space="preserve">1 </w:t>
            </w:r>
            <w:r w:rsidRPr="00770DDC">
              <w:rPr>
                <w:rFonts w:cstheme="minorHAnsi"/>
                <w:sz w:val="20"/>
                <w:szCs w:val="20"/>
              </w:rPr>
              <w:t>(49%)</w:t>
            </w:r>
          </w:p>
          <w:p w14:paraId="35A50F07" w14:textId="77777777" w:rsidR="00C10389" w:rsidRPr="00770DDC" w:rsidRDefault="00C10389" w:rsidP="00753491">
            <w:pPr>
              <w:rPr>
                <w:rFonts w:cstheme="minorHAnsi"/>
                <w:sz w:val="20"/>
                <w:szCs w:val="20"/>
                <w:lang w:eastAsia="nl-NL"/>
              </w:rPr>
            </w:pPr>
            <w:r>
              <w:rPr>
                <w:rFonts w:cstheme="minorHAnsi"/>
                <w:sz w:val="20"/>
                <w:szCs w:val="20"/>
              </w:rPr>
              <w:t>59</w:t>
            </w:r>
            <w:r w:rsidRPr="00770DDC">
              <w:rPr>
                <w:rFonts w:cstheme="minorHAnsi"/>
                <w:sz w:val="20"/>
                <w:szCs w:val="20"/>
              </w:rPr>
              <w:t xml:space="preserve"> (4</w:t>
            </w:r>
            <w:r>
              <w:rPr>
                <w:rFonts w:cstheme="minorHAnsi"/>
                <w:sz w:val="20"/>
                <w:szCs w:val="20"/>
              </w:rPr>
              <w:t>·</w:t>
            </w:r>
            <w:r w:rsidRPr="00770DDC">
              <w:rPr>
                <w:rFonts w:cstheme="minorHAnsi"/>
                <w:sz w:val="20"/>
                <w:szCs w:val="20"/>
              </w:rPr>
              <w:t>3%)</w:t>
            </w:r>
          </w:p>
        </w:tc>
        <w:tc>
          <w:tcPr>
            <w:tcW w:w="1394" w:type="dxa"/>
            <w:tcBorders>
              <w:top w:val="nil"/>
              <w:left w:val="nil"/>
              <w:bottom w:val="nil"/>
              <w:right w:val="nil"/>
            </w:tcBorders>
            <w:hideMark/>
          </w:tcPr>
          <w:p w14:paraId="183E3DA9" w14:textId="77777777" w:rsidR="00C10389" w:rsidRPr="00770DDC" w:rsidRDefault="00C10389" w:rsidP="00753491">
            <w:pPr>
              <w:rPr>
                <w:rFonts w:cstheme="minorHAnsi"/>
                <w:sz w:val="20"/>
                <w:szCs w:val="20"/>
              </w:rPr>
            </w:pPr>
            <w:r w:rsidRPr="00770DDC">
              <w:rPr>
                <w:rFonts w:cstheme="minorHAnsi"/>
                <w:sz w:val="20"/>
                <w:szCs w:val="20"/>
              </w:rPr>
              <w:t>16</w:t>
            </w:r>
            <w:r>
              <w:rPr>
                <w:rFonts w:cstheme="minorHAnsi"/>
                <w:sz w:val="20"/>
                <w:szCs w:val="20"/>
              </w:rPr>
              <w:t>50</w:t>
            </w:r>
            <w:r w:rsidRPr="00770DDC">
              <w:rPr>
                <w:rFonts w:cstheme="minorHAnsi"/>
                <w:sz w:val="20"/>
                <w:szCs w:val="20"/>
              </w:rPr>
              <w:t xml:space="preserve"> (89%)</w:t>
            </w:r>
          </w:p>
          <w:p w14:paraId="26D04620" w14:textId="77777777" w:rsidR="00C10389" w:rsidRPr="00770DDC" w:rsidRDefault="00C10389" w:rsidP="00753491">
            <w:pPr>
              <w:rPr>
                <w:rFonts w:cstheme="minorHAnsi"/>
                <w:sz w:val="20"/>
                <w:szCs w:val="20"/>
                <w:lang w:eastAsia="nl-NL"/>
              </w:rPr>
            </w:pPr>
            <w:r w:rsidRPr="00770DDC">
              <w:rPr>
                <w:rFonts w:cstheme="minorHAnsi"/>
                <w:sz w:val="20"/>
                <w:szCs w:val="20"/>
              </w:rPr>
              <w:t>57</w:t>
            </w:r>
            <w:r>
              <w:rPr>
                <w:rFonts w:cstheme="minorHAnsi"/>
                <w:sz w:val="20"/>
                <w:szCs w:val="20"/>
              </w:rPr>
              <w:t>8</w:t>
            </w:r>
            <w:r w:rsidRPr="00770DDC">
              <w:rPr>
                <w:rFonts w:cstheme="minorHAnsi"/>
                <w:sz w:val="20"/>
                <w:szCs w:val="20"/>
              </w:rPr>
              <w:t xml:space="preserve"> (3</w:t>
            </w:r>
            <w:r>
              <w:rPr>
                <w:rFonts w:cstheme="minorHAnsi"/>
                <w:sz w:val="20"/>
                <w:szCs w:val="20"/>
              </w:rPr>
              <w:t>1</w:t>
            </w:r>
            <w:r w:rsidRPr="00770DDC">
              <w:rPr>
                <w:rFonts w:cstheme="minorHAnsi"/>
                <w:sz w:val="20"/>
                <w:szCs w:val="20"/>
              </w:rPr>
              <w:t>%)</w:t>
            </w:r>
          </w:p>
        </w:tc>
        <w:tc>
          <w:tcPr>
            <w:tcW w:w="1134" w:type="dxa"/>
            <w:tcBorders>
              <w:top w:val="nil"/>
              <w:left w:val="nil"/>
              <w:bottom w:val="nil"/>
              <w:right w:val="nil"/>
            </w:tcBorders>
            <w:hideMark/>
          </w:tcPr>
          <w:p w14:paraId="1F1F0947" w14:textId="77777777" w:rsidR="00C10389" w:rsidRPr="00770DDC" w:rsidRDefault="00C10389" w:rsidP="00753491">
            <w:pPr>
              <w:rPr>
                <w:rFonts w:cstheme="minorHAnsi"/>
                <w:sz w:val="20"/>
                <w:szCs w:val="20"/>
              </w:rPr>
            </w:pPr>
            <w:r w:rsidRPr="00770DDC">
              <w:rPr>
                <w:rFonts w:cstheme="minorHAnsi"/>
                <w:sz w:val="20"/>
                <w:szCs w:val="20"/>
              </w:rPr>
              <w:t>&lt;0</w:t>
            </w:r>
            <w:r>
              <w:rPr>
                <w:rFonts w:cstheme="minorHAnsi"/>
                <w:sz w:val="20"/>
                <w:szCs w:val="20"/>
              </w:rPr>
              <w:t>·</w:t>
            </w:r>
            <w:r w:rsidRPr="00770DDC">
              <w:rPr>
                <w:rFonts w:cstheme="minorHAnsi"/>
                <w:sz w:val="20"/>
                <w:szCs w:val="20"/>
              </w:rPr>
              <w:t>001</w:t>
            </w:r>
          </w:p>
          <w:p w14:paraId="04B39F7F" w14:textId="77777777" w:rsidR="00C10389" w:rsidRPr="00770DDC" w:rsidRDefault="00C10389" w:rsidP="00753491">
            <w:pPr>
              <w:rPr>
                <w:rFonts w:cstheme="minorHAnsi"/>
                <w:sz w:val="20"/>
                <w:szCs w:val="20"/>
                <w:lang w:eastAsia="nl-NL"/>
              </w:rPr>
            </w:pPr>
            <w:r w:rsidRPr="00770DDC">
              <w:rPr>
                <w:rFonts w:cstheme="minorHAnsi"/>
                <w:sz w:val="20"/>
                <w:szCs w:val="20"/>
              </w:rPr>
              <w:t>&lt;0</w:t>
            </w:r>
            <w:r>
              <w:rPr>
                <w:rFonts w:cstheme="minorHAnsi"/>
                <w:sz w:val="20"/>
                <w:szCs w:val="20"/>
              </w:rPr>
              <w:t>·</w:t>
            </w:r>
            <w:r w:rsidRPr="00770DDC">
              <w:rPr>
                <w:rFonts w:cstheme="minorHAnsi"/>
                <w:sz w:val="20"/>
                <w:szCs w:val="20"/>
              </w:rPr>
              <w:t>001</w:t>
            </w:r>
          </w:p>
        </w:tc>
      </w:tr>
      <w:tr w:rsidR="00C10389" w14:paraId="6F894316" w14:textId="77777777" w:rsidTr="00753491">
        <w:tc>
          <w:tcPr>
            <w:tcW w:w="4872" w:type="dxa"/>
            <w:tcBorders>
              <w:top w:val="nil"/>
              <w:left w:val="nil"/>
              <w:bottom w:val="nil"/>
              <w:right w:val="nil"/>
            </w:tcBorders>
            <w:hideMark/>
          </w:tcPr>
          <w:p w14:paraId="1787F95A" w14:textId="77777777" w:rsidR="00C10389" w:rsidRDefault="00C10389" w:rsidP="00753491">
            <w:pPr>
              <w:rPr>
                <w:rFonts w:cstheme="minorHAnsi"/>
                <w:sz w:val="20"/>
                <w:szCs w:val="20"/>
                <w:lang w:eastAsia="nl-NL"/>
              </w:rPr>
            </w:pPr>
            <w:r>
              <w:rPr>
                <w:rFonts w:cstheme="minorHAnsi"/>
                <w:sz w:val="20"/>
                <w:szCs w:val="20"/>
              </w:rPr>
              <w:t>Midline shift</w:t>
            </w:r>
          </w:p>
        </w:tc>
        <w:tc>
          <w:tcPr>
            <w:tcW w:w="1472" w:type="dxa"/>
            <w:tcBorders>
              <w:top w:val="nil"/>
              <w:left w:val="nil"/>
              <w:bottom w:val="nil"/>
              <w:right w:val="nil"/>
            </w:tcBorders>
            <w:hideMark/>
          </w:tcPr>
          <w:p w14:paraId="5675A9AA" w14:textId="77777777" w:rsidR="00C10389" w:rsidRDefault="00C10389" w:rsidP="00753491">
            <w:pPr>
              <w:rPr>
                <w:rFonts w:cstheme="minorHAnsi"/>
                <w:sz w:val="20"/>
                <w:szCs w:val="20"/>
                <w:lang w:eastAsia="nl-NL"/>
              </w:rPr>
            </w:pPr>
            <w:r>
              <w:rPr>
                <w:rFonts w:cstheme="minorHAnsi"/>
                <w:sz w:val="20"/>
                <w:szCs w:val="20"/>
              </w:rPr>
              <w:t>4037</w:t>
            </w:r>
          </w:p>
        </w:tc>
        <w:tc>
          <w:tcPr>
            <w:tcW w:w="1563" w:type="dxa"/>
            <w:tcBorders>
              <w:top w:val="nil"/>
              <w:left w:val="nil"/>
              <w:bottom w:val="nil"/>
              <w:right w:val="nil"/>
            </w:tcBorders>
            <w:hideMark/>
          </w:tcPr>
          <w:p w14:paraId="7AFAD2E5" w14:textId="77777777" w:rsidR="00C10389" w:rsidRDefault="00C10389" w:rsidP="00753491">
            <w:pPr>
              <w:rPr>
                <w:rFonts w:cstheme="minorHAnsi"/>
                <w:sz w:val="20"/>
                <w:szCs w:val="20"/>
                <w:lang w:eastAsia="nl-NL"/>
              </w:rPr>
            </w:pPr>
            <w:r>
              <w:rPr>
                <w:rFonts w:cstheme="minorHAnsi"/>
                <w:sz w:val="20"/>
                <w:szCs w:val="20"/>
              </w:rPr>
              <w:t>464 (12%)</w:t>
            </w:r>
          </w:p>
        </w:tc>
        <w:tc>
          <w:tcPr>
            <w:tcW w:w="1558" w:type="dxa"/>
            <w:tcBorders>
              <w:top w:val="nil"/>
              <w:left w:val="nil"/>
              <w:bottom w:val="nil"/>
              <w:right w:val="nil"/>
            </w:tcBorders>
            <w:hideMark/>
          </w:tcPr>
          <w:p w14:paraId="037989DD" w14:textId="77777777" w:rsidR="00C10389" w:rsidRDefault="00C10389" w:rsidP="00753491">
            <w:pPr>
              <w:rPr>
                <w:rFonts w:cstheme="minorHAnsi"/>
                <w:sz w:val="20"/>
                <w:szCs w:val="20"/>
                <w:lang w:eastAsia="nl-NL"/>
              </w:rPr>
            </w:pPr>
            <w:r>
              <w:rPr>
                <w:rFonts w:cstheme="minorHAnsi"/>
                <w:sz w:val="20"/>
                <w:szCs w:val="20"/>
              </w:rPr>
              <w:t>3 (0·4%)</w:t>
            </w:r>
          </w:p>
        </w:tc>
        <w:tc>
          <w:tcPr>
            <w:tcW w:w="1723" w:type="dxa"/>
            <w:tcBorders>
              <w:top w:val="nil"/>
              <w:left w:val="nil"/>
              <w:bottom w:val="nil"/>
              <w:right w:val="nil"/>
            </w:tcBorders>
            <w:hideMark/>
          </w:tcPr>
          <w:p w14:paraId="68AAA1B3" w14:textId="77777777" w:rsidR="00C10389" w:rsidRDefault="00C10389" w:rsidP="00753491">
            <w:pPr>
              <w:rPr>
                <w:rFonts w:cstheme="minorHAnsi"/>
                <w:sz w:val="20"/>
                <w:szCs w:val="20"/>
                <w:lang w:eastAsia="nl-NL"/>
              </w:rPr>
            </w:pPr>
            <w:r>
              <w:rPr>
                <w:rFonts w:cstheme="minorHAnsi"/>
                <w:sz w:val="20"/>
                <w:szCs w:val="20"/>
              </w:rPr>
              <w:t>58 (4·2%)</w:t>
            </w:r>
          </w:p>
        </w:tc>
        <w:tc>
          <w:tcPr>
            <w:tcW w:w="1394" w:type="dxa"/>
            <w:tcBorders>
              <w:top w:val="nil"/>
              <w:left w:val="nil"/>
              <w:bottom w:val="nil"/>
              <w:right w:val="nil"/>
            </w:tcBorders>
            <w:hideMark/>
          </w:tcPr>
          <w:p w14:paraId="750A35A1" w14:textId="77777777" w:rsidR="00C10389" w:rsidRDefault="00C10389" w:rsidP="00753491">
            <w:pPr>
              <w:rPr>
                <w:rFonts w:cstheme="minorHAnsi"/>
                <w:sz w:val="20"/>
                <w:szCs w:val="20"/>
                <w:lang w:eastAsia="nl-NL"/>
              </w:rPr>
            </w:pPr>
            <w:r>
              <w:rPr>
                <w:rFonts w:cstheme="minorHAnsi"/>
                <w:sz w:val="20"/>
                <w:szCs w:val="20"/>
              </w:rPr>
              <w:t>403 (22%)</w:t>
            </w:r>
          </w:p>
        </w:tc>
        <w:tc>
          <w:tcPr>
            <w:tcW w:w="1134" w:type="dxa"/>
            <w:tcBorders>
              <w:top w:val="nil"/>
              <w:left w:val="nil"/>
              <w:bottom w:val="nil"/>
              <w:right w:val="nil"/>
            </w:tcBorders>
            <w:hideMark/>
          </w:tcPr>
          <w:p w14:paraId="23B84705" w14:textId="77777777" w:rsidR="00C10389" w:rsidRDefault="00C10389" w:rsidP="00753491">
            <w:pPr>
              <w:rPr>
                <w:rFonts w:cstheme="minorHAnsi"/>
                <w:sz w:val="20"/>
                <w:szCs w:val="20"/>
                <w:lang w:eastAsia="nl-NL"/>
              </w:rPr>
            </w:pPr>
            <w:r>
              <w:rPr>
                <w:rFonts w:cstheme="minorHAnsi"/>
                <w:sz w:val="20"/>
                <w:szCs w:val="20"/>
              </w:rPr>
              <w:t>&lt;0·001</w:t>
            </w:r>
          </w:p>
        </w:tc>
      </w:tr>
      <w:tr w:rsidR="00C10389" w14:paraId="795F1045" w14:textId="77777777" w:rsidTr="00753491">
        <w:tc>
          <w:tcPr>
            <w:tcW w:w="4872" w:type="dxa"/>
            <w:tcBorders>
              <w:top w:val="nil"/>
              <w:left w:val="nil"/>
              <w:bottom w:val="nil"/>
              <w:right w:val="nil"/>
            </w:tcBorders>
            <w:hideMark/>
          </w:tcPr>
          <w:p w14:paraId="7FDF8CA3" w14:textId="77777777" w:rsidR="00C10389" w:rsidRDefault="00C10389" w:rsidP="00753491">
            <w:pPr>
              <w:rPr>
                <w:rFonts w:cstheme="minorHAnsi"/>
                <w:sz w:val="20"/>
                <w:szCs w:val="20"/>
                <w:lang w:eastAsia="nl-NL"/>
              </w:rPr>
            </w:pPr>
            <w:r>
              <w:rPr>
                <w:rFonts w:cstheme="minorHAnsi"/>
                <w:sz w:val="20"/>
                <w:szCs w:val="20"/>
              </w:rPr>
              <w:t>Traumatic subarachnoid haemorrhage (tSAH)</w:t>
            </w:r>
          </w:p>
        </w:tc>
        <w:tc>
          <w:tcPr>
            <w:tcW w:w="1472" w:type="dxa"/>
            <w:tcBorders>
              <w:top w:val="nil"/>
              <w:left w:val="nil"/>
              <w:bottom w:val="nil"/>
              <w:right w:val="nil"/>
            </w:tcBorders>
            <w:hideMark/>
          </w:tcPr>
          <w:p w14:paraId="3E234DEA" w14:textId="77777777" w:rsidR="00C10389" w:rsidRDefault="00C10389" w:rsidP="00753491">
            <w:pPr>
              <w:rPr>
                <w:rFonts w:cstheme="minorHAnsi"/>
                <w:sz w:val="20"/>
                <w:szCs w:val="20"/>
                <w:lang w:eastAsia="nl-NL"/>
              </w:rPr>
            </w:pPr>
            <w:r>
              <w:rPr>
                <w:rFonts w:cstheme="minorHAnsi"/>
                <w:sz w:val="20"/>
                <w:szCs w:val="20"/>
              </w:rPr>
              <w:t>4037</w:t>
            </w:r>
          </w:p>
        </w:tc>
        <w:tc>
          <w:tcPr>
            <w:tcW w:w="1563" w:type="dxa"/>
            <w:tcBorders>
              <w:top w:val="nil"/>
              <w:left w:val="nil"/>
              <w:bottom w:val="nil"/>
              <w:right w:val="nil"/>
            </w:tcBorders>
            <w:hideMark/>
          </w:tcPr>
          <w:p w14:paraId="6B70D7DB" w14:textId="77777777" w:rsidR="00C10389" w:rsidRDefault="00C10389" w:rsidP="00753491">
            <w:pPr>
              <w:rPr>
                <w:rFonts w:cstheme="minorHAnsi"/>
                <w:sz w:val="20"/>
                <w:szCs w:val="20"/>
                <w:lang w:eastAsia="nl-NL"/>
              </w:rPr>
            </w:pPr>
            <w:r>
              <w:rPr>
                <w:rFonts w:cstheme="minorHAnsi"/>
                <w:sz w:val="20"/>
                <w:szCs w:val="20"/>
              </w:rPr>
              <w:t>1812 (45%)</w:t>
            </w:r>
          </w:p>
        </w:tc>
        <w:tc>
          <w:tcPr>
            <w:tcW w:w="1558" w:type="dxa"/>
            <w:tcBorders>
              <w:top w:val="nil"/>
              <w:left w:val="nil"/>
              <w:bottom w:val="nil"/>
              <w:right w:val="nil"/>
            </w:tcBorders>
            <w:hideMark/>
          </w:tcPr>
          <w:p w14:paraId="6315E232" w14:textId="77777777" w:rsidR="00C10389" w:rsidRDefault="00C10389" w:rsidP="00753491">
            <w:pPr>
              <w:rPr>
                <w:rFonts w:cstheme="minorHAnsi"/>
                <w:sz w:val="20"/>
                <w:szCs w:val="20"/>
                <w:lang w:eastAsia="nl-NL"/>
              </w:rPr>
            </w:pPr>
            <w:r>
              <w:rPr>
                <w:rFonts w:cstheme="minorHAnsi"/>
                <w:sz w:val="20"/>
                <w:szCs w:val="20"/>
              </w:rPr>
              <w:t>56 (7%)</w:t>
            </w:r>
          </w:p>
        </w:tc>
        <w:tc>
          <w:tcPr>
            <w:tcW w:w="1723" w:type="dxa"/>
            <w:tcBorders>
              <w:top w:val="nil"/>
              <w:left w:val="nil"/>
              <w:bottom w:val="nil"/>
              <w:right w:val="nil"/>
            </w:tcBorders>
            <w:hideMark/>
          </w:tcPr>
          <w:p w14:paraId="599378E5" w14:textId="77777777" w:rsidR="00C10389" w:rsidRDefault="00C10389" w:rsidP="00753491">
            <w:pPr>
              <w:rPr>
                <w:rFonts w:cstheme="minorHAnsi"/>
                <w:sz w:val="20"/>
                <w:szCs w:val="20"/>
                <w:lang w:eastAsia="nl-NL"/>
              </w:rPr>
            </w:pPr>
            <w:r>
              <w:rPr>
                <w:rFonts w:cstheme="minorHAnsi"/>
                <w:sz w:val="20"/>
                <w:szCs w:val="20"/>
              </w:rPr>
              <w:t>424 (31%)</w:t>
            </w:r>
          </w:p>
        </w:tc>
        <w:tc>
          <w:tcPr>
            <w:tcW w:w="1394" w:type="dxa"/>
            <w:tcBorders>
              <w:top w:val="nil"/>
              <w:left w:val="nil"/>
              <w:bottom w:val="nil"/>
              <w:right w:val="nil"/>
            </w:tcBorders>
            <w:hideMark/>
          </w:tcPr>
          <w:p w14:paraId="0991D624" w14:textId="77777777" w:rsidR="00C10389" w:rsidRDefault="00C10389" w:rsidP="00753491">
            <w:pPr>
              <w:rPr>
                <w:rFonts w:cstheme="minorHAnsi"/>
                <w:sz w:val="20"/>
                <w:szCs w:val="20"/>
                <w:lang w:eastAsia="nl-NL"/>
              </w:rPr>
            </w:pPr>
            <w:r>
              <w:rPr>
                <w:rFonts w:cstheme="minorHAnsi"/>
                <w:sz w:val="20"/>
                <w:szCs w:val="20"/>
              </w:rPr>
              <w:t>1332 (73%)</w:t>
            </w:r>
          </w:p>
        </w:tc>
        <w:tc>
          <w:tcPr>
            <w:tcW w:w="1134" w:type="dxa"/>
            <w:tcBorders>
              <w:top w:val="nil"/>
              <w:left w:val="nil"/>
              <w:bottom w:val="nil"/>
              <w:right w:val="nil"/>
            </w:tcBorders>
            <w:hideMark/>
          </w:tcPr>
          <w:p w14:paraId="3AD0DA9A" w14:textId="77777777" w:rsidR="00C10389" w:rsidRDefault="00C10389" w:rsidP="00753491">
            <w:pPr>
              <w:rPr>
                <w:rFonts w:cstheme="minorHAnsi"/>
                <w:sz w:val="20"/>
                <w:szCs w:val="20"/>
                <w:lang w:eastAsia="nl-NL"/>
              </w:rPr>
            </w:pPr>
            <w:r>
              <w:rPr>
                <w:rFonts w:cstheme="minorHAnsi"/>
                <w:sz w:val="20"/>
                <w:szCs w:val="20"/>
              </w:rPr>
              <w:t>&lt;0·001</w:t>
            </w:r>
          </w:p>
        </w:tc>
      </w:tr>
      <w:tr w:rsidR="00C10389" w14:paraId="34D39A0B" w14:textId="77777777" w:rsidTr="00753491">
        <w:trPr>
          <w:trHeight w:val="286"/>
        </w:trPr>
        <w:tc>
          <w:tcPr>
            <w:tcW w:w="4872" w:type="dxa"/>
            <w:tcBorders>
              <w:top w:val="nil"/>
              <w:left w:val="nil"/>
              <w:bottom w:val="nil"/>
              <w:right w:val="nil"/>
            </w:tcBorders>
            <w:hideMark/>
          </w:tcPr>
          <w:p w14:paraId="4F002E76" w14:textId="77777777" w:rsidR="00C10389" w:rsidRDefault="00C10389" w:rsidP="00753491">
            <w:pPr>
              <w:rPr>
                <w:rFonts w:cstheme="minorHAnsi"/>
                <w:sz w:val="20"/>
                <w:szCs w:val="20"/>
                <w:lang w:eastAsia="nl-NL"/>
              </w:rPr>
            </w:pPr>
            <w:r>
              <w:rPr>
                <w:rFonts w:cstheme="minorHAnsi"/>
                <w:sz w:val="20"/>
                <w:szCs w:val="20"/>
              </w:rPr>
              <w:t>Epidural Hematoma</w:t>
            </w:r>
          </w:p>
        </w:tc>
        <w:tc>
          <w:tcPr>
            <w:tcW w:w="1472" w:type="dxa"/>
            <w:tcBorders>
              <w:top w:val="nil"/>
              <w:left w:val="nil"/>
              <w:bottom w:val="nil"/>
              <w:right w:val="nil"/>
            </w:tcBorders>
            <w:hideMark/>
          </w:tcPr>
          <w:p w14:paraId="55034766" w14:textId="77777777" w:rsidR="00C10389" w:rsidRDefault="00C10389" w:rsidP="00753491">
            <w:pPr>
              <w:rPr>
                <w:rFonts w:cstheme="minorHAnsi"/>
                <w:sz w:val="20"/>
                <w:szCs w:val="20"/>
                <w:lang w:eastAsia="nl-NL"/>
              </w:rPr>
            </w:pPr>
            <w:r>
              <w:rPr>
                <w:rFonts w:cstheme="minorHAnsi"/>
                <w:sz w:val="20"/>
                <w:szCs w:val="20"/>
              </w:rPr>
              <w:t>4037</w:t>
            </w:r>
          </w:p>
        </w:tc>
        <w:tc>
          <w:tcPr>
            <w:tcW w:w="1563" w:type="dxa"/>
            <w:tcBorders>
              <w:top w:val="nil"/>
              <w:left w:val="nil"/>
              <w:bottom w:val="nil"/>
              <w:right w:val="nil"/>
            </w:tcBorders>
            <w:hideMark/>
          </w:tcPr>
          <w:p w14:paraId="79D6E86C" w14:textId="77777777" w:rsidR="00C10389" w:rsidRDefault="00C10389" w:rsidP="00753491">
            <w:pPr>
              <w:rPr>
                <w:rFonts w:cstheme="minorHAnsi"/>
                <w:sz w:val="20"/>
                <w:szCs w:val="20"/>
                <w:lang w:eastAsia="nl-NL"/>
              </w:rPr>
            </w:pPr>
            <w:r>
              <w:rPr>
                <w:rFonts w:cstheme="minorHAnsi"/>
                <w:sz w:val="20"/>
                <w:szCs w:val="20"/>
              </w:rPr>
              <w:t>445 (11%)</w:t>
            </w:r>
          </w:p>
        </w:tc>
        <w:tc>
          <w:tcPr>
            <w:tcW w:w="1558" w:type="dxa"/>
            <w:tcBorders>
              <w:top w:val="nil"/>
              <w:left w:val="nil"/>
              <w:bottom w:val="nil"/>
              <w:right w:val="nil"/>
            </w:tcBorders>
            <w:hideMark/>
          </w:tcPr>
          <w:p w14:paraId="449F654E" w14:textId="77777777" w:rsidR="00C10389" w:rsidRDefault="00C10389" w:rsidP="00753491">
            <w:pPr>
              <w:rPr>
                <w:rFonts w:cstheme="minorHAnsi"/>
                <w:sz w:val="20"/>
                <w:szCs w:val="20"/>
                <w:lang w:eastAsia="nl-NL"/>
              </w:rPr>
            </w:pPr>
            <w:r>
              <w:rPr>
                <w:rFonts w:cstheme="minorHAnsi"/>
                <w:sz w:val="20"/>
                <w:szCs w:val="20"/>
              </w:rPr>
              <w:t>1 (0·1%)</w:t>
            </w:r>
          </w:p>
        </w:tc>
        <w:tc>
          <w:tcPr>
            <w:tcW w:w="1723" w:type="dxa"/>
            <w:tcBorders>
              <w:top w:val="nil"/>
              <w:left w:val="nil"/>
              <w:bottom w:val="nil"/>
              <w:right w:val="nil"/>
            </w:tcBorders>
            <w:hideMark/>
          </w:tcPr>
          <w:p w14:paraId="31FE34BB" w14:textId="77777777" w:rsidR="00C10389" w:rsidRDefault="00C10389" w:rsidP="00753491">
            <w:pPr>
              <w:rPr>
                <w:rFonts w:cstheme="minorHAnsi"/>
                <w:sz w:val="20"/>
                <w:szCs w:val="20"/>
                <w:lang w:eastAsia="nl-NL"/>
              </w:rPr>
            </w:pPr>
            <w:r>
              <w:rPr>
                <w:rFonts w:cstheme="minorHAnsi"/>
                <w:sz w:val="20"/>
                <w:szCs w:val="20"/>
              </w:rPr>
              <w:t>101 (7·4%)</w:t>
            </w:r>
          </w:p>
        </w:tc>
        <w:tc>
          <w:tcPr>
            <w:tcW w:w="1394" w:type="dxa"/>
            <w:tcBorders>
              <w:top w:val="nil"/>
              <w:left w:val="nil"/>
              <w:bottom w:val="nil"/>
              <w:right w:val="nil"/>
            </w:tcBorders>
            <w:hideMark/>
          </w:tcPr>
          <w:p w14:paraId="0039CA25" w14:textId="77777777" w:rsidR="00C10389" w:rsidRDefault="00C10389" w:rsidP="00753491">
            <w:pPr>
              <w:rPr>
                <w:rFonts w:cstheme="minorHAnsi"/>
                <w:sz w:val="20"/>
                <w:szCs w:val="20"/>
                <w:lang w:eastAsia="nl-NL"/>
              </w:rPr>
            </w:pPr>
            <w:r>
              <w:rPr>
                <w:rFonts w:cstheme="minorHAnsi"/>
                <w:sz w:val="20"/>
                <w:szCs w:val="20"/>
              </w:rPr>
              <w:t>343 (19%)</w:t>
            </w:r>
          </w:p>
        </w:tc>
        <w:tc>
          <w:tcPr>
            <w:tcW w:w="1134" w:type="dxa"/>
            <w:tcBorders>
              <w:top w:val="nil"/>
              <w:left w:val="nil"/>
              <w:bottom w:val="nil"/>
              <w:right w:val="nil"/>
            </w:tcBorders>
            <w:hideMark/>
          </w:tcPr>
          <w:p w14:paraId="440CA99C" w14:textId="77777777" w:rsidR="00C10389" w:rsidRDefault="00C10389" w:rsidP="00753491">
            <w:pPr>
              <w:rPr>
                <w:rFonts w:cstheme="minorHAnsi"/>
                <w:sz w:val="20"/>
                <w:szCs w:val="20"/>
                <w:lang w:eastAsia="nl-NL"/>
              </w:rPr>
            </w:pPr>
            <w:r>
              <w:rPr>
                <w:rFonts w:cstheme="minorHAnsi"/>
                <w:sz w:val="20"/>
                <w:szCs w:val="20"/>
              </w:rPr>
              <w:t>&lt;0·001</w:t>
            </w:r>
          </w:p>
        </w:tc>
      </w:tr>
      <w:tr w:rsidR="00C10389" w14:paraId="4ECE31B2" w14:textId="77777777" w:rsidTr="00753491">
        <w:tc>
          <w:tcPr>
            <w:tcW w:w="4872" w:type="dxa"/>
            <w:tcBorders>
              <w:top w:val="nil"/>
              <w:left w:val="nil"/>
              <w:bottom w:val="nil"/>
              <w:right w:val="nil"/>
            </w:tcBorders>
            <w:hideMark/>
          </w:tcPr>
          <w:p w14:paraId="34C96E17" w14:textId="77777777" w:rsidR="00C10389" w:rsidRDefault="00C10389" w:rsidP="00753491">
            <w:pPr>
              <w:rPr>
                <w:rFonts w:cstheme="minorHAnsi"/>
                <w:sz w:val="20"/>
                <w:szCs w:val="20"/>
                <w:lang w:eastAsia="nl-NL"/>
              </w:rPr>
            </w:pPr>
            <w:r>
              <w:rPr>
                <w:rFonts w:cstheme="minorHAnsi"/>
                <w:sz w:val="20"/>
                <w:szCs w:val="20"/>
              </w:rPr>
              <w:t>Acute subdural hematoma</w:t>
            </w:r>
          </w:p>
        </w:tc>
        <w:tc>
          <w:tcPr>
            <w:tcW w:w="1472" w:type="dxa"/>
            <w:tcBorders>
              <w:top w:val="nil"/>
              <w:left w:val="nil"/>
              <w:bottom w:val="nil"/>
              <w:right w:val="nil"/>
            </w:tcBorders>
            <w:hideMark/>
          </w:tcPr>
          <w:p w14:paraId="2E9136E2" w14:textId="77777777" w:rsidR="00C10389" w:rsidRDefault="00C10389" w:rsidP="00753491">
            <w:pPr>
              <w:rPr>
                <w:rFonts w:cstheme="minorHAnsi"/>
                <w:sz w:val="20"/>
                <w:szCs w:val="20"/>
                <w:lang w:eastAsia="nl-NL"/>
              </w:rPr>
            </w:pPr>
            <w:r>
              <w:rPr>
                <w:rFonts w:cstheme="minorHAnsi"/>
                <w:sz w:val="20"/>
                <w:szCs w:val="20"/>
              </w:rPr>
              <w:t>4037</w:t>
            </w:r>
          </w:p>
        </w:tc>
        <w:tc>
          <w:tcPr>
            <w:tcW w:w="1563" w:type="dxa"/>
            <w:tcBorders>
              <w:top w:val="nil"/>
              <w:left w:val="nil"/>
              <w:bottom w:val="nil"/>
              <w:right w:val="nil"/>
            </w:tcBorders>
            <w:hideMark/>
          </w:tcPr>
          <w:p w14:paraId="13F33D5E" w14:textId="77777777" w:rsidR="00C10389" w:rsidRDefault="00C10389" w:rsidP="00753491">
            <w:pPr>
              <w:rPr>
                <w:rFonts w:cstheme="minorHAnsi"/>
                <w:sz w:val="20"/>
                <w:szCs w:val="20"/>
                <w:lang w:eastAsia="nl-NL"/>
              </w:rPr>
            </w:pPr>
            <w:r>
              <w:rPr>
                <w:rFonts w:cstheme="minorHAnsi"/>
                <w:sz w:val="20"/>
                <w:szCs w:val="20"/>
              </w:rPr>
              <w:t>1218 (30%)</w:t>
            </w:r>
          </w:p>
        </w:tc>
        <w:tc>
          <w:tcPr>
            <w:tcW w:w="1558" w:type="dxa"/>
            <w:tcBorders>
              <w:top w:val="nil"/>
              <w:left w:val="nil"/>
              <w:bottom w:val="nil"/>
              <w:right w:val="nil"/>
            </w:tcBorders>
            <w:hideMark/>
          </w:tcPr>
          <w:p w14:paraId="7585FAA3" w14:textId="77777777" w:rsidR="00C10389" w:rsidRDefault="00C10389" w:rsidP="00753491">
            <w:pPr>
              <w:rPr>
                <w:rFonts w:cstheme="minorHAnsi"/>
                <w:sz w:val="20"/>
                <w:szCs w:val="20"/>
                <w:lang w:eastAsia="nl-NL"/>
              </w:rPr>
            </w:pPr>
            <w:r>
              <w:rPr>
                <w:rFonts w:cstheme="minorHAnsi"/>
                <w:sz w:val="20"/>
                <w:szCs w:val="20"/>
              </w:rPr>
              <w:t>21 (2·6%)</w:t>
            </w:r>
          </w:p>
        </w:tc>
        <w:tc>
          <w:tcPr>
            <w:tcW w:w="1723" w:type="dxa"/>
            <w:tcBorders>
              <w:top w:val="nil"/>
              <w:left w:val="nil"/>
              <w:bottom w:val="nil"/>
              <w:right w:val="nil"/>
            </w:tcBorders>
            <w:hideMark/>
          </w:tcPr>
          <w:p w14:paraId="2FED47F6" w14:textId="77777777" w:rsidR="00C10389" w:rsidRDefault="00C10389" w:rsidP="00753491">
            <w:pPr>
              <w:rPr>
                <w:rFonts w:cstheme="minorHAnsi"/>
                <w:sz w:val="20"/>
                <w:szCs w:val="20"/>
                <w:lang w:eastAsia="nl-NL"/>
              </w:rPr>
            </w:pPr>
            <w:r>
              <w:rPr>
                <w:rFonts w:cstheme="minorHAnsi"/>
                <w:sz w:val="20"/>
                <w:szCs w:val="20"/>
              </w:rPr>
              <w:t>298 (22%)</w:t>
            </w:r>
          </w:p>
        </w:tc>
        <w:tc>
          <w:tcPr>
            <w:tcW w:w="1394" w:type="dxa"/>
            <w:tcBorders>
              <w:top w:val="nil"/>
              <w:left w:val="nil"/>
              <w:bottom w:val="nil"/>
              <w:right w:val="nil"/>
            </w:tcBorders>
            <w:hideMark/>
          </w:tcPr>
          <w:p w14:paraId="3CEE6EE0" w14:textId="77777777" w:rsidR="00C10389" w:rsidRDefault="00C10389" w:rsidP="00753491">
            <w:pPr>
              <w:rPr>
                <w:rFonts w:cstheme="minorHAnsi"/>
                <w:sz w:val="20"/>
                <w:szCs w:val="20"/>
                <w:lang w:eastAsia="nl-NL"/>
              </w:rPr>
            </w:pPr>
            <w:r>
              <w:rPr>
                <w:rFonts w:cstheme="minorHAnsi"/>
                <w:sz w:val="20"/>
                <w:szCs w:val="20"/>
              </w:rPr>
              <w:t>899 (49%)</w:t>
            </w:r>
          </w:p>
        </w:tc>
        <w:tc>
          <w:tcPr>
            <w:tcW w:w="1134" w:type="dxa"/>
            <w:tcBorders>
              <w:top w:val="nil"/>
              <w:left w:val="nil"/>
              <w:bottom w:val="nil"/>
              <w:right w:val="nil"/>
            </w:tcBorders>
            <w:hideMark/>
          </w:tcPr>
          <w:p w14:paraId="22205E4B" w14:textId="77777777" w:rsidR="00C10389" w:rsidRDefault="00C10389" w:rsidP="00753491">
            <w:pPr>
              <w:rPr>
                <w:rFonts w:cstheme="minorHAnsi"/>
                <w:sz w:val="20"/>
                <w:szCs w:val="20"/>
                <w:lang w:eastAsia="nl-NL"/>
              </w:rPr>
            </w:pPr>
            <w:r>
              <w:rPr>
                <w:rFonts w:cstheme="minorHAnsi"/>
                <w:sz w:val="20"/>
                <w:szCs w:val="20"/>
              </w:rPr>
              <w:t>&lt;0·001</w:t>
            </w:r>
          </w:p>
        </w:tc>
      </w:tr>
      <w:tr w:rsidR="00C10389" w14:paraId="6FFBDD6B" w14:textId="77777777" w:rsidTr="00753491">
        <w:tc>
          <w:tcPr>
            <w:tcW w:w="4872" w:type="dxa"/>
            <w:tcBorders>
              <w:top w:val="nil"/>
              <w:left w:val="nil"/>
              <w:bottom w:val="nil"/>
              <w:right w:val="nil"/>
            </w:tcBorders>
            <w:hideMark/>
          </w:tcPr>
          <w:p w14:paraId="57555A52" w14:textId="77777777" w:rsidR="00C10389" w:rsidRDefault="00C10389" w:rsidP="00753491">
            <w:pPr>
              <w:rPr>
                <w:rFonts w:cstheme="minorHAnsi"/>
                <w:sz w:val="20"/>
                <w:szCs w:val="20"/>
                <w:lang w:eastAsia="nl-NL"/>
              </w:rPr>
            </w:pPr>
            <w:r>
              <w:rPr>
                <w:rFonts w:cstheme="minorHAnsi"/>
                <w:sz w:val="20"/>
                <w:szCs w:val="20"/>
              </w:rPr>
              <w:t>Diffuse Axonal Injury</w:t>
            </w:r>
          </w:p>
        </w:tc>
        <w:tc>
          <w:tcPr>
            <w:tcW w:w="1472" w:type="dxa"/>
            <w:tcBorders>
              <w:top w:val="nil"/>
              <w:left w:val="nil"/>
              <w:bottom w:val="nil"/>
              <w:right w:val="nil"/>
            </w:tcBorders>
            <w:hideMark/>
          </w:tcPr>
          <w:p w14:paraId="0076E1C5" w14:textId="77777777" w:rsidR="00C10389" w:rsidRDefault="00C10389" w:rsidP="00753491">
            <w:pPr>
              <w:rPr>
                <w:rFonts w:cstheme="minorHAnsi"/>
                <w:sz w:val="20"/>
                <w:szCs w:val="20"/>
                <w:lang w:eastAsia="nl-NL"/>
              </w:rPr>
            </w:pPr>
            <w:r>
              <w:rPr>
                <w:rFonts w:cstheme="minorHAnsi"/>
                <w:sz w:val="20"/>
                <w:szCs w:val="20"/>
              </w:rPr>
              <w:t>4037</w:t>
            </w:r>
          </w:p>
        </w:tc>
        <w:tc>
          <w:tcPr>
            <w:tcW w:w="1563" w:type="dxa"/>
            <w:tcBorders>
              <w:top w:val="nil"/>
              <w:left w:val="nil"/>
              <w:bottom w:val="nil"/>
              <w:right w:val="nil"/>
            </w:tcBorders>
            <w:hideMark/>
          </w:tcPr>
          <w:p w14:paraId="6BBFFE35" w14:textId="77777777" w:rsidR="00C10389" w:rsidRDefault="00C10389" w:rsidP="00753491">
            <w:pPr>
              <w:rPr>
                <w:rFonts w:cstheme="minorHAnsi"/>
                <w:sz w:val="20"/>
                <w:szCs w:val="20"/>
                <w:lang w:eastAsia="nl-NL"/>
              </w:rPr>
            </w:pPr>
            <w:r>
              <w:rPr>
                <w:rFonts w:cstheme="minorHAnsi"/>
                <w:sz w:val="20"/>
                <w:szCs w:val="20"/>
              </w:rPr>
              <w:t>368 (9·1%)</w:t>
            </w:r>
          </w:p>
        </w:tc>
        <w:tc>
          <w:tcPr>
            <w:tcW w:w="1558" w:type="dxa"/>
            <w:tcBorders>
              <w:top w:val="nil"/>
              <w:left w:val="nil"/>
              <w:bottom w:val="nil"/>
              <w:right w:val="nil"/>
            </w:tcBorders>
            <w:hideMark/>
          </w:tcPr>
          <w:p w14:paraId="3F882793" w14:textId="77777777" w:rsidR="00C10389" w:rsidRDefault="00C10389" w:rsidP="00753491">
            <w:pPr>
              <w:rPr>
                <w:rFonts w:cstheme="minorHAnsi"/>
                <w:sz w:val="20"/>
                <w:szCs w:val="20"/>
                <w:lang w:eastAsia="nl-NL"/>
              </w:rPr>
            </w:pPr>
            <w:r>
              <w:rPr>
                <w:rFonts w:cstheme="minorHAnsi"/>
                <w:sz w:val="20"/>
                <w:szCs w:val="20"/>
              </w:rPr>
              <w:t>18 (2·2%)</w:t>
            </w:r>
          </w:p>
        </w:tc>
        <w:tc>
          <w:tcPr>
            <w:tcW w:w="1723" w:type="dxa"/>
            <w:tcBorders>
              <w:top w:val="nil"/>
              <w:left w:val="nil"/>
              <w:bottom w:val="nil"/>
              <w:right w:val="nil"/>
            </w:tcBorders>
            <w:hideMark/>
          </w:tcPr>
          <w:p w14:paraId="6562FC34" w14:textId="77777777" w:rsidR="00C10389" w:rsidRDefault="00C10389" w:rsidP="00753491">
            <w:pPr>
              <w:rPr>
                <w:rFonts w:cstheme="minorHAnsi"/>
                <w:sz w:val="20"/>
                <w:szCs w:val="20"/>
                <w:lang w:eastAsia="nl-NL"/>
              </w:rPr>
            </w:pPr>
            <w:r>
              <w:rPr>
                <w:rFonts w:cstheme="minorHAnsi"/>
                <w:sz w:val="20"/>
                <w:szCs w:val="20"/>
              </w:rPr>
              <w:t>67 (4·8%)</w:t>
            </w:r>
          </w:p>
        </w:tc>
        <w:tc>
          <w:tcPr>
            <w:tcW w:w="1394" w:type="dxa"/>
            <w:tcBorders>
              <w:top w:val="nil"/>
              <w:left w:val="nil"/>
              <w:bottom w:val="nil"/>
              <w:right w:val="nil"/>
            </w:tcBorders>
            <w:hideMark/>
          </w:tcPr>
          <w:p w14:paraId="217253E0" w14:textId="77777777" w:rsidR="00C10389" w:rsidRDefault="00C10389" w:rsidP="00753491">
            <w:pPr>
              <w:rPr>
                <w:rFonts w:cstheme="minorHAnsi"/>
                <w:sz w:val="20"/>
                <w:szCs w:val="20"/>
                <w:lang w:eastAsia="nl-NL"/>
              </w:rPr>
            </w:pPr>
            <w:r>
              <w:rPr>
                <w:rFonts w:cstheme="minorHAnsi"/>
                <w:sz w:val="20"/>
                <w:szCs w:val="20"/>
              </w:rPr>
              <w:t>283 (16%)</w:t>
            </w:r>
          </w:p>
        </w:tc>
        <w:tc>
          <w:tcPr>
            <w:tcW w:w="1134" w:type="dxa"/>
            <w:tcBorders>
              <w:top w:val="nil"/>
              <w:left w:val="nil"/>
              <w:bottom w:val="nil"/>
              <w:right w:val="nil"/>
            </w:tcBorders>
            <w:hideMark/>
          </w:tcPr>
          <w:p w14:paraId="3A086AF4" w14:textId="77777777" w:rsidR="00C10389" w:rsidRDefault="00C10389" w:rsidP="00753491">
            <w:pPr>
              <w:rPr>
                <w:rFonts w:cstheme="minorHAnsi"/>
                <w:sz w:val="20"/>
                <w:szCs w:val="20"/>
                <w:lang w:eastAsia="nl-NL"/>
              </w:rPr>
            </w:pPr>
            <w:r>
              <w:rPr>
                <w:rFonts w:cstheme="minorHAnsi"/>
                <w:sz w:val="20"/>
                <w:szCs w:val="20"/>
              </w:rPr>
              <w:t>&lt;0·001</w:t>
            </w:r>
          </w:p>
        </w:tc>
      </w:tr>
      <w:tr w:rsidR="00C10389" w14:paraId="43B430B6" w14:textId="77777777" w:rsidTr="00753491">
        <w:trPr>
          <w:trHeight w:val="80"/>
        </w:trPr>
        <w:tc>
          <w:tcPr>
            <w:tcW w:w="4872" w:type="dxa"/>
            <w:tcBorders>
              <w:top w:val="nil"/>
              <w:left w:val="nil"/>
              <w:bottom w:val="single" w:sz="4" w:space="0" w:color="auto"/>
              <w:right w:val="nil"/>
            </w:tcBorders>
            <w:hideMark/>
          </w:tcPr>
          <w:p w14:paraId="2C6A365A" w14:textId="77777777" w:rsidR="00C10389" w:rsidRDefault="00C10389" w:rsidP="00753491">
            <w:pPr>
              <w:rPr>
                <w:rFonts w:cstheme="minorHAnsi"/>
                <w:sz w:val="20"/>
                <w:szCs w:val="20"/>
                <w:lang w:eastAsia="nl-NL"/>
              </w:rPr>
            </w:pPr>
            <w:r>
              <w:rPr>
                <w:rFonts w:cstheme="minorHAnsi"/>
                <w:sz w:val="20"/>
                <w:szCs w:val="20"/>
              </w:rPr>
              <w:t>Contusion</w:t>
            </w:r>
          </w:p>
        </w:tc>
        <w:tc>
          <w:tcPr>
            <w:tcW w:w="1472" w:type="dxa"/>
            <w:tcBorders>
              <w:top w:val="nil"/>
              <w:left w:val="nil"/>
              <w:bottom w:val="single" w:sz="4" w:space="0" w:color="auto"/>
              <w:right w:val="nil"/>
            </w:tcBorders>
            <w:hideMark/>
          </w:tcPr>
          <w:p w14:paraId="01B3E481" w14:textId="77777777" w:rsidR="00C10389" w:rsidRDefault="00C10389" w:rsidP="00753491">
            <w:pPr>
              <w:rPr>
                <w:rFonts w:cstheme="minorHAnsi"/>
                <w:sz w:val="20"/>
                <w:szCs w:val="20"/>
                <w:lang w:eastAsia="nl-NL"/>
              </w:rPr>
            </w:pPr>
            <w:r>
              <w:rPr>
                <w:rFonts w:cstheme="minorHAnsi"/>
                <w:sz w:val="20"/>
                <w:szCs w:val="20"/>
              </w:rPr>
              <w:t>4037</w:t>
            </w:r>
          </w:p>
        </w:tc>
        <w:tc>
          <w:tcPr>
            <w:tcW w:w="1563" w:type="dxa"/>
            <w:tcBorders>
              <w:top w:val="nil"/>
              <w:left w:val="nil"/>
              <w:bottom w:val="single" w:sz="4" w:space="0" w:color="auto"/>
              <w:right w:val="nil"/>
            </w:tcBorders>
            <w:hideMark/>
          </w:tcPr>
          <w:p w14:paraId="6D51D91D" w14:textId="77777777" w:rsidR="00C10389" w:rsidRDefault="00C10389" w:rsidP="00753491">
            <w:pPr>
              <w:rPr>
                <w:rFonts w:cstheme="minorHAnsi"/>
                <w:sz w:val="20"/>
                <w:szCs w:val="20"/>
                <w:lang w:eastAsia="nl-NL"/>
              </w:rPr>
            </w:pPr>
            <w:r>
              <w:rPr>
                <w:rFonts w:cstheme="minorHAnsi"/>
                <w:sz w:val="20"/>
                <w:szCs w:val="20"/>
              </w:rPr>
              <w:t>1301 (32%)</w:t>
            </w:r>
          </w:p>
        </w:tc>
        <w:tc>
          <w:tcPr>
            <w:tcW w:w="1558" w:type="dxa"/>
            <w:tcBorders>
              <w:top w:val="nil"/>
              <w:left w:val="nil"/>
              <w:bottom w:val="single" w:sz="4" w:space="0" w:color="auto"/>
              <w:right w:val="nil"/>
            </w:tcBorders>
            <w:hideMark/>
          </w:tcPr>
          <w:p w14:paraId="78032CD6" w14:textId="77777777" w:rsidR="00C10389" w:rsidRDefault="00C10389" w:rsidP="00753491">
            <w:pPr>
              <w:rPr>
                <w:rFonts w:cstheme="minorHAnsi"/>
                <w:sz w:val="20"/>
                <w:szCs w:val="20"/>
                <w:lang w:eastAsia="nl-NL"/>
              </w:rPr>
            </w:pPr>
            <w:r>
              <w:rPr>
                <w:rFonts w:cstheme="minorHAnsi"/>
                <w:sz w:val="20"/>
                <w:szCs w:val="20"/>
              </w:rPr>
              <w:t>25 (3·1%)</w:t>
            </w:r>
          </w:p>
        </w:tc>
        <w:tc>
          <w:tcPr>
            <w:tcW w:w="1723" w:type="dxa"/>
            <w:tcBorders>
              <w:top w:val="nil"/>
              <w:left w:val="nil"/>
              <w:bottom w:val="single" w:sz="4" w:space="0" w:color="auto"/>
              <w:right w:val="nil"/>
            </w:tcBorders>
            <w:hideMark/>
          </w:tcPr>
          <w:p w14:paraId="2CDC15E3" w14:textId="77777777" w:rsidR="00C10389" w:rsidRDefault="00C10389" w:rsidP="00753491">
            <w:pPr>
              <w:rPr>
                <w:rFonts w:cstheme="minorHAnsi"/>
                <w:sz w:val="20"/>
                <w:szCs w:val="20"/>
                <w:lang w:eastAsia="nl-NL"/>
              </w:rPr>
            </w:pPr>
            <w:r>
              <w:rPr>
                <w:rFonts w:cstheme="minorHAnsi"/>
                <w:sz w:val="20"/>
                <w:szCs w:val="20"/>
              </w:rPr>
              <w:t>254 (19%)</w:t>
            </w:r>
          </w:p>
        </w:tc>
        <w:tc>
          <w:tcPr>
            <w:tcW w:w="1394" w:type="dxa"/>
            <w:tcBorders>
              <w:top w:val="nil"/>
              <w:left w:val="nil"/>
              <w:bottom w:val="single" w:sz="4" w:space="0" w:color="auto"/>
              <w:right w:val="nil"/>
            </w:tcBorders>
            <w:hideMark/>
          </w:tcPr>
          <w:p w14:paraId="124080F5" w14:textId="77777777" w:rsidR="00C10389" w:rsidRDefault="00C10389" w:rsidP="00753491">
            <w:pPr>
              <w:rPr>
                <w:rFonts w:cstheme="minorHAnsi"/>
                <w:sz w:val="20"/>
                <w:szCs w:val="20"/>
                <w:lang w:eastAsia="nl-NL"/>
              </w:rPr>
            </w:pPr>
            <w:r>
              <w:rPr>
                <w:rFonts w:cstheme="minorHAnsi"/>
                <w:sz w:val="20"/>
                <w:szCs w:val="20"/>
              </w:rPr>
              <w:t>1022 (55%)</w:t>
            </w:r>
          </w:p>
        </w:tc>
        <w:tc>
          <w:tcPr>
            <w:tcW w:w="1134" w:type="dxa"/>
            <w:tcBorders>
              <w:top w:val="nil"/>
              <w:left w:val="nil"/>
              <w:bottom w:val="single" w:sz="4" w:space="0" w:color="auto"/>
              <w:right w:val="nil"/>
            </w:tcBorders>
            <w:hideMark/>
          </w:tcPr>
          <w:p w14:paraId="4F9FE229" w14:textId="77777777" w:rsidR="00C10389" w:rsidRDefault="00C10389" w:rsidP="00753491">
            <w:pPr>
              <w:rPr>
                <w:rFonts w:cstheme="minorHAnsi"/>
                <w:sz w:val="20"/>
                <w:szCs w:val="20"/>
                <w:lang w:eastAsia="nl-NL"/>
              </w:rPr>
            </w:pPr>
            <w:r>
              <w:rPr>
                <w:rFonts w:cstheme="minorHAnsi"/>
                <w:sz w:val="20"/>
                <w:szCs w:val="20"/>
              </w:rPr>
              <w:t>&lt;0·001</w:t>
            </w:r>
          </w:p>
        </w:tc>
      </w:tr>
    </w:tbl>
    <w:p w14:paraId="72BD8C95" w14:textId="77777777" w:rsidR="00C10389" w:rsidRPr="00DA3C76" w:rsidRDefault="00C10389" w:rsidP="00C10389">
      <w:pPr>
        <w:pStyle w:val="Geenafstand"/>
        <w:rPr>
          <w:sz w:val="20"/>
          <w:szCs w:val="20"/>
          <w:lang w:val="en-GB"/>
        </w:rPr>
      </w:pPr>
      <w:r w:rsidRPr="00DA3C76">
        <w:rPr>
          <w:sz w:val="20"/>
          <w:szCs w:val="20"/>
          <w:lang w:val="en-GB"/>
        </w:rPr>
        <w:t>Any intracranial abnormality: Basal cistern absent / compressed, Midline shift, Traumatic subarachnoid haemorrhage, Epidural Hematoma, Acute subdural hematoma, Subacute/chronic subdural hematoma, Mixed density subdural hematoma, Contusion, Mass lesion, Intraventricular haemorrhage, and Traumatic axonal injury.</w:t>
      </w:r>
    </w:p>
    <w:p w14:paraId="6CC7217E" w14:textId="77777777" w:rsidR="00C10389" w:rsidRDefault="00C10389" w:rsidP="00C10389">
      <w:pPr>
        <w:autoSpaceDE w:val="0"/>
        <w:autoSpaceDN w:val="0"/>
        <w:spacing w:before="480" w:line="480" w:lineRule="auto"/>
        <w:rPr>
          <w:b/>
          <w:bCs/>
          <w:color w:val="000000"/>
        </w:rPr>
      </w:pPr>
      <w:r w:rsidRPr="00FE2980">
        <w:rPr>
          <w:rFonts w:cstheme="minorHAnsi"/>
          <w:sz w:val="20"/>
          <w:szCs w:val="20"/>
          <w:lang w:val="en-GB"/>
        </w:rPr>
        <w:t>* p-values from ANOVA and chi-square statistics for continuous and categorical characteristics respectively</w:t>
      </w:r>
    </w:p>
    <w:p w14:paraId="2E5CD83C" w14:textId="77777777" w:rsidR="00C10389" w:rsidRDefault="00C10389" w:rsidP="00C10389">
      <w:pPr>
        <w:shd w:val="clear" w:color="auto" w:fill="FFFFFF"/>
        <w:spacing w:before="480" w:line="390" w:lineRule="atLeast"/>
        <w:rPr>
          <w:sz w:val="20"/>
          <w:szCs w:val="20"/>
        </w:rPr>
      </w:pPr>
    </w:p>
    <w:p w14:paraId="3AE03A35" w14:textId="77777777" w:rsidR="00C10389" w:rsidRPr="00B13811" w:rsidRDefault="00C10389" w:rsidP="00C10389">
      <w:pPr>
        <w:shd w:val="clear" w:color="auto" w:fill="FFFFFF"/>
        <w:spacing w:before="480" w:line="390" w:lineRule="atLeast"/>
        <w:rPr>
          <w:rFonts w:cs="Arial"/>
          <w:b/>
          <w:bCs/>
        </w:rPr>
      </w:pPr>
      <w:r w:rsidRPr="009A56FD">
        <w:rPr>
          <w:rFonts w:cs="Arial"/>
          <w:b/>
          <w:bCs/>
        </w:rPr>
        <w:t>Table S</w:t>
      </w:r>
      <w:r w:rsidRPr="00337126">
        <w:rPr>
          <w:rFonts w:cs="Arial"/>
          <w:b/>
          <w:bCs/>
        </w:rPr>
        <w:t>7</w:t>
      </w:r>
      <w:r>
        <w:rPr>
          <w:rFonts w:cs="Arial"/>
          <w:b/>
          <w:bCs/>
        </w:rPr>
        <w:t>:</w:t>
      </w:r>
      <w:r w:rsidRPr="002970E9">
        <w:rPr>
          <w:rFonts w:cs="Arial"/>
          <w:b/>
          <w:bCs/>
        </w:rPr>
        <w:t xml:space="preserve"> Agreement between central and local radiological evaluation of 3,9</w:t>
      </w:r>
      <w:r w:rsidRPr="00146419">
        <w:rPr>
          <w:rFonts w:cs="Arial"/>
          <w:b/>
          <w:bCs/>
        </w:rPr>
        <w:t>22</w:t>
      </w:r>
      <w:r w:rsidRPr="00B13811">
        <w:rPr>
          <w:rFonts w:cs="Arial"/>
          <w:b/>
          <w:bCs/>
        </w:rPr>
        <w:t xml:space="preserve"> admission CT scans</w:t>
      </w:r>
      <w:r>
        <w:rPr>
          <w:rFonts w:cs="Arial"/>
          <w:b/>
          <w:bCs/>
        </w:rPr>
        <w:t>.</w:t>
      </w:r>
      <w:r w:rsidRPr="00B13811">
        <w:rPr>
          <w:rFonts w:cs="Arial"/>
          <w:b/>
          <w:bCs/>
        </w:rPr>
        <w:t xml:space="preserve"> </w:t>
      </w:r>
    </w:p>
    <w:tbl>
      <w:tblPr>
        <w:tblW w:w="12780" w:type="dxa"/>
        <w:shd w:val="clear" w:color="auto" w:fill="FFFFFF"/>
        <w:tblCellMar>
          <w:left w:w="0" w:type="dxa"/>
          <w:right w:w="0" w:type="dxa"/>
        </w:tblCellMar>
        <w:tblLook w:val="04A0" w:firstRow="1" w:lastRow="0" w:firstColumn="1" w:lastColumn="0" w:noHBand="0" w:noVBand="1"/>
      </w:tblPr>
      <w:tblGrid>
        <w:gridCol w:w="2802"/>
        <w:gridCol w:w="1701"/>
        <w:gridCol w:w="1275"/>
        <w:gridCol w:w="1332"/>
        <w:gridCol w:w="1101"/>
        <w:gridCol w:w="745"/>
        <w:gridCol w:w="1057"/>
        <w:gridCol w:w="917"/>
        <w:gridCol w:w="1850"/>
      </w:tblGrid>
      <w:tr w:rsidR="00C10389" w:rsidRPr="00050A31" w14:paraId="77E6D2C4" w14:textId="77777777" w:rsidTr="00753491">
        <w:trPr>
          <w:trHeight w:hRule="exact" w:val="284"/>
        </w:trPr>
        <w:tc>
          <w:tcPr>
            <w:tcW w:w="2802" w:type="dxa"/>
            <w:tcBorders>
              <w:top w:val="single" w:sz="4" w:space="0" w:color="auto"/>
              <w:bottom w:val="single" w:sz="4" w:space="0" w:color="auto"/>
            </w:tcBorders>
            <w:shd w:val="clear" w:color="auto" w:fill="FFFFFF"/>
            <w:tcMar>
              <w:top w:w="0" w:type="dxa"/>
              <w:left w:w="108" w:type="dxa"/>
              <w:bottom w:w="0" w:type="dxa"/>
              <w:right w:w="108" w:type="dxa"/>
            </w:tcMar>
            <w:vAlign w:val="center"/>
          </w:tcPr>
          <w:p w14:paraId="4725D6E0" w14:textId="77777777" w:rsidR="00C10389" w:rsidRPr="00DA28DB" w:rsidRDefault="00C10389" w:rsidP="00753491">
            <w:pPr>
              <w:spacing w:after="540" w:line="390" w:lineRule="atLeast"/>
              <w:jc w:val="center"/>
              <w:rPr>
                <w:sz w:val="20"/>
                <w:szCs w:val="20"/>
              </w:rPr>
            </w:pPr>
          </w:p>
        </w:tc>
        <w:tc>
          <w:tcPr>
            <w:tcW w:w="1701" w:type="dxa"/>
            <w:tcBorders>
              <w:top w:val="single" w:sz="4" w:space="0" w:color="auto"/>
              <w:bottom w:val="single" w:sz="4" w:space="0" w:color="auto"/>
            </w:tcBorders>
            <w:shd w:val="clear" w:color="auto" w:fill="FFFFFF"/>
            <w:tcMar>
              <w:top w:w="0" w:type="dxa"/>
              <w:left w:w="108" w:type="dxa"/>
              <w:bottom w:w="0" w:type="dxa"/>
              <w:right w:w="108" w:type="dxa"/>
            </w:tcMar>
          </w:tcPr>
          <w:p w14:paraId="11B11E21" w14:textId="77777777" w:rsidR="00C10389" w:rsidRPr="00050A31" w:rsidRDefault="00C10389" w:rsidP="00753491">
            <w:pPr>
              <w:jc w:val="center"/>
              <w:rPr>
                <w:sz w:val="20"/>
                <w:szCs w:val="20"/>
                <w:shd w:val="clear" w:color="auto" w:fill="FFFFFF"/>
              </w:rPr>
            </w:pPr>
            <w:r>
              <w:rPr>
                <w:sz w:val="20"/>
                <w:szCs w:val="20"/>
                <w:shd w:val="clear" w:color="auto" w:fill="FFFFFF"/>
              </w:rPr>
              <w:t>Agreement</w:t>
            </w:r>
          </w:p>
        </w:tc>
        <w:tc>
          <w:tcPr>
            <w:tcW w:w="2607" w:type="dxa"/>
            <w:gridSpan w:val="2"/>
            <w:tcBorders>
              <w:top w:val="single" w:sz="4" w:space="0" w:color="auto"/>
              <w:bottom w:val="single" w:sz="4" w:space="0" w:color="auto"/>
            </w:tcBorders>
            <w:shd w:val="clear" w:color="auto" w:fill="FFFFFF"/>
          </w:tcPr>
          <w:p w14:paraId="52DD87CB" w14:textId="77777777" w:rsidR="00C10389" w:rsidRPr="00050A31" w:rsidRDefault="00C10389" w:rsidP="00753491">
            <w:pPr>
              <w:jc w:val="center"/>
              <w:rPr>
                <w:sz w:val="20"/>
                <w:szCs w:val="20"/>
                <w:shd w:val="clear" w:color="auto" w:fill="FFFFFF"/>
              </w:rPr>
            </w:pPr>
            <w:r>
              <w:rPr>
                <w:sz w:val="20"/>
                <w:szCs w:val="20"/>
                <w:shd w:val="clear" w:color="auto" w:fill="FFFFFF"/>
              </w:rPr>
              <w:t>Frequencies</w:t>
            </w:r>
          </w:p>
        </w:tc>
        <w:tc>
          <w:tcPr>
            <w:tcW w:w="1846" w:type="dxa"/>
            <w:gridSpan w:val="2"/>
            <w:tcBorders>
              <w:top w:val="single" w:sz="4" w:space="0" w:color="auto"/>
              <w:bottom w:val="single" w:sz="4" w:space="0" w:color="auto"/>
            </w:tcBorders>
            <w:shd w:val="clear" w:color="auto" w:fill="FFFFFF"/>
          </w:tcPr>
          <w:p w14:paraId="17AF4C3E" w14:textId="77777777" w:rsidR="00C10389" w:rsidRPr="00050A31" w:rsidRDefault="00C10389" w:rsidP="00753491">
            <w:pPr>
              <w:jc w:val="center"/>
              <w:rPr>
                <w:sz w:val="20"/>
                <w:szCs w:val="20"/>
                <w:shd w:val="clear" w:color="auto" w:fill="FFFFFF"/>
              </w:rPr>
            </w:pPr>
            <w:r>
              <w:rPr>
                <w:sz w:val="20"/>
                <w:szCs w:val="20"/>
                <w:shd w:val="clear" w:color="auto" w:fill="FFFFFF"/>
              </w:rPr>
              <w:t>Concordance</w:t>
            </w:r>
          </w:p>
        </w:tc>
        <w:tc>
          <w:tcPr>
            <w:tcW w:w="1974" w:type="dxa"/>
            <w:gridSpan w:val="2"/>
            <w:tcBorders>
              <w:top w:val="single" w:sz="4" w:space="0" w:color="auto"/>
              <w:bottom w:val="single" w:sz="4" w:space="0" w:color="auto"/>
            </w:tcBorders>
            <w:shd w:val="clear" w:color="auto" w:fill="FFFFFF"/>
          </w:tcPr>
          <w:p w14:paraId="3B0CA3AA" w14:textId="77777777" w:rsidR="00C10389" w:rsidRPr="00050A31" w:rsidRDefault="00C10389" w:rsidP="00753491">
            <w:pPr>
              <w:jc w:val="center"/>
              <w:rPr>
                <w:sz w:val="20"/>
                <w:szCs w:val="20"/>
                <w:shd w:val="clear" w:color="auto" w:fill="FFFFFF"/>
              </w:rPr>
            </w:pPr>
            <w:r>
              <w:rPr>
                <w:sz w:val="20"/>
                <w:szCs w:val="20"/>
                <w:shd w:val="clear" w:color="auto" w:fill="FFFFFF"/>
              </w:rPr>
              <w:t>Discordance</w:t>
            </w:r>
          </w:p>
        </w:tc>
        <w:tc>
          <w:tcPr>
            <w:tcW w:w="1850" w:type="dxa"/>
            <w:tcBorders>
              <w:top w:val="single" w:sz="4" w:space="0" w:color="auto"/>
              <w:bottom w:val="single" w:sz="4" w:space="0" w:color="auto"/>
            </w:tcBorders>
            <w:shd w:val="clear" w:color="auto" w:fill="FFFFFF"/>
          </w:tcPr>
          <w:p w14:paraId="6EEF92FC" w14:textId="77777777" w:rsidR="00C10389" w:rsidRPr="00050A31" w:rsidRDefault="00C10389" w:rsidP="00753491">
            <w:pPr>
              <w:jc w:val="center"/>
              <w:rPr>
                <w:sz w:val="20"/>
                <w:szCs w:val="20"/>
                <w:shd w:val="clear" w:color="auto" w:fill="FFFFFF"/>
              </w:rPr>
            </w:pPr>
          </w:p>
        </w:tc>
      </w:tr>
      <w:tr w:rsidR="00C10389" w:rsidRPr="00050A31" w14:paraId="724705B1" w14:textId="77777777" w:rsidTr="00753491">
        <w:trPr>
          <w:trHeight w:hRule="exact" w:val="284"/>
        </w:trPr>
        <w:tc>
          <w:tcPr>
            <w:tcW w:w="2802" w:type="dxa"/>
            <w:tcBorders>
              <w:top w:val="single" w:sz="4" w:space="0" w:color="auto"/>
              <w:bottom w:val="single" w:sz="4" w:space="0" w:color="auto"/>
            </w:tcBorders>
            <w:shd w:val="clear" w:color="auto" w:fill="FFFFFF"/>
            <w:tcMar>
              <w:top w:w="0" w:type="dxa"/>
              <w:left w:w="108" w:type="dxa"/>
              <w:bottom w:w="0" w:type="dxa"/>
              <w:right w:w="108" w:type="dxa"/>
            </w:tcMar>
            <w:vAlign w:val="center"/>
            <w:hideMark/>
          </w:tcPr>
          <w:p w14:paraId="6D30A7E8" w14:textId="77777777" w:rsidR="00C10389" w:rsidRPr="00DA28DB" w:rsidRDefault="00C10389" w:rsidP="00753491">
            <w:pPr>
              <w:spacing w:after="540" w:line="390" w:lineRule="atLeast"/>
              <w:jc w:val="center"/>
              <w:rPr>
                <w:sz w:val="20"/>
                <w:szCs w:val="20"/>
              </w:rPr>
            </w:pPr>
            <w:r w:rsidRPr="00DA28DB">
              <w:rPr>
                <w:sz w:val="20"/>
                <w:szCs w:val="20"/>
              </w:rPr>
              <w:t> </w:t>
            </w:r>
          </w:p>
        </w:tc>
        <w:tc>
          <w:tcPr>
            <w:tcW w:w="1701" w:type="dxa"/>
            <w:tcBorders>
              <w:top w:val="single" w:sz="4" w:space="0" w:color="auto"/>
              <w:bottom w:val="single" w:sz="4" w:space="0" w:color="auto"/>
            </w:tcBorders>
            <w:shd w:val="clear" w:color="auto" w:fill="FFFFFF"/>
            <w:tcMar>
              <w:top w:w="0" w:type="dxa"/>
              <w:left w:w="108" w:type="dxa"/>
              <w:bottom w:w="0" w:type="dxa"/>
              <w:right w:w="108" w:type="dxa"/>
            </w:tcMar>
            <w:hideMark/>
          </w:tcPr>
          <w:p w14:paraId="7EA64F1C" w14:textId="77777777" w:rsidR="00C10389" w:rsidRPr="00DA28DB" w:rsidRDefault="00C10389" w:rsidP="00753491">
            <w:pPr>
              <w:rPr>
                <w:sz w:val="20"/>
                <w:szCs w:val="20"/>
              </w:rPr>
            </w:pPr>
            <w:r w:rsidRPr="00DA28DB">
              <w:rPr>
                <w:sz w:val="20"/>
                <w:szCs w:val="20"/>
                <w:shd w:val="clear" w:color="auto" w:fill="FFFFFF"/>
              </w:rPr>
              <w:t>Kappa (95% CI)</w:t>
            </w:r>
          </w:p>
        </w:tc>
        <w:tc>
          <w:tcPr>
            <w:tcW w:w="1275" w:type="dxa"/>
            <w:tcBorders>
              <w:top w:val="single" w:sz="4" w:space="0" w:color="auto"/>
              <w:bottom w:val="single" w:sz="4" w:space="0" w:color="auto"/>
            </w:tcBorders>
            <w:shd w:val="clear" w:color="auto" w:fill="FFFFFF"/>
          </w:tcPr>
          <w:p w14:paraId="4D35F1A9" w14:textId="77777777" w:rsidR="00C10389" w:rsidRPr="00DA28DB" w:rsidRDefault="00C10389" w:rsidP="00753491">
            <w:pPr>
              <w:rPr>
                <w:sz w:val="20"/>
                <w:szCs w:val="20"/>
                <w:shd w:val="clear" w:color="auto" w:fill="FFFFFF"/>
              </w:rPr>
            </w:pPr>
            <w:r w:rsidRPr="00DA28DB">
              <w:rPr>
                <w:sz w:val="20"/>
                <w:szCs w:val="20"/>
                <w:shd w:val="clear" w:color="auto" w:fill="FFFFFF"/>
              </w:rPr>
              <w:t>Central</w:t>
            </w:r>
            <w:r>
              <w:rPr>
                <w:sz w:val="20"/>
                <w:szCs w:val="20"/>
                <w:shd w:val="clear" w:color="auto" w:fill="FFFFFF"/>
              </w:rPr>
              <w:t xml:space="preserve"> (N,%)</w:t>
            </w:r>
          </w:p>
        </w:tc>
        <w:tc>
          <w:tcPr>
            <w:tcW w:w="1332" w:type="dxa"/>
            <w:tcBorders>
              <w:top w:val="single" w:sz="4" w:space="0" w:color="auto"/>
              <w:bottom w:val="single" w:sz="4" w:space="0" w:color="auto"/>
            </w:tcBorders>
            <w:shd w:val="clear" w:color="auto" w:fill="FFFFFF"/>
          </w:tcPr>
          <w:p w14:paraId="2984D06A" w14:textId="77777777" w:rsidR="00C10389" w:rsidRPr="00DA28DB" w:rsidRDefault="00C10389" w:rsidP="00753491">
            <w:pPr>
              <w:jc w:val="center"/>
              <w:rPr>
                <w:sz w:val="20"/>
                <w:szCs w:val="20"/>
                <w:shd w:val="clear" w:color="auto" w:fill="FFFFFF"/>
              </w:rPr>
            </w:pPr>
            <w:r>
              <w:rPr>
                <w:sz w:val="20"/>
                <w:szCs w:val="20"/>
                <w:shd w:val="clear" w:color="auto" w:fill="FFFFFF"/>
              </w:rPr>
              <w:t>Site</w:t>
            </w:r>
            <w:r w:rsidRPr="00DA28DB">
              <w:rPr>
                <w:sz w:val="20"/>
                <w:szCs w:val="20"/>
                <w:shd w:val="clear" w:color="auto" w:fill="FFFFFF"/>
              </w:rPr>
              <w:t xml:space="preserve"> (N,%)</w:t>
            </w:r>
          </w:p>
        </w:tc>
        <w:tc>
          <w:tcPr>
            <w:tcW w:w="1101" w:type="dxa"/>
            <w:tcBorders>
              <w:top w:val="single" w:sz="4" w:space="0" w:color="auto"/>
              <w:bottom w:val="single" w:sz="4" w:space="0" w:color="auto"/>
            </w:tcBorders>
            <w:shd w:val="clear" w:color="auto" w:fill="FFFFFF"/>
          </w:tcPr>
          <w:p w14:paraId="673C3B30" w14:textId="77777777" w:rsidR="00C10389" w:rsidRPr="00FB5523" w:rsidRDefault="00C10389" w:rsidP="00753491">
            <w:pPr>
              <w:jc w:val="center"/>
              <w:rPr>
                <w:sz w:val="20"/>
                <w:szCs w:val="20"/>
                <w:shd w:val="clear" w:color="auto" w:fill="FFFFFF"/>
              </w:rPr>
            </w:pPr>
            <w:r w:rsidRPr="00FB5523">
              <w:rPr>
                <w:sz w:val="20"/>
                <w:szCs w:val="20"/>
                <w:shd w:val="clear" w:color="auto" w:fill="FFFFFF"/>
              </w:rPr>
              <w:t>CR+/SR+</w:t>
            </w:r>
          </w:p>
        </w:tc>
        <w:tc>
          <w:tcPr>
            <w:tcW w:w="745" w:type="dxa"/>
            <w:tcBorders>
              <w:top w:val="single" w:sz="4" w:space="0" w:color="auto"/>
              <w:bottom w:val="single" w:sz="4" w:space="0" w:color="auto"/>
            </w:tcBorders>
            <w:shd w:val="clear" w:color="auto" w:fill="FFFFFF"/>
          </w:tcPr>
          <w:p w14:paraId="0CB7819F" w14:textId="77777777" w:rsidR="00C10389" w:rsidRPr="00FB5523" w:rsidRDefault="00C10389" w:rsidP="00753491">
            <w:pPr>
              <w:jc w:val="center"/>
              <w:rPr>
                <w:sz w:val="20"/>
                <w:szCs w:val="20"/>
                <w:shd w:val="clear" w:color="auto" w:fill="FFFFFF"/>
              </w:rPr>
            </w:pPr>
            <w:r w:rsidRPr="00FB5523">
              <w:rPr>
                <w:sz w:val="20"/>
                <w:szCs w:val="20"/>
                <w:shd w:val="clear" w:color="auto" w:fill="FFFFFF"/>
              </w:rPr>
              <w:t>CR-/SR-</w:t>
            </w:r>
          </w:p>
        </w:tc>
        <w:tc>
          <w:tcPr>
            <w:tcW w:w="1057" w:type="dxa"/>
            <w:tcBorders>
              <w:top w:val="single" w:sz="4" w:space="0" w:color="auto"/>
              <w:bottom w:val="single" w:sz="4" w:space="0" w:color="auto"/>
            </w:tcBorders>
            <w:shd w:val="clear" w:color="auto" w:fill="FFFFFF"/>
          </w:tcPr>
          <w:p w14:paraId="76F47ACA" w14:textId="77777777" w:rsidR="00C10389" w:rsidRPr="00FB5523" w:rsidRDefault="00C10389" w:rsidP="00753491">
            <w:pPr>
              <w:jc w:val="center"/>
              <w:rPr>
                <w:sz w:val="20"/>
                <w:szCs w:val="20"/>
                <w:shd w:val="clear" w:color="auto" w:fill="FFFFFF"/>
              </w:rPr>
            </w:pPr>
            <w:r w:rsidRPr="00FB5523">
              <w:rPr>
                <w:sz w:val="20"/>
                <w:szCs w:val="20"/>
                <w:shd w:val="clear" w:color="auto" w:fill="FFFFFF"/>
              </w:rPr>
              <w:t>CR-/SR+</w:t>
            </w:r>
          </w:p>
        </w:tc>
        <w:tc>
          <w:tcPr>
            <w:tcW w:w="917" w:type="dxa"/>
            <w:tcBorders>
              <w:top w:val="single" w:sz="4" w:space="0" w:color="auto"/>
              <w:bottom w:val="single" w:sz="4" w:space="0" w:color="auto"/>
            </w:tcBorders>
            <w:shd w:val="clear" w:color="auto" w:fill="FFFFFF"/>
          </w:tcPr>
          <w:p w14:paraId="1C1782E8" w14:textId="77777777" w:rsidR="00C10389" w:rsidRPr="00FB5523" w:rsidRDefault="00C10389" w:rsidP="00753491">
            <w:pPr>
              <w:jc w:val="center"/>
              <w:rPr>
                <w:sz w:val="20"/>
                <w:szCs w:val="20"/>
                <w:shd w:val="clear" w:color="auto" w:fill="FFFFFF"/>
              </w:rPr>
            </w:pPr>
            <w:r w:rsidRPr="00FB5523">
              <w:rPr>
                <w:sz w:val="20"/>
                <w:szCs w:val="20"/>
                <w:shd w:val="clear" w:color="auto" w:fill="FFFFFF"/>
              </w:rPr>
              <w:t>CR+/SR-</w:t>
            </w:r>
          </w:p>
        </w:tc>
        <w:tc>
          <w:tcPr>
            <w:tcW w:w="1850" w:type="dxa"/>
            <w:tcBorders>
              <w:top w:val="single" w:sz="4" w:space="0" w:color="auto"/>
              <w:bottom w:val="single" w:sz="4" w:space="0" w:color="auto"/>
            </w:tcBorders>
            <w:shd w:val="clear" w:color="auto" w:fill="FFFFFF"/>
          </w:tcPr>
          <w:p w14:paraId="4D05CAEF" w14:textId="77777777" w:rsidR="00C10389" w:rsidRPr="00DA28DB" w:rsidRDefault="00C10389" w:rsidP="00753491">
            <w:pPr>
              <w:jc w:val="center"/>
              <w:rPr>
                <w:sz w:val="20"/>
                <w:szCs w:val="20"/>
                <w:shd w:val="clear" w:color="auto" w:fill="FFFFFF"/>
              </w:rPr>
            </w:pPr>
            <w:r w:rsidRPr="00DA28DB">
              <w:rPr>
                <w:sz w:val="20"/>
                <w:szCs w:val="20"/>
                <w:shd w:val="clear" w:color="auto" w:fill="FFFFFF"/>
              </w:rPr>
              <w:t>McNemar (p-value)</w:t>
            </w:r>
          </w:p>
        </w:tc>
      </w:tr>
      <w:tr w:rsidR="00C10389" w:rsidRPr="00050A31" w14:paraId="12726ACB" w14:textId="77777777" w:rsidTr="00753491">
        <w:trPr>
          <w:trHeight w:hRule="exact" w:val="284"/>
        </w:trPr>
        <w:tc>
          <w:tcPr>
            <w:tcW w:w="2802" w:type="dxa"/>
            <w:tcBorders>
              <w:top w:val="single" w:sz="4" w:space="0" w:color="auto"/>
            </w:tcBorders>
            <w:shd w:val="clear" w:color="auto" w:fill="FFFFFF"/>
            <w:tcMar>
              <w:top w:w="0" w:type="dxa"/>
              <w:left w:w="108" w:type="dxa"/>
              <w:bottom w:w="0" w:type="dxa"/>
              <w:right w:w="108" w:type="dxa"/>
            </w:tcMar>
            <w:vAlign w:val="center"/>
            <w:hideMark/>
          </w:tcPr>
          <w:p w14:paraId="29B25375" w14:textId="77777777" w:rsidR="00C10389" w:rsidRPr="00050A31" w:rsidRDefault="00C10389" w:rsidP="00753491">
            <w:pPr>
              <w:spacing w:line="253" w:lineRule="atLeast"/>
              <w:rPr>
                <w:rFonts w:cs="Arial"/>
              </w:rPr>
            </w:pPr>
            <w:r w:rsidRPr="00050A31">
              <w:rPr>
                <w:rFonts w:cs="Arial"/>
                <w:sz w:val="20"/>
                <w:szCs w:val="20"/>
              </w:rPr>
              <w:t>CT+</w:t>
            </w:r>
          </w:p>
        </w:tc>
        <w:tc>
          <w:tcPr>
            <w:tcW w:w="1701" w:type="dxa"/>
            <w:tcBorders>
              <w:top w:val="single" w:sz="4" w:space="0" w:color="auto"/>
            </w:tcBorders>
            <w:shd w:val="clear" w:color="auto" w:fill="FFFFFF"/>
            <w:tcMar>
              <w:top w:w="0" w:type="dxa"/>
              <w:left w:w="108" w:type="dxa"/>
              <w:bottom w:w="0" w:type="dxa"/>
              <w:right w:w="108" w:type="dxa"/>
            </w:tcMar>
            <w:vAlign w:val="center"/>
            <w:hideMark/>
          </w:tcPr>
          <w:p w14:paraId="39388898" w14:textId="77777777" w:rsidR="00C10389" w:rsidRPr="00050A31" w:rsidRDefault="00C10389" w:rsidP="00753491">
            <w:pPr>
              <w:spacing w:line="253" w:lineRule="atLeast"/>
              <w:jc w:val="both"/>
              <w:rPr>
                <w:rFonts w:cs="Arial"/>
              </w:rPr>
            </w:pPr>
            <w:r w:rsidRPr="00050A31">
              <w:rPr>
                <w:rFonts w:cs="Arial"/>
                <w:sz w:val="20"/>
                <w:szCs w:val="20"/>
              </w:rPr>
              <w:t>0</w:t>
            </w:r>
            <w:r>
              <w:rPr>
                <w:rFonts w:cs="Arial"/>
                <w:sz w:val="20"/>
                <w:szCs w:val="20"/>
              </w:rPr>
              <w:t>·</w:t>
            </w:r>
            <w:r w:rsidRPr="00050A31">
              <w:rPr>
                <w:rFonts w:cs="Arial"/>
                <w:sz w:val="20"/>
                <w:szCs w:val="20"/>
              </w:rPr>
              <w:t>79 (0</w:t>
            </w:r>
            <w:r>
              <w:rPr>
                <w:rFonts w:cs="Arial"/>
                <w:sz w:val="20"/>
                <w:szCs w:val="20"/>
              </w:rPr>
              <w:t>·</w:t>
            </w:r>
            <w:r w:rsidRPr="00050A31">
              <w:rPr>
                <w:rFonts w:cs="Arial"/>
                <w:sz w:val="20"/>
                <w:szCs w:val="20"/>
              </w:rPr>
              <w:t>77-0</w:t>
            </w:r>
            <w:r>
              <w:rPr>
                <w:rFonts w:cs="Arial"/>
                <w:sz w:val="20"/>
                <w:szCs w:val="20"/>
              </w:rPr>
              <w:t>·</w:t>
            </w:r>
            <w:r w:rsidRPr="00050A31">
              <w:rPr>
                <w:rFonts w:cs="Arial"/>
                <w:sz w:val="20"/>
                <w:szCs w:val="20"/>
              </w:rPr>
              <w:t>81)</w:t>
            </w:r>
          </w:p>
        </w:tc>
        <w:tc>
          <w:tcPr>
            <w:tcW w:w="1275" w:type="dxa"/>
            <w:tcBorders>
              <w:top w:val="single" w:sz="4" w:space="0" w:color="auto"/>
            </w:tcBorders>
            <w:shd w:val="clear" w:color="auto" w:fill="FFFFFF"/>
          </w:tcPr>
          <w:p w14:paraId="48DD07EF" w14:textId="77777777" w:rsidR="00C10389" w:rsidRPr="00050A31" w:rsidRDefault="00C10389" w:rsidP="00753491">
            <w:pPr>
              <w:spacing w:line="253" w:lineRule="atLeast"/>
              <w:jc w:val="center"/>
              <w:rPr>
                <w:rFonts w:cs="Arial"/>
                <w:sz w:val="20"/>
                <w:szCs w:val="20"/>
              </w:rPr>
            </w:pPr>
            <w:r w:rsidRPr="00050A31">
              <w:rPr>
                <w:rFonts w:cs="Arial"/>
                <w:sz w:val="20"/>
                <w:szCs w:val="20"/>
              </w:rPr>
              <w:t>2358 (60%)</w:t>
            </w:r>
          </w:p>
        </w:tc>
        <w:tc>
          <w:tcPr>
            <w:tcW w:w="1332" w:type="dxa"/>
            <w:tcBorders>
              <w:top w:val="single" w:sz="4" w:space="0" w:color="auto"/>
            </w:tcBorders>
            <w:shd w:val="clear" w:color="auto" w:fill="FFFFFF"/>
          </w:tcPr>
          <w:p w14:paraId="6286380F" w14:textId="77777777" w:rsidR="00C10389" w:rsidRPr="00050A31" w:rsidRDefault="00C10389" w:rsidP="00753491">
            <w:pPr>
              <w:spacing w:line="253" w:lineRule="atLeast"/>
              <w:jc w:val="center"/>
              <w:rPr>
                <w:rFonts w:cs="Arial"/>
                <w:sz w:val="20"/>
                <w:szCs w:val="20"/>
              </w:rPr>
            </w:pPr>
            <w:r w:rsidRPr="00050A31">
              <w:rPr>
                <w:rFonts w:cs="Arial"/>
                <w:sz w:val="20"/>
                <w:szCs w:val="20"/>
              </w:rPr>
              <w:t>2408(61%)</w:t>
            </w:r>
          </w:p>
        </w:tc>
        <w:tc>
          <w:tcPr>
            <w:tcW w:w="1101" w:type="dxa"/>
            <w:tcBorders>
              <w:top w:val="single" w:sz="4" w:space="0" w:color="auto"/>
            </w:tcBorders>
            <w:shd w:val="clear" w:color="auto" w:fill="FFFFFF"/>
          </w:tcPr>
          <w:p w14:paraId="5221884A" w14:textId="77777777" w:rsidR="00C10389" w:rsidRPr="00FB5523" w:rsidRDefault="00C10389" w:rsidP="00753491">
            <w:pPr>
              <w:spacing w:line="253" w:lineRule="atLeast"/>
              <w:jc w:val="center"/>
              <w:rPr>
                <w:rFonts w:cs="Arial"/>
                <w:sz w:val="20"/>
                <w:szCs w:val="20"/>
              </w:rPr>
            </w:pPr>
            <w:r w:rsidRPr="00FB5523">
              <w:rPr>
                <w:rFonts w:cs="Arial"/>
                <w:sz w:val="20"/>
                <w:szCs w:val="20"/>
              </w:rPr>
              <w:t>2184</w:t>
            </w:r>
          </w:p>
        </w:tc>
        <w:tc>
          <w:tcPr>
            <w:tcW w:w="745" w:type="dxa"/>
            <w:tcBorders>
              <w:top w:val="single" w:sz="4" w:space="0" w:color="auto"/>
            </w:tcBorders>
            <w:shd w:val="clear" w:color="auto" w:fill="FFFFFF"/>
          </w:tcPr>
          <w:p w14:paraId="6B766DD9" w14:textId="77777777" w:rsidR="00C10389" w:rsidRPr="00FB5523" w:rsidRDefault="00C10389" w:rsidP="00753491">
            <w:pPr>
              <w:spacing w:line="253" w:lineRule="atLeast"/>
              <w:jc w:val="center"/>
              <w:rPr>
                <w:rFonts w:cs="Arial"/>
                <w:sz w:val="20"/>
                <w:szCs w:val="20"/>
              </w:rPr>
            </w:pPr>
            <w:r w:rsidRPr="00FB5523">
              <w:rPr>
                <w:rFonts w:cs="Arial"/>
                <w:sz w:val="20"/>
                <w:szCs w:val="20"/>
              </w:rPr>
              <w:t>NA</w:t>
            </w:r>
          </w:p>
        </w:tc>
        <w:tc>
          <w:tcPr>
            <w:tcW w:w="1057" w:type="dxa"/>
            <w:tcBorders>
              <w:top w:val="single" w:sz="4" w:space="0" w:color="auto"/>
            </w:tcBorders>
            <w:shd w:val="clear" w:color="auto" w:fill="FFFFFF"/>
          </w:tcPr>
          <w:p w14:paraId="39611E69" w14:textId="77777777" w:rsidR="00C10389" w:rsidRPr="00FB5523" w:rsidRDefault="00C10389" w:rsidP="00753491">
            <w:pPr>
              <w:spacing w:line="253" w:lineRule="atLeast"/>
              <w:jc w:val="center"/>
              <w:rPr>
                <w:rFonts w:cs="Arial"/>
                <w:sz w:val="20"/>
                <w:szCs w:val="20"/>
              </w:rPr>
            </w:pPr>
            <w:r w:rsidRPr="00FB5523">
              <w:rPr>
                <w:rFonts w:cs="Arial"/>
                <w:sz w:val="20"/>
                <w:szCs w:val="20"/>
              </w:rPr>
              <w:t>224</w:t>
            </w:r>
          </w:p>
        </w:tc>
        <w:tc>
          <w:tcPr>
            <w:tcW w:w="917" w:type="dxa"/>
            <w:tcBorders>
              <w:top w:val="single" w:sz="4" w:space="0" w:color="auto"/>
            </w:tcBorders>
            <w:shd w:val="clear" w:color="auto" w:fill="FFFFFF"/>
          </w:tcPr>
          <w:p w14:paraId="5DD8704B" w14:textId="77777777" w:rsidR="00C10389" w:rsidRPr="00FB5523" w:rsidRDefault="00C10389" w:rsidP="00753491">
            <w:pPr>
              <w:spacing w:line="253" w:lineRule="atLeast"/>
              <w:jc w:val="center"/>
              <w:rPr>
                <w:rFonts w:cs="Arial"/>
                <w:sz w:val="20"/>
                <w:szCs w:val="20"/>
              </w:rPr>
            </w:pPr>
            <w:r w:rsidRPr="00FB5523">
              <w:rPr>
                <w:rFonts w:cs="Arial"/>
                <w:sz w:val="20"/>
                <w:szCs w:val="20"/>
              </w:rPr>
              <w:t>174</w:t>
            </w:r>
          </w:p>
        </w:tc>
        <w:tc>
          <w:tcPr>
            <w:tcW w:w="1850" w:type="dxa"/>
            <w:tcBorders>
              <w:top w:val="single" w:sz="4" w:space="0" w:color="auto"/>
            </w:tcBorders>
            <w:shd w:val="clear" w:color="auto" w:fill="FFFFFF"/>
          </w:tcPr>
          <w:p w14:paraId="5358D865" w14:textId="77777777" w:rsidR="00C10389" w:rsidRPr="00B13811" w:rsidRDefault="00C10389" w:rsidP="00753491">
            <w:pPr>
              <w:spacing w:line="253" w:lineRule="atLeast"/>
              <w:jc w:val="center"/>
              <w:rPr>
                <w:rFonts w:cs="Arial"/>
                <w:sz w:val="20"/>
                <w:szCs w:val="20"/>
              </w:rPr>
            </w:pPr>
            <w:r w:rsidRPr="002970E9">
              <w:rPr>
                <w:rFonts w:cs="Arial"/>
                <w:sz w:val="20"/>
                <w:szCs w:val="20"/>
              </w:rPr>
              <w:t>0</w:t>
            </w:r>
            <w:r>
              <w:rPr>
                <w:rFonts w:cs="Arial"/>
                <w:sz w:val="20"/>
                <w:szCs w:val="20"/>
              </w:rPr>
              <w:t>·</w:t>
            </w:r>
            <w:r w:rsidRPr="002970E9">
              <w:rPr>
                <w:rFonts w:cs="Arial"/>
                <w:sz w:val="20"/>
                <w:szCs w:val="20"/>
              </w:rPr>
              <w:t>0</w:t>
            </w:r>
            <w:r w:rsidRPr="00146419">
              <w:rPr>
                <w:rFonts w:cs="Arial"/>
                <w:sz w:val="20"/>
                <w:szCs w:val="20"/>
              </w:rPr>
              <w:t>14</w:t>
            </w:r>
          </w:p>
        </w:tc>
      </w:tr>
      <w:tr w:rsidR="00C10389" w:rsidRPr="00050A31" w14:paraId="19967B12" w14:textId="77777777" w:rsidTr="00753491">
        <w:trPr>
          <w:trHeight w:hRule="exact" w:val="284"/>
        </w:trPr>
        <w:tc>
          <w:tcPr>
            <w:tcW w:w="2802" w:type="dxa"/>
            <w:tcBorders>
              <w:top w:val="nil"/>
            </w:tcBorders>
            <w:shd w:val="clear" w:color="auto" w:fill="FFFFFF"/>
            <w:tcMar>
              <w:top w:w="0" w:type="dxa"/>
              <w:left w:w="108" w:type="dxa"/>
              <w:bottom w:w="0" w:type="dxa"/>
              <w:right w:w="108" w:type="dxa"/>
            </w:tcMar>
            <w:vAlign w:val="center"/>
            <w:hideMark/>
          </w:tcPr>
          <w:p w14:paraId="4A77A7E4" w14:textId="77777777" w:rsidR="00C10389" w:rsidRPr="00050A31" w:rsidRDefault="00C10389" w:rsidP="00753491">
            <w:pPr>
              <w:spacing w:line="253" w:lineRule="atLeast"/>
              <w:rPr>
                <w:rFonts w:cs="Arial"/>
              </w:rPr>
            </w:pPr>
            <w:r w:rsidRPr="00050A31">
              <w:rPr>
                <w:rFonts w:cs="Arial"/>
                <w:sz w:val="20"/>
                <w:szCs w:val="20"/>
              </w:rPr>
              <w:t>CT-</w:t>
            </w:r>
          </w:p>
        </w:tc>
        <w:tc>
          <w:tcPr>
            <w:tcW w:w="1701" w:type="dxa"/>
            <w:tcBorders>
              <w:top w:val="nil"/>
            </w:tcBorders>
            <w:shd w:val="clear" w:color="auto" w:fill="FFFFFF"/>
            <w:tcMar>
              <w:top w:w="0" w:type="dxa"/>
              <w:left w:w="108" w:type="dxa"/>
              <w:bottom w:w="0" w:type="dxa"/>
              <w:right w:w="108" w:type="dxa"/>
            </w:tcMar>
            <w:vAlign w:val="center"/>
            <w:hideMark/>
          </w:tcPr>
          <w:p w14:paraId="6B70ADDE" w14:textId="77777777" w:rsidR="00C10389" w:rsidRPr="00050A31" w:rsidRDefault="00C10389" w:rsidP="00753491">
            <w:pPr>
              <w:spacing w:line="253" w:lineRule="atLeast"/>
              <w:jc w:val="both"/>
              <w:rPr>
                <w:rFonts w:cs="Arial"/>
              </w:rPr>
            </w:pPr>
            <w:r w:rsidRPr="00050A31">
              <w:rPr>
                <w:rFonts w:cs="Arial"/>
                <w:sz w:val="20"/>
                <w:szCs w:val="20"/>
              </w:rPr>
              <w:t>0</w:t>
            </w:r>
            <w:r>
              <w:rPr>
                <w:rFonts w:cs="Arial"/>
                <w:sz w:val="20"/>
                <w:szCs w:val="20"/>
              </w:rPr>
              <w:t>·</w:t>
            </w:r>
            <w:r w:rsidRPr="00050A31">
              <w:rPr>
                <w:rFonts w:cs="Arial"/>
                <w:sz w:val="20"/>
                <w:szCs w:val="20"/>
              </w:rPr>
              <w:t>79 (0</w:t>
            </w:r>
            <w:r>
              <w:rPr>
                <w:rFonts w:cs="Arial"/>
                <w:sz w:val="20"/>
                <w:szCs w:val="20"/>
              </w:rPr>
              <w:t>·</w:t>
            </w:r>
            <w:r w:rsidRPr="00050A31">
              <w:rPr>
                <w:rFonts w:cs="Arial"/>
                <w:sz w:val="20"/>
                <w:szCs w:val="20"/>
              </w:rPr>
              <w:t>77-0</w:t>
            </w:r>
            <w:r>
              <w:rPr>
                <w:rFonts w:cs="Arial"/>
                <w:sz w:val="20"/>
                <w:szCs w:val="20"/>
              </w:rPr>
              <w:t>·</w:t>
            </w:r>
            <w:r w:rsidRPr="00050A31">
              <w:rPr>
                <w:rFonts w:cs="Arial"/>
                <w:sz w:val="20"/>
                <w:szCs w:val="20"/>
              </w:rPr>
              <w:t>81)</w:t>
            </w:r>
          </w:p>
        </w:tc>
        <w:tc>
          <w:tcPr>
            <w:tcW w:w="1275" w:type="dxa"/>
            <w:tcBorders>
              <w:top w:val="nil"/>
            </w:tcBorders>
            <w:shd w:val="clear" w:color="auto" w:fill="FFFFFF"/>
          </w:tcPr>
          <w:p w14:paraId="5CCB07E5" w14:textId="77777777" w:rsidR="00C10389" w:rsidRPr="00050A31" w:rsidRDefault="00C10389" w:rsidP="00753491">
            <w:pPr>
              <w:spacing w:line="253" w:lineRule="atLeast"/>
              <w:jc w:val="center"/>
              <w:rPr>
                <w:rFonts w:cs="Arial"/>
                <w:sz w:val="20"/>
                <w:szCs w:val="20"/>
              </w:rPr>
            </w:pPr>
            <w:r w:rsidRPr="00050A31">
              <w:rPr>
                <w:rFonts w:cs="Arial"/>
                <w:sz w:val="20"/>
                <w:szCs w:val="20"/>
              </w:rPr>
              <w:t>15</w:t>
            </w:r>
            <w:r>
              <w:rPr>
                <w:rFonts w:cs="Arial"/>
                <w:sz w:val="20"/>
                <w:szCs w:val="20"/>
              </w:rPr>
              <w:t>6</w:t>
            </w:r>
            <w:r w:rsidRPr="00050A31">
              <w:rPr>
                <w:rFonts w:cs="Arial"/>
                <w:sz w:val="20"/>
                <w:szCs w:val="20"/>
              </w:rPr>
              <w:t>4 (40%)</w:t>
            </w:r>
          </w:p>
        </w:tc>
        <w:tc>
          <w:tcPr>
            <w:tcW w:w="1332" w:type="dxa"/>
            <w:tcBorders>
              <w:top w:val="nil"/>
            </w:tcBorders>
            <w:shd w:val="clear" w:color="auto" w:fill="FFFFFF"/>
          </w:tcPr>
          <w:p w14:paraId="73FACBE8" w14:textId="77777777" w:rsidR="00C10389" w:rsidRPr="00050A31" w:rsidRDefault="00C10389" w:rsidP="00753491">
            <w:pPr>
              <w:spacing w:line="253" w:lineRule="atLeast"/>
              <w:jc w:val="center"/>
              <w:rPr>
                <w:rFonts w:cs="Arial"/>
                <w:sz w:val="20"/>
                <w:szCs w:val="20"/>
              </w:rPr>
            </w:pPr>
            <w:r w:rsidRPr="00050A31">
              <w:rPr>
                <w:rFonts w:cs="Arial"/>
                <w:sz w:val="20"/>
                <w:szCs w:val="20"/>
              </w:rPr>
              <w:t>151</w:t>
            </w:r>
            <w:r>
              <w:rPr>
                <w:rFonts w:cs="Arial"/>
                <w:sz w:val="20"/>
                <w:szCs w:val="20"/>
              </w:rPr>
              <w:t>4</w:t>
            </w:r>
            <w:r w:rsidRPr="00050A31">
              <w:rPr>
                <w:rFonts w:cs="Arial"/>
                <w:sz w:val="20"/>
                <w:szCs w:val="20"/>
              </w:rPr>
              <w:t xml:space="preserve"> (39%)</w:t>
            </w:r>
          </w:p>
        </w:tc>
        <w:tc>
          <w:tcPr>
            <w:tcW w:w="1101" w:type="dxa"/>
            <w:tcBorders>
              <w:top w:val="nil"/>
            </w:tcBorders>
            <w:shd w:val="clear" w:color="auto" w:fill="FFFFFF"/>
          </w:tcPr>
          <w:p w14:paraId="776D7CD0" w14:textId="77777777" w:rsidR="00C10389" w:rsidRPr="00FB5523" w:rsidRDefault="00C10389" w:rsidP="00753491">
            <w:pPr>
              <w:spacing w:line="253" w:lineRule="atLeast"/>
              <w:jc w:val="center"/>
              <w:rPr>
                <w:rFonts w:cs="Arial"/>
                <w:sz w:val="20"/>
                <w:szCs w:val="20"/>
              </w:rPr>
            </w:pPr>
            <w:r w:rsidRPr="00FB5523">
              <w:rPr>
                <w:rFonts w:cs="Arial"/>
                <w:sz w:val="20"/>
                <w:szCs w:val="20"/>
              </w:rPr>
              <w:t>NA</w:t>
            </w:r>
          </w:p>
        </w:tc>
        <w:tc>
          <w:tcPr>
            <w:tcW w:w="745" w:type="dxa"/>
            <w:tcBorders>
              <w:top w:val="nil"/>
            </w:tcBorders>
            <w:shd w:val="clear" w:color="auto" w:fill="FFFFFF"/>
          </w:tcPr>
          <w:p w14:paraId="3E5A2961" w14:textId="77777777" w:rsidR="00C10389" w:rsidRPr="00FB5523" w:rsidRDefault="00C10389" w:rsidP="00753491">
            <w:pPr>
              <w:spacing w:line="253" w:lineRule="atLeast"/>
              <w:jc w:val="center"/>
              <w:rPr>
                <w:rFonts w:cs="Arial"/>
                <w:sz w:val="20"/>
                <w:szCs w:val="20"/>
              </w:rPr>
            </w:pPr>
            <w:r w:rsidRPr="00FB5523">
              <w:rPr>
                <w:rFonts w:cs="Arial"/>
                <w:sz w:val="20"/>
                <w:szCs w:val="20"/>
              </w:rPr>
              <w:t>1340</w:t>
            </w:r>
          </w:p>
        </w:tc>
        <w:tc>
          <w:tcPr>
            <w:tcW w:w="1057" w:type="dxa"/>
            <w:tcBorders>
              <w:top w:val="nil"/>
            </w:tcBorders>
            <w:shd w:val="clear" w:color="auto" w:fill="FFFFFF"/>
          </w:tcPr>
          <w:p w14:paraId="23F244C8" w14:textId="77777777" w:rsidR="00C10389" w:rsidRPr="00FB5523" w:rsidRDefault="00C10389" w:rsidP="00753491">
            <w:pPr>
              <w:spacing w:line="253" w:lineRule="atLeast"/>
              <w:jc w:val="center"/>
              <w:rPr>
                <w:rFonts w:cs="Arial"/>
                <w:sz w:val="20"/>
                <w:szCs w:val="20"/>
              </w:rPr>
            </w:pPr>
            <w:r w:rsidRPr="00FB5523">
              <w:rPr>
                <w:rFonts w:cs="Arial"/>
                <w:sz w:val="20"/>
                <w:szCs w:val="20"/>
              </w:rPr>
              <w:t>224</w:t>
            </w:r>
          </w:p>
        </w:tc>
        <w:tc>
          <w:tcPr>
            <w:tcW w:w="917" w:type="dxa"/>
            <w:tcBorders>
              <w:top w:val="nil"/>
            </w:tcBorders>
            <w:shd w:val="clear" w:color="auto" w:fill="FFFFFF"/>
          </w:tcPr>
          <w:p w14:paraId="20457EA1" w14:textId="77777777" w:rsidR="00C10389" w:rsidRPr="00FB5523" w:rsidRDefault="00C10389" w:rsidP="00753491">
            <w:pPr>
              <w:spacing w:line="253" w:lineRule="atLeast"/>
              <w:jc w:val="center"/>
              <w:rPr>
                <w:rFonts w:cs="Arial"/>
                <w:sz w:val="20"/>
                <w:szCs w:val="20"/>
              </w:rPr>
            </w:pPr>
            <w:r w:rsidRPr="00FB5523">
              <w:rPr>
                <w:rFonts w:cs="Arial"/>
                <w:sz w:val="20"/>
                <w:szCs w:val="20"/>
              </w:rPr>
              <w:t>174</w:t>
            </w:r>
          </w:p>
        </w:tc>
        <w:tc>
          <w:tcPr>
            <w:tcW w:w="1850" w:type="dxa"/>
            <w:tcBorders>
              <w:top w:val="nil"/>
            </w:tcBorders>
            <w:shd w:val="clear" w:color="auto" w:fill="FFFFFF"/>
          </w:tcPr>
          <w:p w14:paraId="2517B564" w14:textId="77777777" w:rsidR="00C10389" w:rsidRPr="00B13811" w:rsidRDefault="00C10389" w:rsidP="00753491">
            <w:pPr>
              <w:spacing w:line="253" w:lineRule="atLeast"/>
              <w:jc w:val="center"/>
              <w:rPr>
                <w:rFonts w:cs="Arial"/>
                <w:sz w:val="20"/>
                <w:szCs w:val="20"/>
              </w:rPr>
            </w:pPr>
            <w:r w:rsidRPr="002970E9">
              <w:rPr>
                <w:rFonts w:cs="Arial"/>
                <w:sz w:val="20"/>
                <w:szCs w:val="20"/>
              </w:rPr>
              <w:t>0</w:t>
            </w:r>
            <w:r>
              <w:rPr>
                <w:rFonts w:cs="Arial"/>
                <w:sz w:val="20"/>
                <w:szCs w:val="20"/>
              </w:rPr>
              <w:t>·</w:t>
            </w:r>
            <w:r w:rsidRPr="002970E9">
              <w:rPr>
                <w:rFonts w:cs="Arial"/>
                <w:sz w:val="20"/>
                <w:szCs w:val="20"/>
              </w:rPr>
              <w:t>0</w:t>
            </w:r>
            <w:r w:rsidRPr="00146419">
              <w:rPr>
                <w:rFonts w:cs="Arial"/>
                <w:sz w:val="20"/>
                <w:szCs w:val="20"/>
              </w:rPr>
              <w:t>14</w:t>
            </w:r>
          </w:p>
        </w:tc>
      </w:tr>
      <w:tr w:rsidR="00C10389" w:rsidRPr="00050A31" w14:paraId="5F35BB2B" w14:textId="77777777" w:rsidTr="00753491">
        <w:trPr>
          <w:trHeight w:hRule="exact" w:val="284"/>
        </w:trPr>
        <w:tc>
          <w:tcPr>
            <w:tcW w:w="2802" w:type="dxa"/>
            <w:tcBorders>
              <w:top w:val="nil"/>
            </w:tcBorders>
            <w:shd w:val="clear" w:color="auto" w:fill="FFFFFF"/>
            <w:tcMar>
              <w:top w:w="0" w:type="dxa"/>
              <w:left w:w="108" w:type="dxa"/>
              <w:bottom w:w="0" w:type="dxa"/>
              <w:right w:w="108" w:type="dxa"/>
            </w:tcMar>
            <w:vAlign w:val="center"/>
            <w:hideMark/>
          </w:tcPr>
          <w:p w14:paraId="3CFC2ECA" w14:textId="77777777" w:rsidR="00C10389" w:rsidRPr="00050A31" w:rsidRDefault="00C10389" w:rsidP="00753491">
            <w:pPr>
              <w:spacing w:line="253" w:lineRule="atLeast"/>
              <w:rPr>
                <w:rFonts w:cs="Arial"/>
              </w:rPr>
            </w:pPr>
            <w:r w:rsidRPr="00050A31">
              <w:rPr>
                <w:rFonts w:cs="Arial"/>
                <w:sz w:val="20"/>
                <w:szCs w:val="20"/>
              </w:rPr>
              <w:t>Epidural hematoma</w:t>
            </w:r>
          </w:p>
        </w:tc>
        <w:tc>
          <w:tcPr>
            <w:tcW w:w="1701" w:type="dxa"/>
            <w:tcBorders>
              <w:top w:val="nil"/>
            </w:tcBorders>
            <w:shd w:val="clear" w:color="auto" w:fill="FFFFFF"/>
            <w:tcMar>
              <w:top w:w="0" w:type="dxa"/>
              <w:left w:w="108" w:type="dxa"/>
              <w:bottom w:w="0" w:type="dxa"/>
              <w:right w:w="108" w:type="dxa"/>
            </w:tcMar>
            <w:vAlign w:val="center"/>
            <w:hideMark/>
          </w:tcPr>
          <w:p w14:paraId="319BDFA3" w14:textId="77777777" w:rsidR="00C10389" w:rsidRPr="00050A31" w:rsidRDefault="00C10389" w:rsidP="00753491">
            <w:pPr>
              <w:spacing w:line="253" w:lineRule="atLeast"/>
              <w:jc w:val="both"/>
              <w:rPr>
                <w:rFonts w:cs="Arial"/>
              </w:rPr>
            </w:pPr>
            <w:r w:rsidRPr="00050A31">
              <w:rPr>
                <w:rFonts w:cs="Arial"/>
                <w:sz w:val="20"/>
                <w:szCs w:val="20"/>
              </w:rPr>
              <w:t>0</w:t>
            </w:r>
            <w:r>
              <w:rPr>
                <w:rFonts w:cs="Arial"/>
                <w:sz w:val="20"/>
                <w:szCs w:val="20"/>
              </w:rPr>
              <w:t>·</w:t>
            </w:r>
            <w:r w:rsidRPr="00050A31">
              <w:rPr>
                <w:rFonts w:cs="Arial"/>
                <w:sz w:val="20"/>
                <w:szCs w:val="20"/>
              </w:rPr>
              <w:t>59 (0</w:t>
            </w:r>
            <w:r>
              <w:rPr>
                <w:rFonts w:cs="Arial"/>
                <w:sz w:val="20"/>
                <w:szCs w:val="20"/>
              </w:rPr>
              <w:t>·</w:t>
            </w:r>
            <w:r w:rsidRPr="00050A31">
              <w:rPr>
                <w:rFonts w:cs="Arial"/>
                <w:sz w:val="20"/>
                <w:szCs w:val="20"/>
              </w:rPr>
              <w:t>55-0</w:t>
            </w:r>
            <w:r>
              <w:rPr>
                <w:rFonts w:cs="Arial"/>
                <w:sz w:val="20"/>
                <w:szCs w:val="20"/>
              </w:rPr>
              <w:t>·</w:t>
            </w:r>
            <w:r w:rsidRPr="00050A31">
              <w:rPr>
                <w:rFonts w:cs="Arial"/>
                <w:sz w:val="20"/>
                <w:szCs w:val="20"/>
              </w:rPr>
              <w:t>63)</w:t>
            </w:r>
          </w:p>
        </w:tc>
        <w:tc>
          <w:tcPr>
            <w:tcW w:w="1275" w:type="dxa"/>
            <w:tcBorders>
              <w:top w:val="nil"/>
            </w:tcBorders>
            <w:shd w:val="clear" w:color="auto" w:fill="FFFFFF"/>
          </w:tcPr>
          <w:p w14:paraId="43DF4B67" w14:textId="77777777" w:rsidR="00C10389" w:rsidRPr="00050A31" w:rsidRDefault="00C10389" w:rsidP="00753491">
            <w:pPr>
              <w:spacing w:line="253" w:lineRule="atLeast"/>
              <w:jc w:val="center"/>
              <w:rPr>
                <w:rFonts w:cs="Arial"/>
                <w:sz w:val="20"/>
                <w:szCs w:val="20"/>
              </w:rPr>
            </w:pPr>
            <w:r w:rsidRPr="00050A31">
              <w:rPr>
                <w:rFonts w:cs="Arial"/>
                <w:sz w:val="20"/>
                <w:szCs w:val="20"/>
              </w:rPr>
              <w:t>465 (12%)</w:t>
            </w:r>
          </w:p>
        </w:tc>
        <w:tc>
          <w:tcPr>
            <w:tcW w:w="1332" w:type="dxa"/>
            <w:tcBorders>
              <w:top w:val="nil"/>
            </w:tcBorders>
            <w:shd w:val="clear" w:color="auto" w:fill="FFFFFF"/>
          </w:tcPr>
          <w:p w14:paraId="685C8A6E" w14:textId="77777777" w:rsidR="00C10389" w:rsidRPr="00050A31" w:rsidRDefault="00C10389" w:rsidP="00753491">
            <w:pPr>
              <w:spacing w:line="253" w:lineRule="atLeast"/>
              <w:jc w:val="center"/>
              <w:rPr>
                <w:rFonts w:cs="Arial"/>
                <w:sz w:val="20"/>
                <w:szCs w:val="20"/>
              </w:rPr>
            </w:pPr>
            <w:r w:rsidRPr="00050A31">
              <w:rPr>
                <w:rFonts w:cs="Arial"/>
                <w:sz w:val="20"/>
                <w:szCs w:val="20"/>
              </w:rPr>
              <w:t>419 (11%)</w:t>
            </w:r>
          </w:p>
        </w:tc>
        <w:tc>
          <w:tcPr>
            <w:tcW w:w="1101" w:type="dxa"/>
            <w:tcBorders>
              <w:top w:val="nil"/>
            </w:tcBorders>
            <w:shd w:val="clear" w:color="auto" w:fill="FFFFFF"/>
          </w:tcPr>
          <w:p w14:paraId="413779E6" w14:textId="77777777" w:rsidR="00C10389" w:rsidRPr="00050A31" w:rsidRDefault="00C10389" w:rsidP="00753491">
            <w:pPr>
              <w:spacing w:line="253" w:lineRule="atLeast"/>
              <w:jc w:val="center"/>
              <w:rPr>
                <w:rFonts w:cs="Arial"/>
                <w:sz w:val="20"/>
                <w:szCs w:val="20"/>
              </w:rPr>
            </w:pPr>
            <w:r w:rsidRPr="00050A31">
              <w:rPr>
                <w:rFonts w:cs="Arial"/>
                <w:sz w:val="20"/>
                <w:szCs w:val="20"/>
              </w:rPr>
              <w:t>282</w:t>
            </w:r>
          </w:p>
        </w:tc>
        <w:tc>
          <w:tcPr>
            <w:tcW w:w="745" w:type="dxa"/>
            <w:tcBorders>
              <w:top w:val="nil"/>
            </w:tcBorders>
            <w:shd w:val="clear" w:color="auto" w:fill="FFFFFF"/>
          </w:tcPr>
          <w:p w14:paraId="084C4187" w14:textId="77777777" w:rsidR="00C10389" w:rsidRPr="00337126" w:rsidRDefault="00C10389" w:rsidP="00753491">
            <w:pPr>
              <w:spacing w:line="253" w:lineRule="atLeast"/>
              <w:jc w:val="center"/>
              <w:rPr>
                <w:rFonts w:cs="Arial"/>
                <w:sz w:val="20"/>
                <w:szCs w:val="20"/>
              </w:rPr>
            </w:pPr>
            <w:r w:rsidRPr="00050A31">
              <w:rPr>
                <w:rFonts w:cs="Arial"/>
                <w:sz w:val="20"/>
                <w:szCs w:val="20"/>
              </w:rPr>
              <w:t>3</w:t>
            </w:r>
            <w:r w:rsidRPr="00DA28DB">
              <w:rPr>
                <w:rFonts w:cs="Arial"/>
                <w:sz w:val="20"/>
                <w:szCs w:val="20"/>
              </w:rPr>
              <w:t>20</w:t>
            </w:r>
          </w:p>
        </w:tc>
        <w:tc>
          <w:tcPr>
            <w:tcW w:w="1057" w:type="dxa"/>
            <w:tcBorders>
              <w:top w:val="nil"/>
            </w:tcBorders>
            <w:shd w:val="clear" w:color="auto" w:fill="FFFFFF"/>
          </w:tcPr>
          <w:p w14:paraId="707A8AC4" w14:textId="77777777" w:rsidR="00C10389" w:rsidRPr="00050A31" w:rsidRDefault="00C10389" w:rsidP="00753491">
            <w:pPr>
              <w:spacing w:line="253" w:lineRule="atLeast"/>
              <w:jc w:val="center"/>
              <w:rPr>
                <w:rFonts w:cs="Arial"/>
                <w:sz w:val="20"/>
                <w:szCs w:val="20"/>
              </w:rPr>
            </w:pPr>
            <w:r w:rsidRPr="00050A31">
              <w:rPr>
                <w:rFonts w:cs="Arial"/>
                <w:sz w:val="20"/>
                <w:szCs w:val="20"/>
              </w:rPr>
              <w:t>137</w:t>
            </w:r>
          </w:p>
        </w:tc>
        <w:tc>
          <w:tcPr>
            <w:tcW w:w="917" w:type="dxa"/>
            <w:tcBorders>
              <w:top w:val="nil"/>
            </w:tcBorders>
            <w:shd w:val="clear" w:color="auto" w:fill="FFFFFF"/>
          </w:tcPr>
          <w:p w14:paraId="282A8049" w14:textId="77777777" w:rsidR="00C10389" w:rsidRPr="00337126" w:rsidRDefault="00C10389" w:rsidP="00753491">
            <w:pPr>
              <w:spacing w:line="253" w:lineRule="atLeast"/>
              <w:jc w:val="center"/>
              <w:rPr>
                <w:rFonts w:cs="Arial"/>
                <w:sz w:val="20"/>
                <w:szCs w:val="20"/>
              </w:rPr>
            </w:pPr>
            <w:r w:rsidRPr="00050A31">
              <w:rPr>
                <w:rFonts w:cs="Arial"/>
                <w:sz w:val="20"/>
                <w:szCs w:val="20"/>
              </w:rPr>
              <w:t>18</w:t>
            </w:r>
            <w:r w:rsidRPr="00DA28DB">
              <w:rPr>
                <w:rFonts w:cs="Arial"/>
                <w:sz w:val="20"/>
                <w:szCs w:val="20"/>
              </w:rPr>
              <w:t>3</w:t>
            </w:r>
          </w:p>
        </w:tc>
        <w:tc>
          <w:tcPr>
            <w:tcW w:w="1850" w:type="dxa"/>
            <w:tcBorders>
              <w:top w:val="nil"/>
            </w:tcBorders>
            <w:shd w:val="clear" w:color="auto" w:fill="FFFFFF"/>
          </w:tcPr>
          <w:p w14:paraId="01882666" w14:textId="77777777" w:rsidR="00C10389" w:rsidRPr="00B13811" w:rsidRDefault="00C10389" w:rsidP="00753491">
            <w:pPr>
              <w:spacing w:line="253" w:lineRule="atLeast"/>
              <w:jc w:val="center"/>
              <w:rPr>
                <w:rFonts w:cs="Arial"/>
                <w:sz w:val="20"/>
                <w:szCs w:val="20"/>
              </w:rPr>
            </w:pPr>
            <w:r w:rsidRPr="002970E9">
              <w:rPr>
                <w:rFonts w:cs="Arial"/>
                <w:sz w:val="20"/>
                <w:szCs w:val="20"/>
              </w:rPr>
              <w:t>0</w:t>
            </w:r>
            <w:r>
              <w:rPr>
                <w:rFonts w:cs="Arial"/>
                <w:sz w:val="20"/>
                <w:szCs w:val="20"/>
              </w:rPr>
              <w:t>·</w:t>
            </w:r>
            <w:r w:rsidRPr="002970E9">
              <w:rPr>
                <w:rFonts w:cs="Arial"/>
                <w:sz w:val="20"/>
                <w:szCs w:val="20"/>
              </w:rPr>
              <w:t>01</w:t>
            </w:r>
            <w:r w:rsidRPr="00146419">
              <w:rPr>
                <w:rFonts w:cs="Arial"/>
                <w:sz w:val="20"/>
                <w:szCs w:val="20"/>
              </w:rPr>
              <w:t>2</w:t>
            </w:r>
          </w:p>
        </w:tc>
      </w:tr>
      <w:tr w:rsidR="00C10389" w:rsidRPr="00050A31" w14:paraId="2A5E141D" w14:textId="77777777" w:rsidTr="00753491">
        <w:trPr>
          <w:trHeight w:hRule="exact" w:val="284"/>
        </w:trPr>
        <w:tc>
          <w:tcPr>
            <w:tcW w:w="2802" w:type="dxa"/>
            <w:tcBorders>
              <w:top w:val="nil"/>
            </w:tcBorders>
            <w:shd w:val="clear" w:color="auto" w:fill="FFFFFF"/>
            <w:tcMar>
              <w:top w:w="0" w:type="dxa"/>
              <w:left w:w="108" w:type="dxa"/>
              <w:bottom w:w="0" w:type="dxa"/>
              <w:right w:w="108" w:type="dxa"/>
            </w:tcMar>
            <w:vAlign w:val="center"/>
            <w:hideMark/>
          </w:tcPr>
          <w:p w14:paraId="2B5A4F98" w14:textId="77777777" w:rsidR="00C10389" w:rsidRPr="00050A31" w:rsidRDefault="00C10389" w:rsidP="00753491">
            <w:pPr>
              <w:spacing w:line="253" w:lineRule="atLeast"/>
              <w:rPr>
                <w:rFonts w:cs="Arial"/>
              </w:rPr>
            </w:pPr>
            <w:r w:rsidRPr="00050A31">
              <w:rPr>
                <w:rFonts w:cs="Arial"/>
                <w:sz w:val="20"/>
                <w:szCs w:val="20"/>
              </w:rPr>
              <w:lastRenderedPageBreak/>
              <w:t>Acute subdural hematoma</w:t>
            </w:r>
          </w:p>
        </w:tc>
        <w:tc>
          <w:tcPr>
            <w:tcW w:w="1701" w:type="dxa"/>
            <w:tcBorders>
              <w:top w:val="nil"/>
            </w:tcBorders>
            <w:shd w:val="clear" w:color="auto" w:fill="FFFFFF"/>
            <w:tcMar>
              <w:top w:w="0" w:type="dxa"/>
              <w:left w:w="108" w:type="dxa"/>
              <w:bottom w:w="0" w:type="dxa"/>
              <w:right w:w="108" w:type="dxa"/>
            </w:tcMar>
            <w:vAlign w:val="center"/>
            <w:hideMark/>
          </w:tcPr>
          <w:p w14:paraId="42AC3989" w14:textId="77777777" w:rsidR="00C10389" w:rsidRPr="00050A31" w:rsidRDefault="00C10389" w:rsidP="00753491">
            <w:pPr>
              <w:spacing w:line="253" w:lineRule="atLeast"/>
              <w:jc w:val="both"/>
              <w:rPr>
                <w:rFonts w:cs="Arial"/>
              </w:rPr>
            </w:pPr>
            <w:r w:rsidRPr="00050A31">
              <w:rPr>
                <w:rFonts w:cs="Arial"/>
                <w:sz w:val="20"/>
                <w:szCs w:val="20"/>
              </w:rPr>
              <w:t>0</w:t>
            </w:r>
            <w:r>
              <w:rPr>
                <w:rFonts w:cs="Arial"/>
                <w:sz w:val="20"/>
                <w:szCs w:val="20"/>
              </w:rPr>
              <w:t>·</w:t>
            </w:r>
            <w:r w:rsidRPr="00050A31">
              <w:rPr>
                <w:rFonts w:cs="Arial"/>
                <w:sz w:val="20"/>
                <w:szCs w:val="20"/>
              </w:rPr>
              <w:t>67 (0</w:t>
            </w:r>
            <w:r>
              <w:rPr>
                <w:rFonts w:cs="Arial"/>
                <w:sz w:val="20"/>
                <w:szCs w:val="20"/>
              </w:rPr>
              <w:t>·</w:t>
            </w:r>
            <w:r w:rsidRPr="00050A31">
              <w:rPr>
                <w:rFonts w:cs="Arial"/>
                <w:sz w:val="20"/>
                <w:szCs w:val="20"/>
              </w:rPr>
              <w:t>65-0</w:t>
            </w:r>
            <w:r>
              <w:rPr>
                <w:rFonts w:cs="Arial"/>
                <w:sz w:val="20"/>
                <w:szCs w:val="20"/>
              </w:rPr>
              <w:t>·</w:t>
            </w:r>
            <w:r w:rsidRPr="00050A31">
              <w:rPr>
                <w:rFonts w:cs="Arial"/>
                <w:sz w:val="20"/>
                <w:szCs w:val="20"/>
              </w:rPr>
              <w:t>70)</w:t>
            </w:r>
          </w:p>
        </w:tc>
        <w:tc>
          <w:tcPr>
            <w:tcW w:w="1275" w:type="dxa"/>
            <w:tcBorders>
              <w:top w:val="nil"/>
            </w:tcBorders>
            <w:shd w:val="clear" w:color="auto" w:fill="FFFFFF"/>
          </w:tcPr>
          <w:p w14:paraId="642802E7" w14:textId="77777777" w:rsidR="00C10389" w:rsidRPr="00050A31" w:rsidRDefault="00C10389" w:rsidP="00753491">
            <w:pPr>
              <w:spacing w:line="253" w:lineRule="atLeast"/>
              <w:jc w:val="center"/>
              <w:rPr>
                <w:rFonts w:cs="Arial"/>
                <w:sz w:val="20"/>
                <w:szCs w:val="20"/>
              </w:rPr>
            </w:pPr>
            <w:r w:rsidRPr="00050A31">
              <w:rPr>
                <w:rFonts w:cs="Arial"/>
                <w:sz w:val="20"/>
                <w:szCs w:val="20"/>
              </w:rPr>
              <w:t>1200 (31%)</w:t>
            </w:r>
          </w:p>
        </w:tc>
        <w:tc>
          <w:tcPr>
            <w:tcW w:w="1332" w:type="dxa"/>
            <w:tcBorders>
              <w:top w:val="nil"/>
            </w:tcBorders>
            <w:shd w:val="clear" w:color="auto" w:fill="FFFFFF"/>
          </w:tcPr>
          <w:p w14:paraId="6E04325B" w14:textId="77777777" w:rsidR="00C10389" w:rsidRPr="00050A31" w:rsidRDefault="00C10389" w:rsidP="00753491">
            <w:pPr>
              <w:spacing w:line="253" w:lineRule="atLeast"/>
              <w:jc w:val="center"/>
              <w:rPr>
                <w:rFonts w:cs="Arial"/>
                <w:sz w:val="20"/>
                <w:szCs w:val="20"/>
              </w:rPr>
            </w:pPr>
            <w:r w:rsidRPr="00050A31">
              <w:rPr>
                <w:rFonts w:cs="Arial"/>
                <w:sz w:val="20"/>
                <w:szCs w:val="20"/>
              </w:rPr>
              <w:t>1222 (31%)</w:t>
            </w:r>
          </w:p>
        </w:tc>
        <w:tc>
          <w:tcPr>
            <w:tcW w:w="1101" w:type="dxa"/>
            <w:tcBorders>
              <w:top w:val="nil"/>
            </w:tcBorders>
            <w:shd w:val="clear" w:color="auto" w:fill="FFFFFF"/>
          </w:tcPr>
          <w:p w14:paraId="320CB01D" w14:textId="77777777" w:rsidR="00C10389" w:rsidRPr="00337126" w:rsidRDefault="00C10389" w:rsidP="00753491">
            <w:pPr>
              <w:spacing w:line="253" w:lineRule="atLeast"/>
              <w:jc w:val="center"/>
              <w:rPr>
                <w:rFonts w:cs="Arial"/>
                <w:sz w:val="20"/>
                <w:szCs w:val="20"/>
              </w:rPr>
            </w:pPr>
            <w:r w:rsidRPr="00050A31">
              <w:rPr>
                <w:rFonts w:cs="Arial"/>
                <w:sz w:val="20"/>
                <w:szCs w:val="20"/>
              </w:rPr>
              <w:t>93</w:t>
            </w:r>
            <w:r w:rsidRPr="00DA28DB">
              <w:rPr>
                <w:rFonts w:cs="Arial"/>
                <w:sz w:val="20"/>
                <w:szCs w:val="20"/>
              </w:rPr>
              <w:t>6</w:t>
            </w:r>
          </w:p>
        </w:tc>
        <w:tc>
          <w:tcPr>
            <w:tcW w:w="745" w:type="dxa"/>
            <w:tcBorders>
              <w:top w:val="nil"/>
            </w:tcBorders>
            <w:shd w:val="clear" w:color="auto" w:fill="FFFFFF"/>
          </w:tcPr>
          <w:p w14:paraId="2BCD2779" w14:textId="77777777" w:rsidR="00C10389" w:rsidRPr="00337126" w:rsidRDefault="00C10389" w:rsidP="00753491">
            <w:pPr>
              <w:spacing w:line="253" w:lineRule="atLeast"/>
              <w:jc w:val="center"/>
              <w:rPr>
                <w:rFonts w:cs="Arial"/>
                <w:sz w:val="20"/>
                <w:szCs w:val="20"/>
              </w:rPr>
            </w:pPr>
            <w:r w:rsidRPr="002970E9">
              <w:rPr>
                <w:rFonts w:cs="Arial"/>
                <w:sz w:val="20"/>
                <w:szCs w:val="20"/>
              </w:rPr>
              <w:t>243</w:t>
            </w:r>
            <w:r w:rsidRPr="00DA28DB">
              <w:rPr>
                <w:rFonts w:cs="Arial"/>
                <w:sz w:val="20"/>
                <w:szCs w:val="20"/>
              </w:rPr>
              <w:t>6</w:t>
            </w:r>
          </w:p>
        </w:tc>
        <w:tc>
          <w:tcPr>
            <w:tcW w:w="1057" w:type="dxa"/>
            <w:tcBorders>
              <w:top w:val="nil"/>
            </w:tcBorders>
            <w:shd w:val="clear" w:color="auto" w:fill="FFFFFF"/>
          </w:tcPr>
          <w:p w14:paraId="787005C0" w14:textId="77777777" w:rsidR="00C10389" w:rsidRPr="00050A31" w:rsidRDefault="00C10389" w:rsidP="00753491">
            <w:pPr>
              <w:spacing w:line="253" w:lineRule="atLeast"/>
              <w:jc w:val="center"/>
              <w:rPr>
                <w:rFonts w:cs="Arial"/>
                <w:sz w:val="20"/>
                <w:szCs w:val="20"/>
              </w:rPr>
            </w:pPr>
            <w:r w:rsidRPr="00050A31">
              <w:rPr>
                <w:rFonts w:cs="Arial"/>
                <w:sz w:val="20"/>
                <w:szCs w:val="20"/>
              </w:rPr>
              <w:t>286</w:t>
            </w:r>
          </w:p>
        </w:tc>
        <w:tc>
          <w:tcPr>
            <w:tcW w:w="917" w:type="dxa"/>
            <w:tcBorders>
              <w:top w:val="nil"/>
            </w:tcBorders>
            <w:shd w:val="clear" w:color="auto" w:fill="FFFFFF"/>
          </w:tcPr>
          <w:p w14:paraId="7C998AD0" w14:textId="77777777" w:rsidR="00C10389" w:rsidRPr="00050A31" w:rsidRDefault="00C10389" w:rsidP="00753491">
            <w:pPr>
              <w:spacing w:line="253" w:lineRule="atLeast"/>
              <w:jc w:val="center"/>
              <w:rPr>
                <w:rFonts w:cs="Arial"/>
                <w:sz w:val="20"/>
                <w:szCs w:val="20"/>
              </w:rPr>
            </w:pPr>
            <w:r w:rsidRPr="00050A31">
              <w:rPr>
                <w:rFonts w:cs="Arial"/>
                <w:sz w:val="20"/>
                <w:szCs w:val="20"/>
              </w:rPr>
              <w:t>264</w:t>
            </w:r>
          </w:p>
        </w:tc>
        <w:tc>
          <w:tcPr>
            <w:tcW w:w="1850" w:type="dxa"/>
            <w:tcBorders>
              <w:top w:val="nil"/>
            </w:tcBorders>
            <w:shd w:val="clear" w:color="auto" w:fill="FFFFFF"/>
          </w:tcPr>
          <w:p w14:paraId="296F3557" w14:textId="77777777" w:rsidR="00C10389" w:rsidRPr="00050A31" w:rsidRDefault="00C10389" w:rsidP="00753491">
            <w:pPr>
              <w:spacing w:line="253" w:lineRule="atLeast"/>
              <w:jc w:val="center"/>
              <w:rPr>
                <w:rFonts w:cs="Arial"/>
                <w:sz w:val="20"/>
                <w:szCs w:val="20"/>
              </w:rPr>
            </w:pPr>
            <w:r w:rsidRPr="00050A31">
              <w:rPr>
                <w:rFonts w:cs="Arial"/>
                <w:sz w:val="20"/>
                <w:szCs w:val="20"/>
              </w:rPr>
              <w:t>0</w:t>
            </w:r>
            <w:r>
              <w:rPr>
                <w:rFonts w:cs="Arial"/>
                <w:sz w:val="20"/>
                <w:szCs w:val="20"/>
              </w:rPr>
              <w:t>·</w:t>
            </w:r>
            <w:r w:rsidRPr="00050A31">
              <w:rPr>
                <w:rFonts w:cs="Arial"/>
                <w:sz w:val="20"/>
                <w:szCs w:val="20"/>
              </w:rPr>
              <w:t>371</w:t>
            </w:r>
          </w:p>
        </w:tc>
      </w:tr>
      <w:tr w:rsidR="00C10389" w:rsidRPr="00050A31" w14:paraId="24E414EC" w14:textId="77777777" w:rsidTr="00753491">
        <w:trPr>
          <w:trHeight w:hRule="exact" w:val="284"/>
        </w:trPr>
        <w:tc>
          <w:tcPr>
            <w:tcW w:w="2802" w:type="dxa"/>
            <w:tcBorders>
              <w:top w:val="nil"/>
            </w:tcBorders>
            <w:shd w:val="clear" w:color="auto" w:fill="FFFFFF"/>
            <w:tcMar>
              <w:top w:w="0" w:type="dxa"/>
              <w:left w:w="108" w:type="dxa"/>
              <w:bottom w:w="0" w:type="dxa"/>
              <w:right w:w="108" w:type="dxa"/>
            </w:tcMar>
            <w:vAlign w:val="center"/>
            <w:hideMark/>
          </w:tcPr>
          <w:p w14:paraId="76365747" w14:textId="77777777" w:rsidR="00C10389" w:rsidRPr="00050A31" w:rsidRDefault="00C10389" w:rsidP="00753491">
            <w:pPr>
              <w:spacing w:line="253" w:lineRule="atLeast"/>
              <w:rPr>
                <w:rFonts w:cs="Arial"/>
              </w:rPr>
            </w:pPr>
            <w:r w:rsidRPr="00050A31">
              <w:rPr>
                <w:rFonts w:cs="Arial"/>
                <w:sz w:val="20"/>
                <w:szCs w:val="20"/>
              </w:rPr>
              <w:t>tSAH</w:t>
            </w:r>
          </w:p>
        </w:tc>
        <w:tc>
          <w:tcPr>
            <w:tcW w:w="1701" w:type="dxa"/>
            <w:tcBorders>
              <w:top w:val="nil"/>
            </w:tcBorders>
            <w:shd w:val="clear" w:color="auto" w:fill="FFFFFF"/>
            <w:tcMar>
              <w:top w:w="0" w:type="dxa"/>
              <w:left w:w="108" w:type="dxa"/>
              <w:bottom w:w="0" w:type="dxa"/>
              <w:right w:w="108" w:type="dxa"/>
            </w:tcMar>
            <w:vAlign w:val="center"/>
            <w:hideMark/>
          </w:tcPr>
          <w:p w14:paraId="1DBF2838" w14:textId="77777777" w:rsidR="00C10389" w:rsidRPr="00050A31" w:rsidRDefault="00C10389" w:rsidP="00753491">
            <w:pPr>
              <w:spacing w:line="253" w:lineRule="atLeast"/>
              <w:jc w:val="both"/>
              <w:rPr>
                <w:rFonts w:cs="Arial"/>
              </w:rPr>
            </w:pPr>
            <w:r w:rsidRPr="00050A31">
              <w:rPr>
                <w:rFonts w:cs="Arial"/>
                <w:sz w:val="20"/>
                <w:szCs w:val="20"/>
              </w:rPr>
              <w:t>0</w:t>
            </w:r>
            <w:r>
              <w:rPr>
                <w:rFonts w:cs="Arial"/>
                <w:sz w:val="20"/>
                <w:szCs w:val="20"/>
              </w:rPr>
              <w:t>·</w:t>
            </w:r>
            <w:r w:rsidRPr="00050A31">
              <w:rPr>
                <w:rFonts w:cs="Arial"/>
                <w:sz w:val="20"/>
                <w:szCs w:val="20"/>
              </w:rPr>
              <w:t>67 (0</w:t>
            </w:r>
            <w:r>
              <w:rPr>
                <w:rFonts w:cs="Arial"/>
                <w:sz w:val="20"/>
                <w:szCs w:val="20"/>
              </w:rPr>
              <w:t>·</w:t>
            </w:r>
            <w:r w:rsidRPr="00050A31">
              <w:rPr>
                <w:rFonts w:cs="Arial"/>
                <w:sz w:val="20"/>
                <w:szCs w:val="20"/>
              </w:rPr>
              <w:t>65-0</w:t>
            </w:r>
            <w:r>
              <w:rPr>
                <w:rFonts w:cs="Arial"/>
                <w:sz w:val="20"/>
                <w:szCs w:val="20"/>
              </w:rPr>
              <w:t>·</w:t>
            </w:r>
            <w:r w:rsidRPr="00050A31">
              <w:rPr>
                <w:rFonts w:cs="Arial"/>
                <w:sz w:val="20"/>
                <w:szCs w:val="20"/>
              </w:rPr>
              <w:t>70)</w:t>
            </w:r>
          </w:p>
        </w:tc>
        <w:tc>
          <w:tcPr>
            <w:tcW w:w="1275" w:type="dxa"/>
            <w:tcBorders>
              <w:top w:val="nil"/>
            </w:tcBorders>
            <w:shd w:val="clear" w:color="auto" w:fill="FFFFFF"/>
          </w:tcPr>
          <w:p w14:paraId="4976B5B3" w14:textId="77777777" w:rsidR="00C10389" w:rsidRPr="00050A31" w:rsidRDefault="00C10389" w:rsidP="00753491">
            <w:pPr>
              <w:spacing w:line="253" w:lineRule="atLeast"/>
              <w:jc w:val="center"/>
              <w:rPr>
                <w:rFonts w:cs="Arial"/>
                <w:sz w:val="20"/>
                <w:szCs w:val="20"/>
              </w:rPr>
            </w:pPr>
            <w:r w:rsidRPr="00050A31">
              <w:rPr>
                <w:rFonts w:cs="Arial"/>
                <w:sz w:val="20"/>
                <w:szCs w:val="20"/>
              </w:rPr>
              <w:t>1784 (45%)</w:t>
            </w:r>
          </w:p>
        </w:tc>
        <w:tc>
          <w:tcPr>
            <w:tcW w:w="1332" w:type="dxa"/>
            <w:tcBorders>
              <w:top w:val="nil"/>
            </w:tcBorders>
            <w:shd w:val="clear" w:color="auto" w:fill="FFFFFF"/>
          </w:tcPr>
          <w:p w14:paraId="6A256732" w14:textId="77777777" w:rsidR="00C10389" w:rsidRPr="00050A31" w:rsidRDefault="00C10389" w:rsidP="00753491">
            <w:pPr>
              <w:spacing w:line="253" w:lineRule="atLeast"/>
              <w:jc w:val="center"/>
              <w:rPr>
                <w:rFonts w:cs="Arial"/>
                <w:sz w:val="20"/>
                <w:szCs w:val="20"/>
              </w:rPr>
            </w:pPr>
            <w:r w:rsidRPr="00050A31">
              <w:rPr>
                <w:rFonts w:cs="Arial"/>
                <w:sz w:val="20"/>
                <w:szCs w:val="20"/>
              </w:rPr>
              <w:t>1500 (38%)</w:t>
            </w:r>
          </w:p>
        </w:tc>
        <w:tc>
          <w:tcPr>
            <w:tcW w:w="1101" w:type="dxa"/>
            <w:tcBorders>
              <w:top w:val="nil"/>
            </w:tcBorders>
            <w:shd w:val="clear" w:color="auto" w:fill="FFFFFF"/>
          </w:tcPr>
          <w:p w14:paraId="37F4DAD5" w14:textId="77777777" w:rsidR="00C10389" w:rsidRPr="00337126" w:rsidRDefault="00C10389" w:rsidP="00753491">
            <w:pPr>
              <w:spacing w:line="253" w:lineRule="atLeast"/>
              <w:jc w:val="center"/>
              <w:rPr>
                <w:rFonts w:cs="Arial"/>
                <w:sz w:val="20"/>
                <w:szCs w:val="20"/>
              </w:rPr>
            </w:pPr>
            <w:r w:rsidRPr="00050A31">
              <w:rPr>
                <w:rFonts w:cs="Arial"/>
                <w:sz w:val="20"/>
                <w:szCs w:val="20"/>
              </w:rPr>
              <w:t>132</w:t>
            </w:r>
            <w:r w:rsidRPr="00DA28DB">
              <w:rPr>
                <w:rFonts w:cs="Arial"/>
                <w:sz w:val="20"/>
                <w:szCs w:val="20"/>
              </w:rPr>
              <w:t>9</w:t>
            </w:r>
          </w:p>
        </w:tc>
        <w:tc>
          <w:tcPr>
            <w:tcW w:w="745" w:type="dxa"/>
            <w:tcBorders>
              <w:top w:val="nil"/>
            </w:tcBorders>
            <w:shd w:val="clear" w:color="auto" w:fill="FFFFFF"/>
          </w:tcPr>
          <w:p w14:paraId="477BE5E9" w14:textId="77777777" w:rsidR="00C10389" w:rsidRPr="00337126" w:rsidRDefault="00C10389" w:rsidP="00753491">
            <w:pPr>
              <w:spacing w:line="253" w:lineRule="atLeast"/>
              <w:jc w:val="center"/>
              <w:rPr>
                <w:rFonts w:cs="Arial"/>
                <w:sz w:val="20"/>
                <w:szCs w:val="20"/>
              </w:rPr>
            </w:pPr>
            <w:r w:rsidRPr="002970E9">
              <w:rPr>
                <w:rFonts w:cs="Arial"/>
                <w:sz w:val="20"/>
                <w:szCs w:val="20"/>
              </w:rPr>
              <w:t>196</w:t>
            </w:r>
            <w:r w:rsidRPr="00DA28DB">
              <w:rPr>
                <w:rFonts w:cs="Arial"/>
                <w:sz w:val="20"/>
                <w:szCs w:val="20"/>
              </w:rPr>
              <w:t>7</w:t>
            </w:r>
          </w:p>
        </w:tc>
        <w:tc>
          <w:tcPr>
            <w:tcW w:w="1057" w:type="dxa"/>
            <w:tcBorders>
              <w:top w:val="nil"/>
            </w:tcBorders>
            <w:shd w:val="clear" w:color="auto" w:fill="FFFFFF"/>
          </w:tcPr>
          <w:p w14:paraId="772FEEE3" w14:textId="77777777" w:rsidR="00C10389" w:rsidRPr="00050A31" w:rsidRDefault="00C10389" w:rsidP="00753491">
            <w:pPr>
              <w:spacing w:line="253" w:lineRule="atLeast"/>
              <w:jc w:val="center"/>
              <w:rPr>
                <w:rFonts w:cs="Arial"/>
                <w:sz w:val="20"/>
                <w:szCs w:val="20"/>
              </w:rPr>
            </w:pPr>
            <w:r w:rsidRPr="00050A31">
              <w:rPr>
                <w:rFonts w:cs="Arial"/>
                <w:sz w:val="20"/>
                <w:szCs w:val="20"/>
              </w:rPr>
              <w:t>171</w:t>
            </w:r>
          </w:p>
        </w:tc>
        <w:tc>
          <w:tcPr>
            <w:tcW w:w="917" w:type="dxa"/>
            <w:tcBorders>
              <w:top w:val="nil"/>
            </w:tcBorders>
            <w:shd w:val="clear" w:color="auto" w:fill="FFFFFF"/>
          </w:tcPr>
          <w:p w14:paraId="04EC731A" w14:textId="77777777" w:rsidR="00C10389" w:rsidRPr="00337126" w:rsidRDefault="00C10389" w:rsidP="00753491">
            <w:pPr>
              <w:spacing w:line="253" w:lineRule="atLeast"/>
              <w:jc w:val="center"/>
              <w:rPr>
                <w:rFonts w:cs="Arial"/>
                <w:sz w:val="20"/>
                <w:szCs w:val="20"/>
              </w:rPr>
            </w:pPr>
            <w:r w:rsidRPr="00050A31">
              <w:rPr>
                <w:rFonts w:cs="Arial"/>
                <w:sz w:val="20"/>
                <w:szCs w:val="20"/>
              </w:rPr>
              <w:t>45</w:t>
            </w:r>
            <w:r w:rsidRPr="00DA28DB">
              <w:rPr>
                <w:rFonts w:cs="Arial"/>
                <w:sz w:val="20"/>
                <w:szCs w:val="20"/>
              </w:rPr>
              <w:t>5</w:t>
            </w:r>
          </w:p>
        </w:tc>
        <w:tc>
          <w:tcPr>
            <w:tcW w:w="1850" w:type="dxa"/>
            <w:tcBorders>
              <w:top w:val="nil"/>
            </w:tcBorders>
            <w:shd w:val="clear" w:color="auto" w:fill="FFFFFF"/>
          </w:tcPr>
          <w:p w14:paraId="7E087100" w14:textId="77777777" w:rsidR="00C10389" w:rsidRPr="00050A31" w:rsidRDefault="00C10389" w:rsidP="00753491">
            <w:pPr>
              <w:spacing w:line="253" w:lineRule="atLeast"/>
              <w:jc w:val="center"/>
              <w:rPr>
                <w:rFonts w:cs="Arial"/>
                <w:sz w:val="20"/>
                <w:szCs w:val="20"/>
              </w:rPr>
            </w:pPr>
            <w:r w:rsidRPr="00050A31">
              <w:rPr>
                <w:rFonts w:cs="Arial"/>
                <w:sz w:val="20"/>
                <w:szCs w:val="20"/>
              </w:rPr>
              <w:t>0</w:t>
            </w:r>
            <w:r>
              <w:rPr>
                <w:rFonts w:cs="Arial"/>
                <w:sz w:val="20"/>
                <w:szCs w:val="20"/>
              </w:rPr>
              <w:t>·</w:t>
            </w:r>
            <w:r w:rsidRPr="00050A31">
              <w:rPr>
                <w:rFonts w:cs="Arial"/>
                <w:sz w:val="20"/>
                <w:szCs w:val="20"/>
              </w:rPr>
              <w:t>001</w:t>
            </w:r>
          </w:p>
        </w:tc>
      </w:tr>
      <w:tr w:rsidR="00C10389" w:rsidRPr="00050A31" w14:paraId="753BE3A3" w14:textId="77777777" w:rsidTr="00753491">
        <w:trPr>
          <w:trHeight w:hRule="exact" w:val="284"/>
        </w:trPr>
        <w:tc>
          <w:tcPr>
            <w:tcW w:w="2802" w:type="dxa"/>
            <w:tcBorders>
              <w:top w:val="nil"/>
            </w:tcBorders>
            <w:shd w:val="clear" w:color="auto" w:fill="FFFFFF"/>
            <w:tcMar>
              <w:top w:w="0" w:type="dxa"/>
              <w:left w:w="108" w:type="dxa"/>
              <w:bottom w:w="0" w:type="dxa"/>
              <w:right w:w="108" w:type="dxa"/>
            </w:tcMar>
            <w:vAlign w:val="center"/>
            <w:hideMark/>
          </w:tcPr>
          <w:p w14:paraId="5D036864" w14:textId="77777777" w:rsidR="00C10389" w:rsidRPr="00050A31" w:rsidRDefault="00C10389" w:rsidP="00753491">
            <w:pPr>
              <w:spacing w:line="253" w:lineRule="atLeast"/>
              <w:rPr>
                <w:rFonts w:cs="Arial"/>
              </w:rPr>
            </w:pPr>
            <w:r w:rsidRPr="00050A31">
              <w:rPr>
                <w:rFonts w:cs="Arial"/>
                <w:sz w:val="20"/>
                <w:szCs w:val="20"/>
              </w:rPr>
              <w:t>Contusion</w:t>
            </w:r>
          </w:p>
        </w:tc>
        <w:tc>
          <w:tcPr>
            <w:tcW w:w="1701" w:type="dxa"/>
            <w:tcBorders>
              <w:top w:val="nil"/>
            </w:tcBorders>
            <w:shd w:val="clear" w:color="auto" w:fill="FFFFFF"/>
            <w:tcMar>
              <w:top w:w="0" w:type="dxa"/>
              <w:left w:w="108" w:type="dxa"/>
              <w:bottom w:w="0" w:type="dxa"/>
              <w:right w:w="108" w:type="dxa"/>
            </w:tcMar>
            <w:vAlign w:val="center"/>
            <w:hideMark/>
          </w:tcPr>
          <w:p w14:paraId="66C8A92E" w14:textId="77777777" w:rsidR="00C10389" w:rsidRPr="00050A31" w:rsidRDefault="00C10389" w:rsidP="00753491">
            <w:pPr>
              <w:spacing w:line="253" w:lineRule="atLeast"/>
              <w:jc w:val="both"/>
              <w:rPr>
                <w:rFonts w:cs="Arial"/>
              </w:rPr>
            </w:pPr>
            <w:r w:rsidRPr="00050A31">
              <w:rPr>
                <w:rFonts w:cs="Arial"/>
                <w:sz w:val="20"/>
                <w:szCs w:val="20"/>
              </w:rPr>
              <w:t>0</w:t>
            </w:r>
            <w:r>
              <w:rPr>
                <w:rFonts w:cs="Arial"/>
                <w:sz w:val="20"/>
                <w:szCs w:val="20"/>
              </w:rPr>
              <w:t>·</w:t>
            </w:r>
            <w:r w:rsidRPr="00050A31">
              <w:rPr>
                <w:rFonts w:cs="Arial"/>
                <w:sz w:val="20"/>
                <w:szCs w:val="20"/>
              </w:rPr>
              <w:t>63 (0</w:t>
            </w:r>
            <w:r>
              <w:rPr>
                <w:rFonts w:cs="Arial"/>
                <w:sz w:val="20"/>
                <w:szCs w:val="20"/>
              </w:rPr>
              <w:t>·</w:t>
            </w:r>
            <w:r w:rsidRPr="00050A31">
              <w:rPr>
                <w:rFonts w:cs="Arial"/>
                <w:sz w:val="20"/>
                <w:szCs w:val="20"/>
              </w:rPr>
              <w:t>60-0</w:t>
            </w:r>
            <w:r>
              <w:rPr>
                <w:rFonts w:cs="Arial"/>
                <w:sz w:val="20"/>
                <w:szCs w:val="20"/>
              </w:rPr>
              <w:t>·</w:t>
            </w:r>
            <w:r w:rsidRPr="00050A31">
              <w:rPr>
                <w:rFonts w:cs="Arial"/>
                <w:sz w:val="20"/>
                <w:szCs w:val="20"/>
              </w:rPr>
              <w:t>65)</w:t>
            </w:r>
          </w:p>
        </w:tc>
        <w:tc>
          <w:tcPr>
            <w:tcW w:w="1275" w:type="dxa"/>
            <w:tcBorders>
              <w:top w:val="nil"/>
            </w:tcBorders>
            <w:shd w:val="clear" w:color="auto" w:fill="FFFFFF"/>
          </w:tcPr>
          <w:p w14:paraId="3B0F3648" w14:textId="77777777" w:rsidR="00C10389" w:rsidRPr="00050A31" w:rsidRDefault="00C10389" w:rsidP="00753491">
            <w:pPr>
              <w:spacing w:line="253" w:lineRule="atLeast"/>
              <w:jc w:val="center"/>
              <w:rPr>
                <w:rFonts w:cs="Arial"/>
                <w:sz w:val="20"/>
                <w:szCs w:val="20"/>
              </w:rPr>
            </w:pPr>
            <w:r w:rsidRPr="00050A31">
              <w:rPr>
                <w:rFonts w:cs="Arial"/>
                <w:sz w:val="20"/>
                <w:szCs w:val="20"/>
              </w:rPr>
              <w:t>1278 (33%)</w:t>
            </w:r>
          </w:p>
        </w:tc>
        <w:tc>
          <w:tcPr>
            <w:tcW w:w="1332" w:type="dxa"/>
            <w:tcBorders>
              <w:top w:val="nil"/>
            </w:tcBorders>
            <w:shd w:val="clear" w:color="auto" w:fill="FFFFFF"/>
          </w:tcPr>
          <w:p w14:paraId="51A24990" w14:textId="77777777" w:rsidR="00C10389" w:rsidRPr="00050A31" w:rsidRDefault="00C10389" w:rsidP="00753491">
            <w:pPr>
              <w:spacing w:line="253" w:lineRule="atLeast"/>
              <w:jc w:val="center"/>
              <w:rPr>
                <w:rFonts w:cs="Arial"/>
                <w:sz w:val="20"/>
                <w:szCs w:val="20"/>
              </w:rPr>
            </w:pPr>
            <w:r w:rsidRPr="00050A31">
              <w:rPr>
                <w:rFonts w:cs="Arial"/>
                <w:sz w:val="20"/>
                <w:szCs w:val="20"/>
              </w:rPr>
              <w:t>1366 (35%)</w:t>
            </w:r>
          </w:p>
        </w:tc>
        <w:tc>
          <w:tcPr>
            <w:tcW w:w="1101" w:type="dxa"/>
            <w:tcBorders>
              <w:top w:val="nil"/>
            </w:tcBorders>
            <w:shd w:val="clear" w:color="auto" w:fill="FFFFFF"/>
          </w:tcPr>
          <w:p w14:paraId="59ECF83F" w14:textId="77777777" w:rsidR="00C10389" w:rsidRPr="00337126" w:rsidRDefault="00C10389" w:rsidP="00753491">
            <w:pPr>
              <w:spacing w:line="253" w:lineRule="atLeast"/>
              <w:jc w:val="center"/>
              <w:rPr>
                <w:rFonts w:cs="Arial"/>
                <w:sz w:val="20"/>
                <w:szCs w:val="20"/>
              </w:rPr>
            </w:pPr>
            <w:r w:rsidRPr="00050A31">
              <w:rPr>
                <w:rFonts w:cs="Arial"/>
                <w:sz w:val="20"/>
                <w:szCs w:val="20"/>
              </w:rPr>
              <w:t>99</w:t>
            </w:r>
            <w:r w:rsidRPr="00DA28DB">
              <w:rPr>
                <w:rFonts w:cs="Arial"/>
                <w:sz w:val="20"/>
                <w:szCs w:val="20"/>
              </w:rPr>
              <w:t>4</w:t>
            </w:r>
          </w:p>
        </w:tc>
        <w:tc>
          <w:tcPr>
            <w:tcW w:w="745" w:type="dxa"/>
            <w:tcBorders>
              <w:top w:val="nil"/>
            </w:tcBorders>
            <w:shd w:val="clear" w:color="auto" w:fill="FFFFFF"/>
          </w:tcPr>
          <w:p w14:paraId="72FC680B" w14:textId="77777777" w:rsidR="00C10389" w:rsidRPr="00337126" w:rsidRDefault="00C10389" w:rsidP="00753491">
            <w:pPr>
              <w:spacing w:line="253" w:lineRule="atLeast"/>
              <w:jc w:val="center"/>
              <w:rPr>
                <w:rFonts w:cs="Arial"/>
                <w:sz w:val="20"/>
                <w:szCs w:val="20"/>
              </w:rPr>
            </w:pPr>
            <w:r w:rsidRPr="002970E9">
              <w:rPr>
                <w:rFonts w:cs="Arial"/>
                <w:sz w:val="20"/>
                <w:szCs w:val="20"/>
              </w:rPr>
              <w:t>22</w:t>
            </w:r>
            <w:r w:rsidRPr="00DA28DB">
              <w:rPr>
                <w:rFonts w:cs="Arial"/>
                <w:sz w:val="20"/>
                <w:szCs w:val="20"/>
              </w:rPr>
              <w:t>72</w:t>
            </w:r>
          </w:p>
        </w:tc>
        <w:tc>
          <w:tcPr>
            <w:tcW w:w="1057" w:type="dxa"/>
            <w:tcBorders>
              <w:top w:val="nil"/>
            </w:tcBorders>
            <w:shd w:val="clear" w:color="auto" w:fill="FFFFFF"/>
          </w:tcPr>
          <w:p w14:paraId="5830620F" w14:textId="77777777" w:rsidR="00C10389" w:rsidRPr="00337126" w:rsidRDefault="00C10389" w:rsidP="00753491">
            <w:pPr>
              <w:spacing w:line="253" w:lineRule="atLeast"/>
              <w:jc w:val="center"/>
              <w:rPr>
                <w:rFonts w:cs="Arial"/>
                <w:sz w:val="20"/>
                <w:szCs w:val="20"/>
              </w:rPr>
            </w:pPr>
            <w:r w:rsidRPr="002970E9">
              <w:rPr>
                <w:rFonts w:cs="Arial"/>
                <w:sz w:val="20"/>
                <w:szCs w:val="20"/>
              </w:rPr>
              <w:t>37</w:t>
            </w:r>
            <w:r w:rsidRPr="00DA28DB">
              <w:rPr>
                <w:rFonts w:cs="Arial"/>
                <w:sz w:val="20"/>
                <w:szCs w:val="20"/>
              </w:rPr>
              <w:t>2</w:t>
            </w:r>
          </w:p>
        </w:tc>
        <w:tc>
          <w:tcPr>
            <w:tcW w:w="917" w:type="dxa"/>
            <w:tcBorders>
              <w:top w:val="nil"/>
            </w:tcBorders>
            <w:shd w:val="clear" w:color="auto" w:fill="FFFFFF"/>
          </w:tcPr>
          <w:p w14:paraId="532EC139" w14:textId="77777777" w:rsidR="00C10389" w:rsidRPr="00050A31" w:rsidRDefault="00C10389" w:rsidP="00753491">
            <w:pPr>
              <w:spacing w:line="253" w:lineRule="atLeast"/>
              <w:jc w:val="center"/>
              <w:rPr>
                <w:rFonts w:cs="Arial"/>
                <w:sz w:val="20"/>
                <w:szCs w:val="20"/>
              </w:rPr>
            </w:pPr>
            <w:r w:rsidRPr="00050A31">
              <w:rPr>
                <w:rFonts w:cs="Arial"/>
                <w:sz w:val="20"/>
                <w:szCs w:val="20"/>
              </w:rPr>
              <w:t>284</w:t>
            </w:r>
          </w:p>
        </w:tc>
        <w:tc>
          <w:tcPr>
            <w:tcW w:w="1850" w:type="dxa"/>
            <w:tcBorders>
              <w:top w:val="nil"/>
            </w:tcBorders>
            <w:shd w:val="clear" w:color="auto" w:fill="FFFFFF"/>
          </w:tcPr>
          <w:p w14:paraId="43B79780" w14:textId="77777777" w:rsidR="00C10389" w:rsidRPr="00050A31" w:rsidRDefault="00C10389" w:rsidP="00753491">
            <w:pPr>
              <w:spacing w:line="253" w:lineRule="atLeast"/>
              <w:jc w:val="center"/>
              <w:rPr>
                <w:rFonts w:cs="Arial"/>
                <w:sz w:val="20"/>
                <w:szCs w:val="20"/>
              </w:rPr>
            </w:pPr>
            <w:r w:rsidRPr="00050A31">
              <w:rPr>
                <w:rFonts w:cs="Arial"/>
                <w:sz w:val="20"/>
                <w:szCs w:val="20"/>
              </w:rPr>
              <w:t>0</w:t>
            </w:r>
            <w:r>
              <w:rPr>
                <w:rFonts w:cs="Arial"/>
                <w:sz w:val="20"/>
                <w:szCs w:val="20"/>
              </w:rPr>
              <w:t>·</w:t>
            </w:r>
            <w:r w:rsidRPr="00050A31">
              <w:rPr>
                <w:rFonts w:cs="Arial"/>
                <w:sz w:val="20"/>
                <w:szCs w:val="20"/>
              </w:rPr>
              <w:t>001</w:t>
            </w:r>
          </w:p>
        </w:tc>
      </w:tr>
      <w:tr w:rsidR="00C10389" w:rsidRPr="00050A31" w14:paraId="0D94910D" w14:textId="77777777" w:rsidTr="00753491">
        <w:trPr>
          <w:trHeight w:hRule="exact" w:val="284"/>
        </w:trPr>
        <w:tc>
          <w:tcPr>
            <w:tcW w:w="2802" w:type="dxa"/>
            <w:tcBorders>
              <w:top w:val="nil"/>
            </w:tcBorders>
            <w:shd w:val="clear" w:color="auto" w:fill="FFFFFF"/>
            <w:tcMar>
              <w:top w:w="0" w:type="dxa"/>
              <w:left w:w="108" w:type="dxa"/>
              <w:bottom w:w="0" w:type="dxa"/>
              <w:right w:w="108" w:type="dxa"/>
            </w:tcMar>
            <w:vAlign w:val="center"/>
            <w:hideMark/>
          </w:tcPr>
          <w:p w14:paraId="1598D1C3" w14:textId="77777777" w:rsidR="00C10389" w:rsidRPr="00050A31" w:rsidRDefault="00C10389" w:rsidP="00753491">
            <w:pPr>
              <w:spacing w:line="253" w:lineRule="atLeast"/>
              <w:rPr>
                <w:rFonts w:cs="Arial"/>
              </w:rPr>
            </w:pPr>
            <w:r w:rsidRPr="00050A31">
              <w:rPr>
                <w:rFonts w:cs="Arial"/>
                <w:sz w:val="20"/>
                <w:szCs w:val="20"/>
              </w:rPr>
              <w:t>TAI</w:t>
            </w:r>
          </w:p>
        </w:tc>
        <w:tc>
          <w:tcPr>
            <w:tcW w:w="1701" w:type="dxa"/>
            <w:tcBorders>
              <w:top w:val="nil"/>
            </w:tcBorders>
            <w:shd w:val="clear" w:color="auto" w:fill="FFFFFF"/>
            <w:tcMar>
              <w:top w:w="0" w:type="dxa"/>
              <w:left w:w="108" w:type="dxa"/>
              <w:bottom w:w="0" w:type="dxa"/>
              <w:right w:w="108" w:type="dxa"/>
            </w:tcMar>
            <w:vAlign w:val="center"/>
            <w:hideMark/>
          </w:tcPr>
          <w:p w14:paraId="22B3EEE6" w14:textId="77777777" w:rsidR="00C10389" w:rsidRPr="00050A31" w:rsidRDefault="00C10389" w:rsidP="00753491">
            <w:pPr>
              <w:spacing w:line="253" w:lineRule="atLeast"/>
              <w:jc w:val="both"/>
              <w:rPr>
                <w:rFonts w:cs="Arial"/>
              </w:rPr>
            </w:pPr>
            <w:r w:rsidRPr="00050A31">
              <w:rPr>
                <w:rFonts w:cs="Arial"/>
                <w:sz w:val="20"/>
                <w:szCs w:val="20"/>
              </w:rPr>
              <w:t>0</w:t>
            </w:r>
            <w:r>
              <w:rPr>
                <w:rFonts w:cs="Arial"/>
                <w:sz w:val="20"/>
                <w:szCs w:val="20"/>
              </w:rPr>
              <w:t>·</w:t>
            </w:r>
            <w:r w:rsidRPr="00050A31">
              <w:rPr>
                <w:rFonts w:cs="Arial"/>
                <w:sz w:val="20"/>
                <w:szCs w:val="20"/>
              </w:rPr>
              <w:t>35 (0</w:t>
            </w:r>
            <w:r>
              <w:rPr>
                <w:rFonts w:cs="Arial"/>
                <w:sz w:val="20"/>
                <w:szCs w:val="20"/>
              </w:rPr>
              <w:t>·</w:t>
            </w:r>
            <w:r w:rsidRPr="00050A31">
              <w:rPr>
                <w:rFonts w:cs="Arial"/>
                <w:sz w:val="20"/>
                <w:szCs w:val="20"/>
              </w:rPr>
              <w:t>30-0</w:t>
            </w:r>
            <w:r>
              <w:rPr>
                <w:rFonts w:cs="Arial"/>
                <w:sz w:val="20"/>
                <w:szCs w:val="20"/>
              </w:rPr>
              <w:t>·</w:t>
            </w:r>
            <w:r w:rsidRPr="00050A31">
              <w:rPr>
                <w:rFonts w:cs="Arial"/>
                <w:sz w:val="20"/>
                <w:szCs w:val="20"/>
              </w:rPr>
              <w:t>40)</w:t>
            </w:r>
          </w:p>
        </w:tc>
        <w:tc>
          <w:tcPr>
            <w:tcW w:w="1275" w:type="dxa"/>
            <w:tcBorders>
              <w:top w:val="nil"/>
            </w:tcBorders>
            <w:shd w:val="clear" w:color="auto" w:fill="FFFFFF"/>
          </w:tcPr>
          <w:p w14:paraId="6BE0A4D9" w14:textId="77777777" w:rsidR="00C10389" w:rsidRPr="00050A31" w:rsidRDefault="00C10389" w:rsidP="00753491">
            <w:pPr>
              <w:spacing w:line="253" w:lineRule="atLeast"/>
              <w:jc w:val="center"/>
              <w:rPr>
                <w:rFonts w:cs="Arial"/>
                <w:sz w:val="20"/>
                <w:szCs w:val="20"/>
              </w:rPr>
            </w:pPr>
            <w:r w:rsidRPr="00050A31">
              <w:rPr>
                <w:rFonts w:cs="Arial"/>
                <w:sz w:val="20"/>
                <w:szCs w:val="20"/>
              </w:rPr>
              <w:t>359 (9%)</w:t>
            </w:r>
          </w:p>
        </w:tc>
        <w:tc>
          <w:tcPr>
            <w:tcW w:w="1332" w:type="dxa"/>
            <w:tcBorders>
              <w:top w:val="nil"/>
            </w:tcBorders>
            <w:shd w:val="clear" w:color="auto" w:fill="FFFFFF"/>
          </w:tcPr>
          <w:p w14:paraId="24211AFC" w14:textId="77777777" w:rsidR="00C10389" w:rsidRPr="00050A31" w:rsidRDefault="00C10389" w:rsidP="00753491">
            <w:pPr>
              <w:spacing w:line="253" w:lineRule="atLeast"/>
              <w:jc w:val="center"/>
              <w:rPr>
                <w:rFonts w:cs="Arial"/>
                <w:sz w:val="20"/>
                <w:szCs w:val="20"/>
              </w:rPr>
            </w:pPr>
            <w:r w:rsidRPr="00050A31">
              <w:rPr>
                <w:rFonts w:cs="Arial"/>
                <w:sz w:val="20"/>
                <w:szCs w:val="20"/>
              </w:rPr>
              <w:t>378 (10%)</w:t>
            </w:r>
          </w:p>
        </w:tc>
        <w:tc>
          <w:tcPr>
            <w:tcW w:w="1101" w:type="dxa"/>
            <w:tcBorders>
              <w:top w:val="nil"/>
            </w:tcBorders>
            <w:shd w:val="clear" w:color="auto" w:fill="FFFFFF"/>
          </w:tcPr>
          <w:p w14:paraId="2514FCA8" w14:textId="77777777" w:rsidR="00C10389" w:rsidRPr="00050A31" w:rsidRDefault="00C10389" w:rsidP="00753491">
            <w:pPr>
              <w:spacing w:line="253" w:lineRule="atLeast"/>
              <w:jc w:val="center"/>
              <w:rPr>
                <w:rFonts w:cs="Arial"/>
                <w:sz w:val="20"/>
                <w:szCs w:val="20"/>
              </w:rPr>
            </w:pPr>
            <w:r w:rsidRPr="00050A31">
              <w:rPr>
                <w:rFonts w:cs="Arial"/>
                <w:sz w:val="20"/>
                <w:szCs w:val="20"/>
              </w:rPr>
              <w:t>152</w:t>
            </w:r>
          </w:p>
        </w:tc>
        <w:tc>
          <w:tcPr>
            <w:tcW w:w="745" w:type="dxa"/>
            <w:tcBorders>
              <w:top w:val="nil"/>
            </w:tcBorders>
            <w:shd w:val="clear" w:color="auto" w:fill="FFFFFF"/>
          </w:tcPr>
          <w:p w14:paraId="312D7AF8" w14:textId="77777777" w:rsidR="00C10389" w:rsidRPr="00337126" w:rsidRDefault="00C10389" w:rsidP="00753491">
            <w:pPr>
              <w:spacing w:line="253" w:lineRule="atLeast"/>
              <w:jc w:val="center"/>
              <w:rPr>
                <w:rFonts w:cs="Arial"/>
                <w:sz w:val="20"/>
                <w:szCs w:val="20"/>
              </w:rPr>
            </w:pPr>
            <w:r w:rsidRPr="00050A31">
              <w:rPr>
                <w:rFonts w:cs="Arial"/>
                <w:sz w:val="20"/>
                <w:szCs w:val="20"/>
              </w:rPr>
              <w:t>333</w:t>
            </w:r>
            <w:r w:rsidRPr="00DA28DB">
              <w:rPr>
                <w:rFonts w:cs="Arial"/>
                <w:sz w:val="20"/>
                <w:szCs w:val="20"/>
              </w:rPr>
              <w:t>7</w:t>
            </w:r>
          </w:p>
        </w:tc>
        <w:tc>
          <w:tcPr>
            <w:tcW w:w="1057" w:type="dxa"/>
            <w:tcBorders>
              <w:top w:val="nil"/>
            </w:tcBorders>
            <w:shd w:val="clear" w:color="auto" w:fill="FFFFFF"/>
          </w:tcPr>
          <w:p w14:paraId="38D34FF0" w14:textId="77777777" w:rsidR="00C10389" w:rsidRPr="00337126" w:rsidRDefault="00C10389" w:rsidP="00753491">
            <w:pPr>
              <w:spacing w:line="253" w:lineRule="atLeast"/>
              <w:jc w:val="center"/>
              <w:rPr>
                <w:rFonts w:cs="Arial"/>
                <w:sz w:val="20"/>
                <w:szCs w:val="20"/>
              </w:rPr>
            </w:pPr>
            <w:r w:rsidRPr="002970E9">
              <w:rPr>
                <w:rFonts w:cs="Arial"/>
                <w:sz w:val="20"/>
                <w:szCs w:val="20"/>
              </w:rPr>
              <w:t>22</w:t>
            </w:r>
            <w:r w:rsidRPr="00DA28DB">
              <w:rPr>
                <w:rFonts w:cs="Arial"/>
                <w:sz w:val="20"/>
                <w:szCs w:val="20"/>
              </w:rPr>
              <w:t>6</w:t>
            </w:r>
          </w:p>
        </w:tc>
        <w:tc>
          <w:tcPr>
            <w:tcW w:w="917" w:type="dxa"/>
            <w:tcBorders>
              <w:top w:val="nil"/>
            </w:tcBorders>
            <w:shd w:val="clear" w:color="auto" w:fill="FFFFFF"/>
          </w:tcPr>
          <w:p w14:paraId="1DAE8DD8" w14:textId="77777777" w:rsidR="00C10389" w:rsidRPr="00050A31" w:rsidRDefault="00C10389" w:rsidP="00753491">
            <w:pPr>
              <w:spacing w:line="253" w:lineRule="atLeast"/>
              <w:jc w:val="center"/>
              <w:rPr>
                <w:rFonts w:cs="Arial"/>
                <w:sz w:val="20"/>
                <w:szCs w:val="20"/>
              </w:rPr>
            </w:pPr>
            <w:r w:rsidRPr="00050A31">
              <w:rPr>
                <w:rFonts w:cs="Arial"/>
                <w:sz w:val="20"/>
                <w:szCs w:val="20"/>
              </w:rPr>
              <w:t>207</w:t>
            </w:r>
          </w:p>
        </w:tc>
        <w:tc>
          <w:tcPr>
            <w:tcW w:w="1850" w:type="dxa"/>
            <w:tcBorders>
              <w:top w:val="nil"/>
            </w:tcBorders>
            <w:shd w:val="clear" w:color="auto" w:fill="FFFFFF"/>
          </w:tcPr>
          <w:p w14:paraId="4C846146" w14:textId="77777777" w:rsidR="00C10389" w:rsidRPr="00050A31" w:rsidRDefault="00C10389" w:rsidP="00753491">
            <w:pPr>
              <w:spacing w:line="253" w:lineRule="atLeast"/>
              <w:jc w:val="center"/>
              <w:rPr>
                <w:rFonts w:cs="Arial"/>
                <w:sz w:val="20"/>
                <w:szCs w:val="20"/>
              </w:rPr>
            </w:pPr>
            <w:r w:rsidRPr="00050A31">
              <w:rPr>
                <w:rFonts w:cs="Arial"/>
                <w:sz w:val="20"/>
                <w:szCs w:val="20"/>
              </w:rPr>
              <w:t>0</w:t>
            </w:r>
            <w:r>
              <w:rPr>
                <w:rFonts w:cs="Arial"/>
                <w:sz w:val="20"/>
                <w:szCs w:val="20"/>
              </w:rPr>
              <w:t>·</w:t>
            </w:r>
            <w:r w:rsidRPr="00050A31">
              <w:rPr>
                <w:rFonts w:cs="Arial"/>
                <w:sz w:val="20"/>
                <w:szCs w:val="20"/>
              </w:rPr>
              <w:t>387</w:t>
            </w:r>
          </w:p>
        </w:tc>
      </w:tr>
      <w:tr w:rsidR="00C10389" w:rsidRPr="00050A31" w14:paraId="3DA9A6E0" w14:textId="77777777" w:rsidTr="00753491">
        <w:trPr>
          <w:trHeight w:hRule="exact" w:val="284"/>
        </w:trPr>
        <w:tc>
          <w:tcPr>
            <w:tcW w:w="2802" w:type="dxa"/>
            <w:tcBorders>
              <w:top w:val="nil"/>
            </w:tcBorders>
            <w:shd w:val="clear" w:color="auto" w:fill="FFFFFF"/>
            <w:tcMar>
              <w:top w:w="0" w:type="dxa"/>
              <w:left w:w="108" w:type="dxa"/>
              <w:bottom w:w="0" w:type="dxa"/>
              <w:right w:w="108" w:type="dxa"/>
            </w:tcMar>
            <w:vAlign w:val="center"/>
            <w:hideMark/>
          </w:tcPr>
          <w:p w14:paraId="178D524D" w14:textId="77777777" w:rsidR="00C10389" w:rsidRPr="00050A31" w:rsidRDefault="00C10389" w:rsidP="00753491">
            <w:pPr>
              <w:spacing w:line="253" w:lineRule="atLeast"/>
              <w:rPr>
                <w:rFonts w:cs="Arial"/>
              </w:rPr>
            </w:pPr>
            <w:r w:rsidRPr="00050A31">
              <w:rPr>
                <w:rFonts w:cs="Arial"/>
                <w:sz w:val="20"/>
                <w:szCs w:val="20"/>
              </w:rPr>
              <w:t>MLS</w:t>
            </w:r>
          </w:p>
        </w:tc>
        <w:tc>
          <w:tcPr>
            <w:tcW w:w="1701" w:type="dxa"/>
            <w:tcBorders>
              <w:top w:val="nil"/>
            </w:tcBorders>
            <w:shd w:val="clear" w:color="auto" w:fill="FFFFFF"/>
            <w:tcMar>
              <w:top w:w="0" w:type="dxa"/>
              <w:left w:w="108" w:type="dxa"/>
              <w:bottom w:w="0" w:type="dxa"/>
              <w:right w:w="108" w:type="dxa"/>
            </w:tcMar>
            <w:vAlign w:val="center"/>
            <w:hideMark/>
          </w:tcPr>
          <w:p w14:paraId="239B1EC1" w14:textId="77777777" w:rsidR="00C10389" w:rsidRPr="00050A31" w:rsidRDefault="00C10389" w:rsidP="00753491">
            <w:pPr>
              <w:spacing w:line="253" w:lineRule="atLeast"/>
              <w:jc w:val="both"/>
              <w:rPr>
                <w:rFonts w:cs="Arial"/>
              </w:rPr>
            </w:pPr>
            <w:r w:rsidRPr="00050A31">
              <w:rPr>
                <w:rFonts w:cs="Arial"/>
                <w:sz w:val="20"/>
                <w:szCs w:val="20"/>
              </w:rPr>
              <w:t>0</w:t>
            </w:r>
            <w:r>
              <w:rPr>
                <w:rFonts w:cs="Arial"/>
                <w:sz w:val="20"/>
                <w:szCs w:val="20"/>
              </w:rPr>
              <w:t>·</w:t>
            </w:r>
            <w:r w:rsidRPr="00050A31">
              <w:rPr>
                <w:rFonts w:cs="Arial"/>
                <w:sz w:val="20"/>
                <w:szCs w:val="20"/>
              </w:rPr>
              <w:t>75 (0</w:t>
            </w:r>
            <w:r>
              <w:rPr>
                <w:rFonts w:cs="Arial"/>
                <w:sz w:val="20"/>
                <w:szCs w:val="20"/>
              </w:rPr>
              <w:t>·</w:t>
            </w:r>
            <w:r w:rsidRPr="00050A31">
              <w:rPr>
                <w:rFonts w:cs="Arial"/>
                <w:sz w:val="20"/>
                <w:szCs w:val="20"/>
              </w:rPr>
              <w:t>71-0</w:t>
            </w:r>
            <w:r>
              <w:rPr>
                <w:rFonts w:cs="Arial"/>
                <w:sz w:val="20"/>
                <w:szCs w:val="20"/>
              </w:rPr>
              <w:t>·</w:t>
            </w:r>
            <w:r w:rsidRPr="00050A31">
              <w:rPr>
                <w:rFonts w:cs="Arial"/>
                <w:sz w:val="20"/>
                <w:szCs w:val="20"/>
              </w:rPr>
              <w:t>78)</w:t>
            </w:r>
          </w:p>
        </w:tc>
        <w:tc>
          <w:tcPr>
            <w:tcW w:w="1275" w:type="dxa"/>
            <w:tcBorders>
              <w:top w:val="nil"/>
            </w:tcBorders>
            <w:shd w:val="clear" w:color="auto" w:fill="FFFFFF"/>
          </w:tcPr>
          <w:p w14:paraId="10F7903B" w14:textId="77777777" w:rsidR="00C10389" w:rsidRPr="00050A31" w:rsidRDefault="00C10389" w:rsidP="00753491">
            <w:pPr>
              <w:spacing w:line="253" w:lineRule="atLeast"/>
              <w:jc w:val="center"/>
              <w:rPr>
                <w:rFonts w:cs="Arial"/>
                <w:sz w:val="20"/>
                <w:szCs w:val="20"/>
              </w:rPr>
            </w:pPr>
            <w:r w:rsidRPr="00050A31">
              <w:rPr>
                <w:rFonts w:cs="Arial"/>
                <w:sz w:val="20"/>
                <w:szCs w:val="20"/>
              </w:rPr>
              <w:t>456 (12%)</w:t>
            </w:r>
          </w:p>
        </w:tc>
        <w:tc>
          <w:tcPr>
            <w:tcW w:w="1332" w:type="dxa"/>
            <w:tcBorders>
              <w:top w:val="nil"/>
            </w:tcBorders>
            <w:shd w:val="clear" w:color="auto" w:fill="FFFFFF"/>
          </w:tcPr>
          <w:p w14:paraId="0464F12B" w14:textId="77777777" w:rsidR="00C10389" w:rsidRPr="00050A31" w:rsidRDefault="00C10389" w:rsidP="00753491">
            <w:pPr>
              <w:spacing w:line="253" w:lineRule="atLeast"/>
              <w:jc w:val="center"/>
              <w:rPr>
                <w:rFonts w:cs="Arial"/>
                <w:sz w:val="20"/>
                <w:szCs w:val="20"/>
              </w:rPr>
            </w:pPr>
            <w:r w:rsidRPr="00050A31">
              <w:rPr>
                <w:rFonts w:cs="Arial"/>
                <w:sz w:val="20"/>
                <w:szCs w:val="20"/>
              </w:rPr>
              <w:t>576(15%)</w:t>
            </w:r>
          </w:p>
        </w:tc>
        <w:tc>
          <w:tcPr>
            <w:tcW w:w="1101" w:type="dxa"/>
            <w:tcBorders>
              <w:top w:val="nil"/>
            </w:tcBorders>
            <w:shd w:val="clear" w:color="auto" w:fill="FFFFFF"/>
          </w:tcPr>
          <w:p w14:paraId="2F84A7E8" w14:textId="77777777" w:rsidR="00C10389" w:rsidRPr="00050A31" w:rsidRDefault="00C10389" w:rsidP="00753491">
            <w:pPr>
              <w:spacing w:line="253" w:lineRule="atLeast"/>
              <w:jc w:val="center"/>
              <w:rPr>
                <w:rFonts w:cs="Arial"/>
                <w:sz w:val="20"/>
                <w:szCs w:val="20"/>
              </w:rPr>
            </w:pPr>
            <w:r w:rsidRPr="00050A31">
              <w:rPr>
                <w:rFonts w:cs="Arial"/>
                <w:sz w:val="20"/>
                <w:szCs w:val="20"/>
              </w:rPr>
              <w:t>402</w:t>
            </w:r>
          </w:p>
        </w:tc>
        <w:tc>
          <w:tcPr>
            <w:tcW w:w="745" w:type="dxa"/>
            <w:tcBorders>
              <w:top w:val="nil"/>
            </w:tcBorders>
            <w:shd w:val="clear" w:color="auto" w:fill="FFFFFF"/>
          </w:tcPr>
          <w:p w14:paraId="0F2A4C58" w14:textId="77777777" w:rsidR="00C10389" w:rsidRPr="00337126" w:rsidRDefault="00C10389" w:rsidP="00753491">
            <w:pPr>
              <w:spacing w:line="253" w:lineRule="atLeast"/>
              <w:jc w:val="center"/>
              <w:rPr>
                <w:rFonts w:cs="Arial"/>
                <w:sz w:val="20"/>
                <w:szCs w:val="20"/>
              </w:rPr>
            </w:pPr>
            <w:r w:rsidRPr="00050A31">
              <w:rPr>
                <w:rFonts w:cs="Arial"/>
                <w:sz w:val="20"/>
                <w:szCs w:val="20"/>
              </w:rPr>
              <w:t>32</w:t>
            </w:r>
            <w:r w:rsidRPr="00DA28DB">
              <w:rPr>
                <w:rFonts w:cs="Arial"/>
                <w:sz w:val="20"/>
                <w:szCs w:val="20"/>
              </w:rPr>
              <w:t>92</w:t>
            </w:r>
          </w:p>
        </w:tc>
        <w:tc>
          <w:tcPr>
            <w:tcW w:w="1057" w:type="dxa"/>
            <w:tcBorders>
              <w:top w:val="nil"/>
            </w:tcBorders>
            <w:shd w:val="clear" w:color="auto" w:fill="FFFFFF"/>
          </w:tcPr>
          <w:p w14:paraId="64BF965F" w14:textId="77777777" w:rsidR="00C10389" w:rsidRPr="00337126" w:rsidRDefault="00C10389" w:rsidP="00753491">
            <w:pPr>
              <w:spacing w:line="253" w:lineRule="atLeast"/>
              <w:jc w:val="center"/>
              <w:rPr>
                <w:rFonts w:cs="Arial"/>
                <w:sz w:val="20"/>
                <w:szCs w:val="20"/>
              </w:rPr>
            </w:pPr>
            <w:r w:rsidRPr="002970E9">
              <w:rPr>
                <w:rFonts w:cs="Arial"/>
                <w:sz w:val="20"/>
                <w:szCs w:val="20"/>
              </w:rPr>
              <w:t>17</w:t>
            </w:r>
            <w:r w:rsidRPr="00DA28DB">
              <w:rPr>
                <w:rFonts w:cs="Arial"/>
                <w:sz w:val="20"/>
                <w:szCs w:val="20"/>
              </w:rPr>
              <w:t>4</w:t>
            </w:r>
          </w:p>
        </w:tc>
        <w:tc>
          <w:tcPr>
            <w:tcW w:w="917" w:type="dxa"/>
            <w:tcBorders>
              <w:top w:val="nil"/>
            </w:tcBorders>
            <w:shd w:val="clear" w:color="auto" w:fill="FFFFFF"/>
          </w:tcPr>
          <w:p w14:paraId="24F8A284" w14:textId="77777777" w:rsidR="00C10389" w:rsidRPr="00050A31" w:rsidRDefault="00C10389" w:rsidP="00753491">
            <w:pPr>
              <w:spacing w:line="253" w:lineRule="atLeast"/>
              <w:jc w:val="center"/>
              <w:rPr>
                <w:rFonts w:cs="Arial"/>
                <w:sz w:val="20"/>
                <w:szCs w:val="20"/>
              </w:rPr>
            </w:pPr>
            <w:r w:rsidRPr="00050A31">
              <w:rPr>
                <w:rFonts w:cs="Arial"/>
                <w:sz w:val="20"/>
                <w:szCs w:val="20"/>
              </w:rPr>
              <w:t>54</w:t>
            </w:r>
          </w:p>
        </w:tc>
        <w:tc>
          <w:tcPr>
            <w:tcW w:w="1850" w:type="dxa"/>
            <w:tcBorders>
              <w:top w:val="nil"/>
            </w:tcBorders>
            <w:shd w:val="clear" w:color="auto" w:fill="FFFFFF"/>
          </w:tcPr>
          <w:p w14:paraId="717F59EC" w14:textId="77777777" w:rsidR="00C10389" w:rsidRPr="00050A31" w:rsidRDefault="00C10389" w:rsidP="00753491">
            <w:pPr>
              <w:spacing w:line="253" w:lineRule="atLeast"/>
              <w:jc w:val="center"/>
              <w:rPr>
                <w:rFonts w:cs="Arial"/>
                <w:sz w:val="20"/>
                <w:szCs w:val="20"/>
              </w:rPr>
            </w:pPr>
            <w:r w:rsidRPr="00050A31">
              <w:rPr>
                <w:rFonts w:cs="Arial"/>
                <w:sz w:val="20"/>
                <w:szCs w:val="20"/>
              </w:rPr>
              <w:t>0</w:t>
            </w:r>
            <w:r>
              <w:rPr>
                <w:rFonts w:cs="Arial"/>
                <w:sz w:val="20"/>
                <w:szCs w:val="20"/>
              </w:rPr>
              <w:t>·</w:t>
            </w:r>
            <w:r w:rsidRPr="00050A31">
              <w:rPr>
                <w:rFonts w:cs="Arial"/>
                <w:sz w:val="20"/>
                <w:szCs w:val="20"/>
              </w:rPr>
              <w:t>001</w:t>
            </w:r>
          </w:p>
        </w:tc>
      </w:tr>
      <w:tr w:rsidR="00C10389" w:rsidRPr="00050A31" w14:paraId="0E34A943" w14:textId="77777777" w:rsidTr="00753491">
        <w:trPr>
          <w:trHeight w:hRule="exact" w:val="284"/>
        </w:trPr>
        <w:tc>
          <w:tcPr>
            <w:tcW w:w="2802" w:type="dxa"/>
            <w:tcBorders>
              <w:top w:val="nil"/>
              <w:bottom w:val="single" w:sz="4" w:space="0" w:color="auto"/>
            </w:tcBorders>
            <w:shd w:val="clear" w:color="auto" w:fill="FFFFFF"/>
            <w:tcMar>
              <w:top w:w="0" w:type="dxa"/>
              <w:left w:w="108" w:type="dxa"/>
              <w:bottom w:w="0" w:type="dxa"/>
              <w:right w:w="108" w:type="dxa"/>
            </w:tcMar>
            <w:vAlign w:val="center"/>
            <w:hideMark/>
          </w:tcPr>
          <w:p w14:paraId="3073A7D5" w14:textId="77777777" w:rsidR="00C10389" w:rsidRPr="00050A31" w:rsidRDefault="00C10389" w:rsidP="00753491">
            <w:pPr>
              <w:spacing w:line="253" w:lineRule="atLeast"/>
              <w:rPr>
                <w:rFonts w:cs="Arial"/>
              </w:rPr>
            </w:pPr>
            <w:r w:rsidRPr="00050A31">
              <w:rPr>
                <w:rFonts w:cs="Arial"/>
                <w:sz w:val="20"/>
                <w:szCs w:val="20"/>
              </w:rPr>
              <w:t>Cisternal compression</w:t>
            </w:r>
          </w:p>
        </w:tc>
        <w:tc>
          <w:tcPr>
            <w:tcW w:w="1701" w:type="dxa"/>
            <w:tcBorders>
              <w:top w:val="nil"/>
              <w:bottom w:val="single" w:sz="4" w:space="0" w:color="auto"/>
            </w:tcBorders>
            <w:shd w:val="clear" w:color="auto" w:fill="FFFFFF"/>
            <w:tcMar>
              <w:top w:w="0" w:type="dxa"/>
              <w:left w:w="108" w:type="dxa"/>
              <w:bottom w:w="0" w:type="dxa"/>
              <w:right w:w="108" w:type="dxa"/>
            </w:tcMar>
            <w:vAlign w:val="center"/>
            <w:hideMark/>
          </w:tcPr>
          <w:p w14:paraId="5FFA62A7" w14:textId="77777777" w:rsidR="00C10389" w:rsidRPr="00050A31" w:rsidRDefault="00C10389" w:rsidP="00753491">
            <w:pPr>
              <w:spacing w:line="253" w:lineRule="atLeast"/>
              <w:jc w:val="both"/>
              <w:rPr>
                <w:rFonts w:cs="Arial"/>
              </w:rPr>
            </w:pPr>
            <w:r w:rsidRPr="00050A31">
              <w:rPr>
                <w:rFonts w:cs="Arial"/>
                <w:sz w:val="20"/>
                <w:szCs w:val="20"/>
              </w:rPr>
              <w:t>0</w:t>
            </w:r>
            <w:r>
              <w:rPr>
                <w:rFonts w:cs="Arial"/>
                <w:sz w:val="20"/>
                <w:szCs w:val="20"/>
              </w:rPr>
              <w:t>·</w:t>
            </w:r>
            <w:r w:rsidRPr="00050A31">
              <w:rPr>
                <w:rFonts w:cs="Arial"/>
                <w:sz w:val="20"/>
                <w:szCs w:val="20"/>
              </w:rPr>
              <w:t>54 (0</w:t>
            </w:r>
            <w:r>
              <w:rPr>
                <w:rFonts w:cs="Arial"/>
                <w:sz w:val="20"/>
                <w:szCs w:val="20"/>
              </w:rPr>
              <w:t>·</w:t>
            </w:r>
            <w:r w:rsidRPr="00050A31">
              <w:rPr>
                <w:rFonts w:cs="Arial"/>
                <w:sz w:val="20"/>
                <w:szCs w:val="20"/>
              </w:rPr>
              <w:t>50-0</w:t>
            </w:r>
            <w:r>
              <w:rPr>
                <w:rFonts w:cs="Arial"/>
                <w:sz w:val="20"/>
                <w:szCs w:val="20"/>
              </w:rPr>
              <w:t>·</w:t>
            </w:r>
            <w:r w:rsidRPr="00050A31">
              <w:rPr>
                <w:rFonts w:cs="Arial"/>
                <w:sz w:val="20"/>
                <w:szCs w:val="20"/>
              </w:rPr>
              <w:t>58)</w:t>
            </w:r>
          </w:p>
        </w:tc>
        <w:tc>
          <w:tcPr>
            <w:tcW w:w="1275" w:type="dxa"/>
            <w:tcBorders>
              <w:top w:val="nil"/>
              <w:bottom w:val="single" w:sz="4" w:space="0" w:color="auto"/>
            </w:tcBorders>
            <w:shd w:val="clear" w:color="auto" w:fill="FFFFFF"/>
          </w:tcPr>
          <w:p w14:paraId="23A79D6D" w14:textId="77777777" w:rsidR="00C10389" w:rsidRPr="00050A31" w:rsidRDefault="00C10389" w:rsidP="00753491">
            <w:pPr>
              <w:spacing w:line="253" w:lineRule="atLeast"/>
              <w:jc w:val="center"/>
              <w:rPr>
                <w:rFonts w:cs="Arial"/>
                <w:sz w:val="20"/>
                <w:szCs w:val="20"/>
              </w:rPr>
            </w:pPr>
            <w:r w:rsidRPr="00050A31">
              <w:rPr>
                <w:rFonts w:cs="Arial"/>
                <w:sz w:val="20"/>
                <w:szCs w:val="20"/>
              </w:rPr>
              <w:t>627 (16%)</w:t>
            </w:r>
          </w:p>
        </w:tc>
        <w:tc>
          <w:tcPr>
            <w:tcW w:w="1332" w:type="dxa"/>
            <w:tcBorders>
              <w:top w:val="nil"/>
              <w:bottom w:val="single" w:sz="4" w:space="0" w:color="auto"/>
            </w:tcBorders>
            <w:shd w:val="clear" w:color="auto" w:fill="FFFFFF"/>
          </w:tcPr>
          <w:p w14:paraId="704F22A1" w14:textId="77777777" w:rsidR="00C10389" w:rsidRPr="00050A31" w:rsidRDefault="00C10389" w:rsidP="00753491">
            <w:pPr>
              <w:spacing w:line="253" w:lineRule="atLeast"/>
              <w:jc w:val="center"/>
              <w:rPr>
                <w:rFonts w:cs="Arial"/>
                <w:sz w:val="20"/>
                <w:szCs w:val="20"/>
              </w:rPr>
            </w:pPr>
            <w:r w:rsidRPr="00050A31">
              <w:rPr>
                <w:rFonts w:cs="Arial"/>
                <w:sz w:val="20"/>
                <w:szCs w:val="20"/>
              </w:rPr>
              <w:t>351 (9%)</w:t>
            </w:r>
          </w:p>
        </w:tc>
        <w:tc>
          <w:tcPr>
            <w:tcW w:w="1101" w:type="dxa"/>
            <w:tcBorders>
              <w:top w:val="nil"/>
              <w:bottom w:val="single" w:sz="4" w:space="0" w:color="auto"/>
            </w:tcBorders>
            <w:shd w:val="clear" w:color="auto" w:fill="FFFFFF"/>
          </w:tcPr>
          <w:p w14:paraId="26F077FF" w14:textId="77777777" w:rsidR="00C10389" w:rsidRPr="00050A31" w:rsidRDefault="00C10389" w:rsidP="00753491">
            <w:pPr>
              <w:spacing w:line="253" w:lineRule="atLeast"/>
              <w:jc w:val="center"/>
              <w:rPr>
                <w:rFonts w:cs="Arial"/>
                <w:sz w:val="20"/>
                <w:szCs w:val="20"/>
              </w:rPr>
            </w:pPr>
            <w:r w:rsidRPr="00050A31">
              <w:rPr>
                <w:rFonts w:cs="Arial"/>
                <w:sz w:val="20"/>
                <w:szCs w:val="20"/>
              </w:rPr>
              <w:t>290</w:t>
            </w:r>
          </w:p>
        </w:tc>
        <w:tc>
          <w:tcPr>
            <w:tcW w:w="745" w:type="dxa"/>
            <w:tcBorders>
              <w:top w:val="nil"/>
              <w:bottom w:val="single" w:sz="4" w:space="0" w:color="auto"/>
            </w:tcBorders>
            <w:shd w:val="clear" w:color="auto" w:fill="FFFFFF"/>
          </w:tcPr>
          <w:p w14:paraId="72382EB3" w14:textId="77777777" w:rsidR="00C10389" w:rsidRPr="00337126" w:rsidRDefault="00C10389" w:rsidP="00753491">
            <w:pPr>
              <w:spacing w:line="253" w:lineRule="atLeast"/>
              <w:jc w:val="center"/>
              <w:rPr>
                <w:rFonts w:cs="Arial"/>
                <w:sz w:val="20"/>
                <w:szCs w:val="20"/>
              </w:rPr>
            </w:pPr>
            <w:r w:rsidRPr="00050A31">
              <w:rPr>
                <w:rFonts w:cs="Arial"/>
                <w:sz w:val="20"/>
                <w:szCs w:val="20"/>
              </w:rPr>
              <w:t>32</w:t>
            </w:r>
            <w:r w:rsidRPr="00DA28DB">
              <w:rPr>
                <w:rFonts w:cs="Arial"/>
                <w:sz w:val="20"/>
                <w:szCs w:val="20"/>
              </w:rPr>
              <w:t>34</w:t>
            </w:r>
          </w:p>
        </w:tc>
        <w:tc>
          <w:tcPr>
            <w:tcW w:w="1057" w:type="dxa"/>
            <w:tcBorders>
              <w:top w:val="nil"/>
              <w:bottom w:val="single" w:sz="4" w:space="0" w:color="auto"/>
            </w:tcBorders>
            <w:shd w:val="clear" w:color="auto" w:fill="FFFFFF"/>
          </w:tcPr>
          <w:p w14:paraId="70648AA7" w14:textId="77777777" w:rsidR="00C10389" w:rsidRPr="00050A31" w:rsidRDefault="00C10389" w:rsidP="00753491">
            <w:pPr>
              <w:spacing w:line="253" w:lineRule="atLeast"/>
              <w:jc w:val="center"/>
              <w:rPr>
                <w:rFonts w:cs="Arial"/>
                <w:sz w:val="20"/>
                <w:szCs w:val="20"/>
              </w:rPr>
            </w:pPr>
            <w:r w:rsidRPr="00050A31">
              <w:rPr>
                <w:rFonts w:cs="Arial"/>
                <w:sz w:val="20"/>
                <w:szCs w:val="20"/>
              </w:rPr>
              <w:t>61</w:t>
            </w:r>
          </w:p>
        </w:tc>
        <w:tc>
          <w:tcPr>
            <w:tcW w:w="917" w:type="dxa"/>
            <w:tcBorders>
              <w:top w:val="nil"/>
              <w:bottom w:val="single" w:sz="4" w:space="0" w:color="auto"/>
            </w:tcBorders>
            <w:shd w:val="clear" w:color="auto" w:fill="FFFFFF"/>
          </w:tcPr>
          <w:p w14:paraId="5C280BCC" w14:textId="77777777" w:rsidR="00C10389" w:rsidRPr="00050A31" w:rsidRDefault="00C10389" w:rsidP="00753491">
            <w:pPr>
              <w:spacing w:line="253" w:lineRule="atLeast"/>
              <w:jc w:val="center"/>
              <w:rPr>
                <w:rFonts w:cs="Arial"/>
                <w:sz w:val="20"/>
                <w:szCs w:val="20"/>
              </w:rPr>
            </w:pPr>
            <w:r w:rsidRPr="00050A31">
              <w:rPr>
                <w:rFonts w:cs="Arial"/>
                <w:sz w:val="20"/>
                <w:szCs w:val="20"/>
              </w:rPr>
              <w:t>337</w:t>
            </w:r>
          </w:p>
        </w:tc>
        <w:tc>
          <w:tcPr>
            <w:tcW w:w="1850" w:type="dxa"/>
            <w:tcBorders>
              <w:top w:val="nil"/>
              <w:bottom w:val="single" w:sz="4" w:space="0" w:color="auto"/>
            </w:tcBorders>
            <w:shd w:val="clear" w:color="auto" w:fill="FFFFFF"/>
          </w:tcPr>
          <w:p w14:paraId="075976F1" w14:textId="77777777" w:rsidR="00C10389" w:rsidRPr="00050A31" w:rsidRDefault="00C10389" w:rsidP="00753491">
            <w:pPr>
              <w:spacing w:line="253" w:lineRule="atLeast"/>
              <w:jc w:val="center"/>
              <w:rPr>
                <w:rFonts w:cs="Arial"/>
                <w:sz w:val="20"/>
                <w:szCs w:val="20"/>
              </w:rPr>
            </w:pPr>
            <w:r w:rsidRPr="00050A31">
              <w:rPr>
                <w:rFonts w:cs="Arial"/>
                <w:sz w:val="20"/>
                <w:szCs w:val="20"/>
              </w:rPr>
              <w:t>0</w:t>
            </w:r>
            <w:r>
              <w:rPr>
                <w:rFonts w:cs="Arial"/>
                <w:sz w:val="20"/>
                <w:szCs w:val="20"/>
              </w:rPr>
              <w:t>·</w:t>
            </w:r>
            <w:r w:rsidRPr="00050A31">
              <w:rPr>
                <w:rFonts w:cs="Arial"/>
                <w:sz w:val="20"/>
                <w:szCs w:val="20"/>
              </w:rPr>
              <w:t>001</w:t>
            </w:r>
          </w:p>
        </w:tc>
      </w:tr>
    </w:tbl>
    <w:p w14:paraId="154E1B2D" w14:textId="77777777" w:rsidR="00C10389" w:rsidRDefault="00C10389" w:rsidP="00C10389">
      <w:pPr>
        <w:pStyle w:val="Geenafstand"/>
        <w:rPr>
          <w:sz w:val="20"/>
          <w:szCs w:val="20"/>
        </w:rPr>
      </w:pPr>
      <w:r w:rsidRPr="00050A31">
        <w:rPr>
          <w:sz w:val="20"/>
          <w:szCs w:val="20"/>
        </w:rPr>
        <w:t>Kappa values for a positive and negative CT scan (CT+, CT-, see methodology section) and 7 different CT characteristics</w:t>
      </w:r>
      <w:r>
        <w:rPr>
          <w:sz w:val="20"/>
          <w:szCs w:val="20"/>
        </w:rPr>
        <w:t>.</w:t>
      </w:r>
      <w:r w:rsidRPr="00050A31">
        <w:rPr>
          <w:sz w:val="20"/>
          <w:szCs w:val="20"/>
        </w:rPr>
        <w:t xml:space="preserve"> Frequencies in which CT characteristics were reported by the investigator sites and by the central review are shown, with associated McNemar tests for discordance of paired values</w:t>
      </w:r>
      <w:r>
        <w:rPr>
          <w:sz w:val="20"/>
          <w:szCs w:val="20"/>
        </w:rPr>
        <w:t>.</w:t>
      </w:r>
      <w:r w:rsidRPr="00050A31">
        <w:rPr>
          <w:sz w:val="20"/>
          <w:szCs w:val="20"/>
        </w:rPr>
        <w:t xml:space="preserve"> Frequencies of con</w:t>
      </w:r>
      <w:r>
        <w:rPr>
          <w:sz w:val="20"/>
          <w:szCs w:val="20"/>
        </w:rPr>
        <w:t>c</w:t>
      </w:r>
      <w:r w:rsidRPr="00050A31">
        <w:rPr>
          <w:sz w:val="20"/>
          <w:szCs w:val="20"/>
        </w:rPr>
        <w:t>ordance and discordance are also shown</w:t>
      </w:r>
      <w:r>
        <w:rPr>
          <w:sz w:val="20"/>
          <w:szCs w:val="20"/>
        </w:rPr>
        <w:t>·</w:t>
      </w:r>
      <w:r w:rsidRPr="00050A31">
        <w:rPr>
          <w:sz w:val="20"/>
          <w:szCs w:val="20"/>
        </w:rPr>
        <w:t xml:space="preserve"> CR = Central Review, SR = Site Review</w:t>
      </w:r>
      <w:r>
        <w:rPr>
          <w:sz w:val="20"/>
          <w:szCs w:val="20"/>
        </w:rPr>
        <w:t>, NA = Not applicable.</w:t>
      </w:r>
      <w:r w:rsidRPr="00050A31">
        <w:rPr>
          <w:sz w:val="20"/>
          <w:szCs w:val="20"/>
        </w:rPr>
        <w:t xml:space="preserve"> tSAH = Traumatic Subarachnoid Hemorrhage, TAI = Traumatic</w:t>
      </w:r>
      <w:r w:rsidRPr="00236A05">
        <w:rPr>
          <w:sz w:val="20"/>
          <w:szCs w:val="20"/>
        </w:rPr>
        <w:t xml:space="preserve"> Axonal Injury, MLS = Midline Shift, CI = Confidence Interval</w:t>
      </w:r>
      <w:r>
        <w:rPr>
          <w:sz w:val="20"/>
          <w:szCs w:val="20"/>
        </w:rPr>
        <w:t>.</w:t>
      </w:r>
    </w:p>
    <w:p w14:paraId="70754AC9" w14:textId="77777777" w:rsidR="00C10389" w:rsidRDefault="00C10389" w:rsidP="00C10389">
      <w:pPr>
        <w:pStyle w:val="Geenafstand"/>
        <w:rPr>
          <w:sz w:val="20"/>
          <w:szCs w:val="20"/>
        </w:rPr>
      </w:pPr>
    </w:p>
    <w:p w14:paraId="5EC2FF1F" w14:textId="77777777" w:rsidR="00C10389" w:rsidRDefault="00C10389" w:rsidP="00C10389">
      <w:pPr>
        <w:pStyle w:val="Geenafstand"/>
        <w:rPr>
          <w:sz w:val="20"/>
          <w:szCs w:val="20"/>
        </w:rPr>
      </w:pPr>
    </w:p>
    <w:p w14:paraId="79C23D12" w14:textId="77777777" w:rsidR="00C10389" w:rsidRDefault="00C10389" w:rsidP="00C10389">
      <w:pPr>
        <w:pStyle w:val="Geenafstand"/>
        <w:rPr>
          <w:sz w:val="20"/>
          <w:szCs w:val="20"/>
        </w:rPr>
      </w:pPr>
    </w:p>
    <w:p w14:paraId="2BADE290" w14:textId="77777777" w:rsidR="00C10389" w:rsidRDefault="00C10389" w:rsidP="00C10389">
      <w:pPr>
        <w:pStyle w:val="Geenafstand"/>
        <w:rPr>
          <w:sz w:val="20"/>
          <w:szCs w:val="20"/>
        </w:rPr>
      </w:pPr>
    </w:p>
    <w:p w14:paraId="48D96E14" w14:textId="77777777" w:rsidR="00C10389" w:rsidRDefault="00C10389" w:rsidP="00C10389">
      <w:pPr>
        <w:pStyle w:val="Geenafstand"/>
        <w:rPr>
          <w:sz w:val="20"/>
          <w:szCs w:val="20"/>
        </w:rPr>
      </w:pPr>
    </w:p>
    <w:p w14:paraId="5860BED8" w14:textId="77777777" w:rsidR="00C10389" w:rsidRDefault="00C10389" w:rsidP="00C10389">
      <w:pPr>
        <w:pStyle w:val="Geenafstand"/>
        <w:rPr>
          <w:sz w:val="20"/>
          <w:szCs w:val="20"/>
        </w:rPr>
      </w:pPr>
    </w:p>
    <w:p w14:paraId="12864C8C" w14:textId="77777777" w:rsidR="00C10389" w:rsidRDefault="00C10389" w:rsidP="00C10389">
      <w:pPr>
        <w:pStyle w:val="Geenafstand"/>
        <w:rPr>
          <w:sz w:val="20"/>
          <w:szCs w:val="20"/>
        </w:rPr>
      </w:pPr>
    </w:p>
    <w:p w14:paraId="453355CD" w14:textId="77777777" w:rsidR="00C10389" w:rsidRDefault="00C10389" w:rsidP="00C10389">
      <w:pPr>
        <w:pStyle w:val="Geenafstand"/>
        <w:rPr>
          <w:sz w:val="20"/>
          <w:szCs w:val="20"/>
        </w:rPr>
      </w:pPr>
    </w:p>
    <w:p w14:paraId="5D6F6320" w14:textId="77777777" w:rsidR="00C10389" w:rsidRDefault="00C10389" w:rsidP="00C10389">
      <w:pPr>
        <w:pStyle w:val="Geenafstand"/>
        <w:rPr>
          <w:sz w:val="20"/>
          <w:szCs w:val="20"/>
        </w:rPr>
      </w:pPr>
    </w:p>
    <w:p w14:paraId="153AB1AC" w14:textId="77777777" w:rsidR="00C10389" w:rsidRDefault="00C10389" w:rsidP="00C10389">
      <w:pPr>
        <w:pStyle w:val="Geenafstand"/>
        <w:rPr>
          <w:sz w:val="20"/>
          <w:szCs w:val="20"/>
        </w:rPr>
      </w:pPr>
    </w:p>
    <w:p w14:paraId="07BECE4F" w14:textId="77777777" w:rsidR="00C10389" w:rsidRDefault="00C10389" w:rsidP="00C10389">
      <w:pPr>
        <w:pStyle w:val="Geenafstand"/>
        <w:rPr>
          <w:sz w:val="20"/>
          <w:szCs w:val="20"/>
        </w:rPr>
      </w:pPr>
    </w:p>
    <w:p w14:paraId="3DFD505E" w14:textId="77777777" w:rsidR="00C10389" w:rsidRDefault="00C10389" w:rsidP="00C10389">
      <w:pPr>
        <w:pStyle w:val="Geenafstand"/>
        <w:rPr>
          <w:sz w:val="20"/>
          <w:szCs w:val="20"/>
        </w:rPr>
      </w:pPr>
    </w:p>
    <w:p w14:paraId="3A00EB4F" w14:textId="77777777" w:rsidR="00C10389" w:rsidRDefault="00C10389" w:rsidP="00C10389">
      <w:pPr>
        <w:pStyle w:val="Geenafstand"/>
        <w:rPr>
          <w:sz w:val="20"/>
          <w:szCs w:val="20"/>
        </w:rPr>
      </w:pPr>
    </w:p>
    <w:p w14:paraId="50500246" w14:textId="77777777" w:rsidR="00C10389" w:rsidRDefault="00C10389" w:rsidP="00C10389">
      <w:pPr>
        <w:pStyle w:val="Geenafstand"/>
        <w:rPr>
          <w:sz w:val="20"/>
          <w:szCs w:val="20"/>
        </w:rPr>
      </w:pPr>
    </w:p>
    <w:p w14:paraId="287429B2" w14:textId="77777777" w:rsidR="00C10389" w:rsidRPr="00236A05" w:rsidRDefault="00C10389" w:rsidP="00C10389">
      <w:pPr>
        <w:pStyle w:val="Geenafstand"/>
        <w:rPr>
          <w:sz w:val="20"/>
          <w:szCs w:val="20"/>
        </w:rPr>
      </w:pPr>
    </w:p>
    <w:p w14:paraId="0B706B95" w14:textId="77777777" w:rsidR="00C10389" w:rsidRPr="00236A05" w:rsidRDefault="00C10389" w:rsidP="00C10389">
      <w:pPr>
        <w:shd w:val="clear" w:color="auto" w:fill="FFFFFF"/>
        <w:spacing w:before="480" w:line="390" w:lineRule="atLeast"/>
        <w:rPr>
          <w:rFonts w:cs="Arial"/>
          <w:b/>
          <w:bCs/>
        </w:rPr>
      </w:pPr>
      <w:r w:rsidRPr="00236A05">
        <w:rPr>
          <w:rFonts w:cs="Arial"/>
          <w:b/>
          <w:bCs/>
        </w:rPr>
        <w:t>Table S</w:t>
      </w:r>
      <w:r>
        <w:rPr>
          <w:rFonts w:cs="Arial"/>
          <w:b/>
          <w:bCs/>
        </w:rPr>
        <w:t>8:</w:t>
      </w:r>
      <w:r w:rsidRPr="00236A05">
        <w:rPr>
          <w:rFonts w:cs="Arial"/>
          <w:b/>
          <w:bCs/>
        </w:rPr>
        <w:t xml:space="preserve"> CT and MR agreement for </w:t>
      </w:r>
      <w:r>
        <w:rPr>
          <w:rFonts w:cs="Arial"/>
          <w:b/>
          <w:bCs/>
        </w:rPr>
        <w:t>384</w:t>
      </w:r>
      <w:r w:rsidRPr="00236A05">
        <w:rPr>
          <w:rFonts w:cs="Arial"/>
          <w:b/>
          <w:bCs/>
        </w:rPr>
        <w:t xml:space="preserve"> MR early (&lt;3 weeks) scans (derived from central review)</w:t>
      </w:r>
    </w:p>
    <w:tbl>
      <w:tblPr>
        <w:tblW w:w="12866" w:type="dxa"/>
        <w:shd w:val="clear" w:color="auto" w:fill="FFFFFF"/>
        <w:tblCellMar>
          <w:left w:w="0" w:type="dxa"/>
          <w:right w:w="0" w:type="dxa"/>
        </w:tblCellMar>
        <w:tblLook w:val="04A0" w:firstRow="1" w:lastRow="0" w:firstColumn="1" w:lastColumn="0" w:noHBand="0" w:noVBand="1"/>
      </w:tblPr>
      <w:tblGrid>
        <w:gridCol w:w="2943"/>
        <w:gridCol w:w="1753"/>
        <w:gridCol w:w="1078"/>
        <w:gridCol w:w="1332"/>
        <w:gridCol w:w="1101"/>
        <w:gridCol w:w="832"/>
        <w:gridCol w:w="1057"/>
        <w:gridCol w:w="917"/>
        <w:gridCol w:w="1853"/>
      </w:tblGrid>
      <w:tr w:rsidR="00C10389" w:rsidRPr="009B75ED" w14:paraId="40738577" w14:textId="77777777" w:rsidTr="00753491">
        <w:trPr>
          <w:trHeight w:hRule="exact" w:val="284"/>
        </w:trPr>
        <w:tc>
          <w:tcPr>
            <w:tcW w:w="2943" w:type="dxa"/>
            <w:tcBorders>
              <w:top w:val="single" w:sz="4" w:space="0" w:color="auto"/>
              <w:bottom w:val="single" w:sz="4" w:space="0" w:color="auto"/>
            </w:tcBorders>
            <w:shd w:val="clear" w:color="auto" w:fill="FFFFFF"/>
            <w:tcMar>
              <w:top w:w="0" w:type="dxa"/>
              <w:left w:w="108" w:type="dxa"/>
              <w:bottom w:w="0" w:type="dxa"/>
              <w:right w:w="108" w:type="dxa"/>
            </w:tcMar>
            <w:vAlign w:val="center"/>
            <w:hideMark/>
          </w:tcPr>
          <w:p w14:paraId="72DBE567" w14:textId="77777777" w:rsidR="00C10389" w:rsidRPr="00236A05" w:rsidRDefault="00C10389" w:rsidP="00753491">
            <w:pPr>
              <w:spacing w:after="540" w:line="390" w:lineRule="atLeast"/>
              <w:rPr>
                <w:sz w:val="20"/>
                <w:szCs w:val="20"/>
              </w:rPr>
            </w:pPr>
            <w:r w:rsidRPr="00236A05">
              <w:rPr>
                <w:sz w:val="20"/>
                <w:szCs w:val="20"/>
              </w:rPr>
              <w:t> </w:t>
            </w:r>
          </w:p>
        </w:tc>
        <w:tc>
          <w:tcPr>
            <w:tcW w:w="1753" w:type="dxa"/>
            <w:tcBorders>
              <w:top w:val="single" w:sz="4" w:space="0" w:color="auto"/>
              <w:bottom w:val="single" w:sz="4" w:space="0" w:color="auto"/>
            </w:tcBorders>
            <w:shd w:val="clear" w:color="auto" w:fill="FFFFFF"/>
            <w:tcMar>
              <w:top w:w="0" w:type="dxa"/>
              <w:left w:w="108" w:type="dxa"/>
              <w:bottom w:w="0" w:type="dxa"/>
              <w:right w:w="108" w:type="dxa"/>
            </w:tcMar>
            <w:hideMark/>
          </w:tcPr>
          <w:p w14:paraId="78FC9C0C" w14:textId="77777777" w:rsidR="00C10389" w:rsidRPr="00DA28DB" w:rsidRDefault="00C10389" w:rsidP="00753491">
            <w:pPr>
              <w:jc w:val="center"/>
              <w:rPr>
                <w:sz w:val="20"/>
                <w:szCs w:val="20"/>
              </w:rPr>
            </w:pPr>
            <w:r w:rsidRPr="00DA28DB">
              <w:rPr>
                <w:sz w:val="20"/>
                <w:szCs w:val="20"/>
                <w:shd w:val="clear" w:color="auto" w:fill="FFFFFF"/>
              </w:rPr>
              <w:t>Agreement</w:t>
            </w:r>
          </w:p>
        </w:tc>
        <w:tc>
          <w:tcPr>
            <w:tcW w:w="2410" w:type="dxa"/>
            <w:gridSpan w:val="2"/>
            <w:tcBorders>
              <w:top w:val="single" w:sz="4" w:space="0" w:color="auto"/>
              <w:bottom w:val="single" w:sz="4" w:space="0" w:color="auto"/>
            </w:tcBorders>
            <w:shd w:val="clear" w:color="auto" w:fill="FFFFFF"/>
          </w:tcPr>
          <w:p w14:paraId="0DFB6D7A" w14:textId="77777777" w:rsidR="00C10389" w:rsidRPr="00DA28DB" w:rsidRDefault="00C10389" w:rsidP="00753491">
            <w:pPr>
              <w:jc w:val="center"/>
              <w:rPr>
                <w:sz w:val="20"/>
                <w:szCs w:val="20"/>
                <w:shd w:val="clear" w:color="auto" w:fill="FFFFFF"/>
              </w:rPr>
            </w:pPr>
            <w:r w:rsidRPr="00DA28DB">
              <w:rPr>
                <w:sz w:val="20"/>
                <w:szCs w:val="20"/>
                <w:shd w:val="clear" w:color="auto" w:fill="FFFFFF"/>
              </w:rPr>
              <w:t>Frequencies</w:t>
            </w:r>
          </w:p>
        </w:tc>
        <w:tc>
          <w:tcPr>
            <w:tcW w:w="1933" w:type="dxa"/>
            <w:gridSpan w:val="2"/>
            <w:tcBorders>
              <w:top w:val="single" w:sz="4" w:space="0" w:color="auto"/>
              <w:bottom w:val="single" w:sz="4" w:space="0" w:color="auto"/>
            </w:tcBorders>
            <w:shd w:val="clear" w:color="auto" w:fill="FFFFFF"/>
          </w:tcPr>
          <w:p w14:paraId="01A39134" w14:textId="77777777" w:rsidR="00C10389" w:rsidRPr="009B75ED" w:rsidRDefault="00C10389" w:rsidP="00753491">
            <w:pPr>
              <w:jc w:val="center"/>
              <w:rPr>
                <w:sz w:val="20"/>
                <w:szCs w:val="20"/>
                <w:shd w:val="clear" w:color="auto" w:fill="FFFFFF"/>
              </w:rPr>
            </w:pPr>
            <w:r w:rsidRPr="00DA28DB">
              <w:rPr>
                <w:sz w:val="20"/>
                <w:szCs w:val="20"/>
                <w:shd w:val="clear" w:color="auto" w:fill="FFFFFF"/>
              </w:rPr>
              <w:t>Conco</w:t>
            </w:r>
            <w:r w:rsidRPr="009B75ED">
              <w:rPr>
                <w:sz w:val="20"/>
                <w:szCs w:val="20"/>
                <w:shd w:val="clear" w:color="auto" w:fill="FFFFFF"/>
              </w:rPr>
              <w:t>rdance</w:t>
            </w:r>
          </w:p>
        </w:tc>
        <w:tc>
          <w:tcPr>
            <w:tcW w:w="1974" w:type="dxa"/>
            <w:gridSpan w:val="2"/>
            <w:tcBorders>
              <w:top w:val="single" w:sz="4" w:space="0" w:color="auto"/>
              <w:bottom w:val="single" w:sz="4" w:space="0" w:color="auto"/>
            </w:tcBorders>
            <w:shd w:val="clear" w:color="auto" w:fill="FFFFFF"/>
          </w:tcPr>
          <w:p w14:paraId="7B062DFC" w14:textId="77777777" w:rsidR="00C10389" w:rsidRPr="009B75ED" w:rsidRDefault="00C10389" w:rsidP="00753491">
            <w:pPr>
              <w:jc w:val="center"/>
              <w:rPr>
                <w:sz w:val="20"/>
                <w:szCs w:val="20"/>
                <w:shd w:val="clear" w:color="auto" w:fill="FFFFFF"/>
              </w:rPr>
            </w:pPr>
            <w:r w:rsidRPr="009B75ED">
              <w:rPr>
                <w:sz w:val="20"/>
                <w:szCs w:val="20"/>
                <w:shd w:val="clear" w:color="auto" w:fill="FFFFFF"/>
              </w:rPr>
              <w:t>Discordance</w:t>
            </w:r>
          </w:p>
        </w:tc>
        <w:tc>
          <w:tcPr>
            <w:tcW w:w="1853" w:type="dxa"/>
            <w:tcBorders>
              <w:top w:val="single" w:sz="4" w:space="0" w:color="auto"/>
              <w:bottom w:val="single" w:sz="4" w:space="0" w:color="auto"/>
            </w:tcBorders>
            <w:shd w:val="clear" w:color="auto" w:fill="FFFFFF"/>
          </w:tcPr>
          <w:p w14:paraId="371F224C" w14:textId="77777777" w:rsidR="00C10389" w:rsidRPr="009B75ED" w:rsidRDefault="00C10389" w:rsidP="00753491">
            <w:pPr>
              <w:jc w:val="center"/>
              <w:rPr>
                <w:sz w:val="20"/>
                <w:szCs w:val="20"/>
                <w:shd w:val="clear" w:color="auto" w:fill="FFFFFF"/>
              </w:rPr>
            </w:pPr>
          </w:p>
        </w:tc>
      </w:tr>
      <w:tr w:rsidR="00C10389" w:rsidRPr="009B75ED" w14:paraId="7334CF44" w14:textId="77777777" w:rsidTr="00753491">
        <w:trPr>
          <w:trHeight w:hRule="exact" w:val="284"/>
        </w:trPr>
        <w:tc>
          <w:tcPr>
            <w:tcW w:w="2943" w:type="dxa"/>
            <w:tcBorders>
              <w:top w:val="single" w:sz="4" w:space="0" w:color="auto"/>
              <w:bottom w:val="single" w:sz="4" w:space="0" w:color="auto"/>
            </w:tcBorders>
            <w:shd w:val="clear" w:color="auto" w:fill="FFFFFF"/>
            <w:tcMar>
              <w:top w:w="0" w:type="dxa"/>
              <w:left w:w="108" w:type="dxa"/>
              <w:bottom w:w="0" w:type="dxa"/>
              <w:right w:w="108" w:type="dxa"/>
            </w:tcMar>
            <w:vAlign w:val="center"/>
            <w:hideMark/>
          </w:tcPr>
          <w:p w14:paraId="2AD4077D" w14:textId="77777777" w:rsidR="00C10389" w:rsidRPr="009B75ED" w:rsidRDefault="00C10389" w:rsidP="00753491">
            <w:pPr>
              <w:spacing w:after="540" w:line="390" w:lineRule="atLeast"/>
              <w:jc w:val="center"/>
              <w:rPr>
                <w:sz w:val="20"/>
                <w:szCs w:val="20"/>
              </w:rPr>
            </w:pPr>
            <w:r w:rsidRPr="009B75ED">
              <w:rPr>
                <w:sz w:val="20"/>
                <w:szCs w:val="20"/>
              </w:rPr>
              <w:t> </w:t>
            </w:r>
          </w:p>
        </w:tc>
        <w:tc>
          <w:tcPr>
            <w:tcW w:w="1753" w:type="dxa"/>
            <w:tcBorders>
              <w:top w:val="single" w:sz="4" w:space="0" w:color="auto"/>
              <w:bottom w:val="single" w:sz="4" w:space="0" w:color="auto"/>
            </w:tcBorders>
            <w:shd w:val="clear" w:color="auto" w:fill="FFFFFF"/>
            <w:tcMar>
              <w:top w:w="0" w:type="dxa"/>
              <w:left w:w="108" w:type="dxa"/>
              <w:bottom w:w="0" w:type="dxa"/>
              <w:right w:w="108" w:type="dxa"/>
            </w:tcMar>
            <w:hideMark/>
          </w:tcPr>
          <w:p w14:paraId="23301769" w14:textId="77777777" w:rsidR="00C10389" w:rsidRPr="009B75ED" w:rsidRDefault="00C10389" w:rsidP="00753491">
            <w:pPr>
              <w:jc w:val="center"/>
              <w:rPr>
                <w:sz w:val="20"/>
                <w:szCs w:val="20"/>
              </w:rPr>
            </w:pPr>
            <w:r w:rsidRPr="009B75ED">
              <w:rPr>
                <w:sz w:val="20"/>
                <w:szCs w:val="20"/>
                <w:shd w:val="clear" w:color="auto" w:fill="FFFFFF"/>
              </w:rPr>
              <w:t>Kappa (95% CI)</w:t>
            </w:r>
          </w:p>
        </w:tc>
        <w:tc>
          <w:tcPr>
            <w:tcW w:w="1078" w:type="dxa"/>
            <w:tcBorders>
              <w:top w:val="single" w:sz="4" w:space="0" w:color="auto"/>
              <w:bottom w:val="single" w:sz="4" w:space="0" w:color="auto"/>
            </w:tcBorders>
            <w:shd w:val="clear" w:color="auto" w:fill="FFFFFF"/>
          </w:tcPr>
          <w:p w14:paraId="06FED830" w14:textId="77777777" w:rsidR="00C10389" w:rsidRPr="009B75ED" w:rsidRDefault="00C10389" w:rsidP="00753491">
            <w:pPr>
              <w:jc w:val="center"/>
              <w:rPr>
                <w:sz w:val="20"/>
                <w:szCs w:val="20"/>
                <w:shd w:val="clear" w:color="auto" w:fill="FFFFFF"/>
              </w:rPr>
            </w:pPr>
            <w:r w:rsidRPr="009B75ED">
              <w:rPr>
                <w:sz w:val="20"/>
                <w:szCs w:val="20"/>
                <w:shd w:val="clear" w:color="auto" w:fill="FFFFFF"/>
              </w:rPr>
              <w:t>CT (N,%)</w:t>
            </w:r>
          </w:p>
        </w:tc>
        <w:tc>
          <w:tcPr>
            <w:tcW w:w="1332" w:type="dxa"/>
            <w:tcBorders>
              <w:top w:val="single" w:sz="4" w:space="0" w:color="auto"/>
              <w:bottom w:val="single" w:sz="4" w:space="0" w:color="auto"/>
            </w:tcBorders>
            <w:shd w:val="clear" w:color="auto" w:fill="FFFFFF"/>
          </w:tcPr>
          <w:p w14:paraId="79B85006" w14:textId="77777777" w:rsidR="00C10389" w:rsidRPr="009B75ED" w:rsidRDefault="00C10389" w:rsidP="00753491">
            <w:pPr>
              <w:jc w:val="center"/>
              <w:rPr>
                <w:sz w:val="20"/>
                <w:szCs w:val="20"/>
                <w:shd w:val="clear" w:color="auto" w:fill="FFFFFF"/>
              </w:rPr>
            </w:pPr>
            <w:r w:rsidRPr="009B75ED">
              <w:rPr>
                <w:sz w:val="20"/>
                <w:szCs w:val="20"/>
                <w:shd w:val="clear" w:color="auto" w:fill="FFFFFF"/>
              </w:rPr>
              <w:t>MR (N,%)</w:t>
            </w:r>
          </w:p>
        </w:tc>
        <w:tc>
          <w:tcPr>
            <w:tcW w:w="1101" w:type="dxa"/>
            <w:tcBorders>
              <w:top w:val="single" w:sz="4" w:space="0" w:color="auto"/>
              <w:bottom w:val="single" w:sz="4" w:space="0" w:color="auto"/>
            </w:tcBorders>
            <w:shd w:val="clear" w:color="auto" w:fill="FFFFFF"/>
          </w:tcPr>
          <w:p w14:paraId="2EE2E4ED" w14:textId="77777777" w:rsidR="00C10389" w:rsidRPr="009B75ED" w:rsidRDefault="00C10389" w:rsidP="00753491">
            <w:pPr>
              <w:jc w:val="center"/>
              <w:rPr>
                <w:sz w:val="20"/>
                <w:szCs w:val="20"/>
                <w:shd w:val="clear" w:color="auto" w:fill="FFFFFF"/>
              </w:rPr>
            </w:pPr>
            <w:r w:rsidRPr="009B75ED">
              <w:rPr>
                <w:sz w:val="20"/>
                <w:szCs w:val="20"/>
                <w:shd w:val="clear" w:color="auto" w:fill="FFFFFF"/>
              </w:rPr>
              <w:t>CT+/MR+</w:t>
            </w:r>
          </w:p>
        </w:tc>
        <w:tc>
          <w:tcPr>
            <w:tcW w:w="832" w:type="dxa"/>
            <w:tcBorders>
              <w:top w:val="single" w:sz="4" w:space="0" w:color="auto"/>
              <w:bottom w:val="single" w:sz="4" w:space="0" w:color="auto"/>
            </w:tcBorders>
            <w:shd w:val="clear" w:color="auto" w:fill="FFFFFF"/>
          </w:tcPr>
          <w:p w14:paraId="51751D8E" w14:textId="77777777" w:rsidR="00C10389" w:rsidRPr="009B75ED" w:rsidRDefault="00C10389" w:rsidP="00753491">
            <w:pPr>
              <w:jc w:val="center"/>
              <w:rPr>
                <w:sz w:val="20"/>
                <w:szCs w:val="20"/>
                <w:shd w:val="clear" w:color="auto" w:fill="FFFFFF"/>
              </w:rPr>
            </w:pPr>
            <w:r w:rsidRPr="009B75ED">
              <w:rPr>
                <w:sz w:val="20"/>
                <w:szCs w:val="20"/>
                <w:shd w:val="clear" w:color="auto" w:fill="FFFFFF"/>
              </w:rPr>
              <w:t>CT-/MR-</w:t>
            </w:r>
          </w:p>
        </w:tc>
        <w:tc>
          <w:tcPr>
            <w:tcW w:w="1057" w:type="dxa"/>
            <w:tcBorders>
              <w:top w:val="single" w:sz="4" w:space="0" w:color="auto"/>
              <w:bottom w:val="single" w:sz="4" w:space="0" w:color="auto"/>
            </w:tcBorders>
            <w:shd w:val="clear" w:color="auto" w:fill="FFFFFF"/>
          </w:tcPr>
          <w:p w14:paraId="14FBB90A" w14:textId="77777777" w:rsidR="00C10389" w:rsidRPr="009B75ED" w:rsidRDefault="00C10389" w:rsidP="00753491">
            <w:pPr>
              <w:jc w:val="center"/>
              <w:rPr>
                <w:sz w:val="20"/>
                <w:szCs w:val="20"/>
                <w:shd w:val="clear" w:color="auto" w:fill="FFFFFF"/>
              </w:rPr>
            </w:pPr>
            <w:r w:rsidRPr="009B75ED">
              <w:rPr>
                <w:sz w:val="20"/>
                <w:szCs w:val="20"/>
                <w:shd w:val="clear" w:color="auto" w:fill="FFFFFF"/>
              </w:rPr>
              <w:t>CT+/MR-</w:t>
            </w:r>
          </w:p>
        </w:tc>
        <w:tc>
          <w:tcPr>
            <w:tcW w:w="917" w:type="dxa"/>
            <w:tcBorders>
              <w:top w:val="single" w:sz="4" w:space="0" w:color="auto"/>
              <w:bottom w:val="single" w:sz="4" w:space="0" w:color="auto"/>
            </w:tcBorders>
            <w:shd w:val="clear" w:color="auto" w:fill="FFFFFF"/>
          </w:tcPr>
          <w:p w14:paraId="17F6700E" w14:textId="77777777" w:rsidR="00C10389" w:rsidRPr="009B75ED" w:rsidRDefault="00C10389" w:rsidP="00753491">
            <w:pPr>
              <w:jc w:val="center"/>
              <w:rPr>
                <w:sz w:val="20"/>
                <w:szCs w:val="20"/>
                <w:shd w:val="clear" w:color="auto" w:fill="FFFFFF"/>
              </w:rPr>
            </w:pPr>
            <w:r w:rsidRPr="009B75ED">
              <w:rPr>
                <w:sz w:val="20"/>
                <w:szCs w:val="20"/>
                <w:shd w:val="clear" w:color="auto" w:fill="FFFFFF"/>
              </w:rPr>
              <w:t>CT-/MR+</w:t>
            </w:r>
          </w:p>
        </w:tc>
        <w:tc>
          <w:tcPr>
            <w:tcW w:w="1853" w:type="dxa"/>
            <w:tcBorders>
              <w:top w:val="single" w:sz="4" w:space="0" w:color="auto"/>
              <w:bottom w:val="single" w:sz="4" w:space="0" w:color="auto"/>
            </w:tcBorders>
            <w:shd w:val="clear" w:color="auto" w:fill="FFFFFF"/>
          </w:tcPr>
          <w:p w14:paraId="64357E22" w14:textId="77777777" w:rsidR="00C10389" w:rsidRPr="009B75ED" w:rsidRDefault="00C10389" w:rsidP="00753491">
            <w:pPr>
              <w:jc w:val="center"/>
              <w:rPr>
                <w:sz w:val="20"/>
                <w:szCs w:val="20"/>
                <w:shd w:val="clear" w:color="auto" w:fill="FFFFFF"/>
              </w:rPr>
            </w:pPr>
            <w:r w:rsidRPr="009B75ED">
              <w:rPr>
                <w:sz w:val="20"/>
                <w:szCs w:val="20"/>
                <w:shd w:val="clear" w:color="auto" w:fill="FFFFFF"/>
              </w:rPr>
              <w:t>McNemar (p-value)</w:t>
            </w:r>
          </w:p>
        </w:tc>
      </w:tr>
      <w:tr w:rsidR="00C10389" w:rsidRPr="009B75ED" w14:paraId="1B81A66E" w14:textId="77777777" w:rsidTr="00753491">
        <w:trPr>
          <w:trHeight w:hRule="exact" w:val="284"/>
        </w:trPr>
        <w:tc>
          <w:tcPr>
            <w:tcW w:w="2943" w:type="dxa"/>
            <w:tcBorders>
              <w:top w:val="single" w:sz="4" w:space="0" w:color="auto"/>
            </w:tcBorders>
            <w:shd w:val="clear" w:color="auto" w:fill="FFFFFF"/>
            <w:tcMar>
              <w:top w:w="0" w:type="dxa"/>
              <w:left w:w="108" w:type="dxa"/>
              <w:bottom w:w="0" w:type="dxa"/>
              <w:right w:w="108" w:type="dxa"/>
            </w:tcMar>
            <w:vAlign w:val="center"/>
            <w:hideMark/>
          </w:tcPr>
          <w:p w14:paraId="4C0059A4" w14:textId="77777777" w:rsidR="00C10389" w:rsidRPr="009B75ED" w:rsidRDefault="00C10389" w:rsidP="00753491">
            <w:pPr>
              <w:spacing w:line="253" w:lineRule="atLeast"/>
              <w:rPr>
                <w:rFonts w:cs="Arial"/>
              </w:rPr>
            </w:pPr>
            <w:r w:rsidRPr="009B75ED">
              <w:rPr>
                <w:rFonts w:cs="Arial"/>
                <w:sz w:val="20"/>
                <w:szCs w:val="20"/>
              </w:rPr>
              <w:t>Any intracranial abnormality</w:t>
            </w:r>
          </w:p>
        </w:tc>
        <w:tc>
          <w:tcPr>
            <w:tcW w:w="1753" w:type="dxa"/>
            <w:tcBorders>
              <w:top w:val="single" w:sz="4" w:space="0" w:color="auto"/>
            </w:tcBorders>
            <w:shd w:val="clear" w:color="auto" w:fill="FFFFFF"/>
            <w:tcMar>
              <w:top w:w="0" w:type="dxa"/>
              <w:left w:w="108" w:type="dxa"/>
              <w:bottom w:w="0" w:type="dxa"/>
              <w:right w:w="108" w:type="dxa"/>
            </w:tcMar>
            <w:vAlign w:val="center"/>
            <w:hideMark/>
          </w:tcPr>
          <w:p w14:paraId="447BBED2" w14:textId="77777777" w:rsidR="00C10389" w:rsidRPr="009B75ED" w:rsidRDefault="00C10389" w:rsidP="00753491">
            <w:pPr>
              <w:spacing w:line="253" w:lineRule="atLeast"/>
              <w:jc w:val="center"/>
              <w:rPr>
                <w:rFonts w:cs="Arial"/>
              </w:rPr>
            </w:pPr>
            <w:r w:rsidRPr="009B75ED">
              <w:rPr>
                <w:rFonts w:cs="Arial"/>
                <w:sz w:val="20"/>
                <w:szCs w:val="20"/>
              </w:rPr>
              <w:t>0</w:t>
            </w:r>
            <w:r>
              <w:rPr>
                <w:rFonts w:cs="Arial"/>
                <w:sz w:val="20"/>
                <w:szCs w:val="20"/>
              </w:rPr>
              <w:t>·</w:t>
            </w:r>
            <w:r w:rsidRPr="009B75ED">
              <w:rPr>
                <w:rFonts w:cs="Arial"/>
                <w:sz w:val="20"/>
                <w:szCs w:val="20"/>
              </w:rPr>
              <w:t>5</w:t>
            </w:r>
            <w:r>
              <w:rPr>
                <w:rFonts w:cs="Arial"/>
                <w:sz w:val="20"/>
                <w:szCs w:val="20"/>
              </w:rPr>
              <w:t>2</w:t>
            </w:r>
            <w:r w:rsidRPr="009B75ED">
              <w:rPr>
                <w:rFonts w:cs="Arial"/>
                <w:sz w:val="20"/>
                <w:szCs w:val="20"/>
              </w:rPr>
              <w:t xml:space="preserve"> (0</w:t>
            </w:r>
            <w:r>
              <w:rPr>
                <w:rFonts w:cs="Arial"/>
                <w:sz w:val="20"/>
                <w:szCs w:val="20"/>
              </w:rPr>
              <w:t>·</w:t>
            </w:r>
            <w:r w:rsidRPr="009B75ED">
              <w:rPr>
                <w:rFonts w:cs="Arial"/>
                <w:sz w:val="20"/>
                <w:szCs w:val="20"/>
              </w:rPr>
              <w:t>4</w:t>
            </w:r>
            <w:r>
              <w:rPr>
                <w:rFonts w:cs="Arial"/>
                <w:sz w:val="20"/>
                <w:szCs w:val="20"/>
              </w:rPr>
              <w:t>4</w:t>
            </w:r>
            <w:r w:rsidRPr="009B75ED">
              <w:rPr>
                <w:rFonts w:cs="Arial"/>
                <w:sz w:val="20"/>
                <w:szCs w:val="20"/>
              </w:rPr>
              <w:t>-0</w:t>
            </w:r>
            <w:r>
              <w:rPr>
                <w:rFonts w:cs="Arial"/>
                <w:sz w:val="20"/>
                <w:szCs w:val="20"/>
              </w:rPr>
              <w:t>·</w:t>
            </w:r>
            <w:r w:rsidRPr="009B75ED">
              <w:rPr>
                <w:rFonts w:cs="Arial"/>
                <w:sz w:val="20"/>
                <w:szCs w:val="20"/>
              </w:rPr>
              <w:t>6</w:t>
            </w:r>
            <w:r>
              <w:rPr>
                <w:rFonts w:cs="Arial"/>
                <w:sz w:val="20"/>
                <w:szCs w:val="20"/>
              </w:rPr>
              <w:t>1</w:t>
            </w:r>
            <w:r w:rsidRPr="009B75ED">
              <w:rPr>
                <w:rFonts w:cs="Arial"/>
                <w:sz w:val="20"/>
                <w:szCs w:val="20"/>
              </w:rPr>
              <w:t>)</w:t>
            </w:r>
          </w:p>
        </w:tc>
        <w:tc>
          <w:tcPr>
            <w:tcW w:w="1078" w:type="dxa"/>
            <w:tcBorders>
              <w:top w:val="single" w:sz="4" w:space="0" w:color="auto"/>
            </w:tcBorders>
            <w:shd w:val="clear" w:color="auto" w:fill="FFFFFF"/>
          </w:tcPr>
          <w:p w14:paraId="5A545AC0" w14:textId="77777777" w:rsidR="00C10389" w:rsidRPr="009B75ED" w:rsidRDefault="00C10389" w:rsidP="00753491">
            <w:pPr>
              <w:spacing w:line="253" w:lineRule="atLeast"/>
              <w:jc w:val="center"/>
              <w:rPr>
                <w:rFonts w:cs="Arial"/>
                <w:sz w:val="20"/>
                <w:szCs w:val="20"/>
              </w:rPr>
            </w:pPr>
            <w:r w:rsidRPr="009B75ED">
              <w:rPr>
                <w:rFonts w:cs="Arial"/>
                <w:sz w:val="20"/>
                <w:szCs w:val="20"/>
              </w:rPr>
              <w:t>18</w:t>
            </w:r>
            <w:r>
              <w:rPr>
                <w:rFonts w:cs="Arial"/>
                <w:sz w:val="20"/>
                <w:szCs w:val="20"/>
              </w:rPr>
              <w:t>2</w:t>
            </w:r>
            <w:r w:rsidRPr="009B75ED">
              <w:rPr>
                <w:rFonts w:cs="Arial"/>
                <w:sz w:val="20"/>
                <w:szCs w:val="20"/>
              </w:rPr>
              <w:t xml:space="preserve"> (47%)</w:t>
            </w:r>
          </w:p>
        </w:tc>
        <w:tc>
          <w:tcPr>
            <w:tcW w:w="1332" w:type="dxa"/>
            <w:tcBorders>
              <w:top w:val="single" w:sz="4" w:space="0" w:color="auto"/>
            </w:tcBorders>
            <w:shd w:val="clear" w:color="auto" w:fill="FFFFFF"/>
          </w:tcPr>
          <w:p w14:paraId="712A5722" w14:textId="77777777" w:rsidR="00C10389" w:rsidRPr="009B75ED" w:rsidRDefault="00C10389" w:rsidP="00753491">
            <w:pPr>
              <w:spacing w:line="253" w:lineRule="atLeast"/>
              <w:jc w:val="center"/>
              <w:rPr>
                <w:rFonts w:cs="Arial"/>
                <w:sz w:val="20"/>
                <w:szCs w:val="20"/>
              </w:rPr>
            </w:pPr>
            <w:r w:rsidRPr="009B75ED">
              <w:rPr>
                <w:rFonts w:cs="Arial"/>
                <w:sz w:val="20"/>
                <w:szCs w:val="20"/>
              </w:rPr>
              <w:t>2</w:t>
            </w:r>
            <w:r>
              <w:rPr>
                <w:rFonts w:cs="Arial"/>
                <w:sz w:val="20"/>
                <w:szCs w:val="20"/>
              </w:rPr>
              <w:t xml:space="preserve">10 </w:t>
            </w:r>
            <w:r w:rsidRPr="009B75ED">
              <w:rPr>
                <w:rFonts w:cs="Arial"/>
                <w:sz w:val="20"/>
                <w:szCs w:val="20"/>
              </w:rPr>
              <w:t>(5</w:t>
            </w:r>
            <w:r>
              <w:rPr>
                <w:rFonts w:cs="Arial"/>
                <w:sz w:val="20"/>
                <w:szCs w:val="20"/>
              </w:rPr>
              <w:t>5</w:t>
            </w:r>
            <w:r w:rsidRPr="009B75ED">
              <w:rPr>
                <w:rFonts w:cs="Arial"/>
                <w:sz w:val="20"/>
                <w:szCs w:val="20"/>
              </w:rPr>
              <w:t>%)</w:t>
            </w:r>
          </w:p>
        </w:tc>
        <w:tc>
          <w:tcPr>
            <w:tcW w:w="1101" w:type="dxa"/>
            <w:tcBorders>
              <w:top w:val="single" w:sz="4" w:space="0" w:color="auto"/>
            </w:tcBorders>
            <w:shd w:val="clear" w:color="auto" w:fill="FFFFFF"/>
          </w:tcPr>
          <w:p w14:paraId="005D95F6" w14:textId="77777777" w:rsidR="00C10389" w:rsidRPr="009B75ED" w:rsidRDefault="00C10389" w:rsidP="00753491">
            <w:pPr>
              <w:spacing w:line="253" w:lineRule="atLeast"/>
              <w:jc w:val="center"/>
              <w:rPr>
                <w:rFonts w:cs="Arial"/>
                <w:sz w:val="20"/>
                <w:szCs w:val="20"/>
              </w:rPr>
            </w:pPr>
            <w:r w:rsidRPr="009B75ED">
              <w:rPr>
                <w:rFonts w:cs="Arial"/>
                <w:sz w:val="20"/>
                <w:szCs w:val="20"/>
              </w:rPr>
              <w:t>14</w:t>
            </w:r>
            <w:r>
              <w:rPr>
                <w:rFonts w:cs="Arial"/>
                <w:sz w:val="20"/>
                <w:szCs w:val="20"/>
              </w:rPr>
              <w:t>2</w:t>
            </w:r>
          </w:p>
        </w:tc>
        <w:tc>
          <w:tcPr>
            <w:tcW w:w="832" w:type="dxa"/>
            <w:tcBorders>
              <w:top w:val="single" w:sz="4" w:space="0" w:color="auto"/>
            </w:tcBorders>
            <w:shd w:val="clear" w:color="auto" w:fill="FFFFFF"/>
          </w:tcPr>
          <w:p w14:paraId="214EB358" w14:textId="77777777" w:rsidR="00C10389" w:rsidRPr="009B75ED" w:rsidRDefault="00C10389" w:rsidP="00753491">
            <w:pPr>
              <w:spacing w:line="253" w:lineRule="atLeast"/>
              <w:jc w:val="center"/>
              <w:rPr>
                <w:rFonts w:cs="Arial"/>
                <w:sz w:val="20"/>
                <w:szCs w:val="20"/>
              </w:rPr>
            </w:pPr>
            <w:r w:rsidRPr="009B75ED">
              <w:rPr>
                <w:rFonts w:cs="Arial"/>
                <w:sz w:val="20"/>
                <w:szCs w:val="20"/>
              </w:rPr>
              <w:t>1</w:t>
            </w:r>
            <w:r>
              <w:rPr>
                <w:rFonts w:cs="Arial"/>
                <w:sz w:val="20"/>
                <w:szCs w:val="20"/>
              </w:rPr>
              <w:t>50</w:t>
            </w:r>
          </w:p>
        </w:tc>
        <w:tc>
          <w:tcPr>
            <w:tcW w:w="1057" w:type="dxa"/>
            <w:tcBorders>
              <w:top w:val="single" w:sz="4" w:space="0" w:color="auto"/>
            </w:tcBorders>
            <w:shd w:val="clear" w:color="auto" w:fill="FFFFFF"/>
          </w:tcPr>
          <w:p w14:paraId="6342FA8E" w14:textId="77777777" w:rsidR="00C10389" w:rsidRPr="009B75ED" w:rsidRDefault="00C10389" w:rsidP="00753491">
            <w:pPr>
              <w:spacing w:line="253" w:lineRule="atLeast"/>
              <w:jc w:val="center"/>
              <w:rPr>
                <w:rFonts w:cs="Arial"/>
                <w:sz w:val="20"/>
                <w:szCs w:val="20"/>
              </w:rPr>
            </w:pPr>
            <w:r w:rsidRPr="009B75ED">
              <w:rPr>
                <w:rFonts w:cs="Arial"/>
                <w:sz w:val="20"/>
                <w:szCs w:val="20"/>
              </w:rPr>
              <w:t>3</w:t>
            </w:r>
            <w:r>
              <w:rPr>
                <w:rFonts w:cs="Arial"/>
                <w:sz w:val="20"/>
                <w:szCs w:val="20"/>
              </w:rPr>
              <w:t>2</w:t>
            </w:r>
          </w:p>
        </w:tc>
        <w:tc>
          <w:tcPr>
            <w:tcW w:w="917" w:type="dxa"/>
            <w:tcBorders>
              <w:top w:val="single" w:sz="4" w:space="0" w:color="auto"/>
            </w:tcBorders>
            <w:shd w:val="clear" w:color="auto" w:fill="FFFFFF"/>
          </w:tcPr>
          <w:p w14:paraId="1B92FBAB" w14:textId="77777777" w:rsidR="00C10389" w:rsidRPr="009B75ED" w:rsidRDefault="00C10389" w:rsidP="00753491">
            <w:pPr>
              <w:spacing w:line="253" w:lineRule="atLeast"/>
              <w:jc w:val="center"/>
              <w:rPr>
                <w:rFonts w:cs="Arial"/>
                <w:sz w:val="20"/>
                <w:szCs w:val="20"/>
              </w:rPr>
            </w:pPr>
            <w:r>
              <w:rPr>
                <w:rFonts w:cs="Arial"/>
                <w:sz w:val="20"/>
                <w:szCs w:val="20"/>
              </w:rPr>
              <w:t>60</w:t>
            </w:r>
          </w:p>
        </w:tc>
        <w:tc>
          <w:tcPr>
            <w:tcW w:w="1853" w:type="dxa"/>
            <w:tcBorders>
              <w:top w:val="single" w:sz="4" w:space="0" w:color="auto"/>
            </w:tcBorders>
            <w:shd w:val="clear" w:color="auto" w:fill="FFFFFF"/>
          </w:tcPr>
          <w:p w14:paraId="70CDA00A" w14:textId="77777777" w:rsidR="00C10389" w:rsidRPr="009B75ED" w:rsidRDefault="00C10389" w:rsidP="00753491">
            <w:pPr>
              <w:spacing w:line="253" w:lineRule="atLeast"/>
              <w:jc w:val="center"/>
              <w:rPr>
                <w:rFonts w:cs="Arial"/>
                <w:sz w:val="20"/>
                <w:szCs w:val="20"/>
              </w:rPr>
            </w:pPr>
            <w:r w:rsidRPr="009B75ED">
              <w:rPr>
                <w:rFonts w:cs="Arial"/>
                <w:sz w:val="20"/>
                <w:szCs w:val="20"/>
              </w:rPr>
              <w:t>0</w:t>
            </w:r>
            <w:r>
              <w:rPr>
                <w:rFonts w:cs="Arial"/>
                <w:sz w:val="20"/>
                <w:szCs w:val="20"/>
              </w:rPr>
              <w:t>·</w:t>
            </w:r>
            <w:r w:rsidRPr="009B75ED">
              <w:rPr>
                <w:rFonts w:cs="Arial"/>
                <w:sz w:val="20"/>
                <w:szCs w:val="20"/>
              </w:rPr>
              <w:t>0</w:t>
            </w:r>
            <w:r>
              <w:rPr>
                <w:rFonts w:cs="Arial"/>
                <w:sz w:val="20"/>
                <w:szCs w:val="20"/>
              </w:rPr>
              <w:t>05</w:t>
            </w:r>
          </w:p>
        </w:tc>
      </w:tr>
      <w:tr w:rsidR="00C10389" w:rsidRPr="009B75ED" w14:paraId="78343B0D" w14:textId="77777777" w:rsidTr="00753491">
        <w:trPr>
          <w:trHeight w:hRule="exact" w:val="284"/>
        </w:trPr>
        <w:tc>
          <w:tcPr>
            <w:tcW w:w="2943" w:type="dxa"/>
            <w:tcBorders>
              <w:top w:val="nil"/>
            </w:tcBorders>
            <w:shd w:val="clear" w:color="auto" w:fill="FFFFFF"/>
            <w:tcMar>
              <w:top w:w="0" w:type="dxa"/>
              <w:left w:w="108" w:type="dxa"/>
              <w:bottom w:w="0" w:type="dxa"/>
              <w:right w:w="108" w:type="dxa"/>
            </w:tcMar>
            <w:vAlign w:val="center"/>
            <w:hideMark/>
          </w:tcPr>
          <w:p w14:paraId="57DA9B1B" w14:textId="77777777" w:rsidR="00C10389" w:rsidRPr="009B75ED" w:rsidRDefault="00C10389" w:rsidP="00753491">
            <w:pPr>
              <w:spacing w:line="253" w:lineRule="atLeast"/>
              <w:rPr>
                <w:rFonts w:cs="Arial"/>
              </w:rPr>
            </w:pPr>
            <w:r w:rsidRPr="009B75ED">
              <w:rPr>
                <w:rFonts w:cs="Arial"/>
                <w:sz w:val="20"/>
                <w:szCs w:val="20"/>
              </w:rPr>
              <w:t>No intracranial abnormality</w:t>
            </w:r>
          </w:p>
        </w:tc>
        <w:tc>
          <w:tcPr>
            <w:tcW w:w="1753" w:type="dxa"/>
            <w:tcBorders>
              <w:top w:val="nil"/>
            </w:tcBorders>
            <w:shd w:val="clear" w:color="auto" w:fill="FFFFFF"/>
            <w:tcMar>
              <w:top w:w="0" w:type="dxa"/>
              <w:left w:w="108" w:type="dxa"/>
              <w:bottom w:w="0" w:type="dxa"/>
              <w:right w:w="108" w:type="dxa"/>
            </w:tcMar>
            <w:vAlign w:val="center"/>
            <w:hideMark/>
          </w:tcPr>
          <w:p w14:paraId="787D5025" w14:textId="77777777" w:rsidR="00C10389" w:rsidRPr="009B75ED" w:rsidRDefault="00C10389" w:rsidP="00753491">
            <w:pPr>
              <w:spacing w:line="253" w:lineRule="atLeast"/>
              <w:jc w:val="center"/>
              <w:rPr>
                <w:rFonts w:cs="Arial"/>
              </w:rPr>
            </w:pPr>
            <w:r w:rsidRPr="009B75ED">
              <w:rPr>
                <w:rFonts w:cs="Arial"/>
                <w:sz w:val="20"/>
                <w:szCs w:val="20"/>
              </w:rPr>
              <w:t>0</w:t>
            </w:r>
            <w:r>
              <w:rPr>
                <w:rFonts w:cs="Arial"/>
                <w:sz w:val="20"/>
                <w:szCs w:val="20"/>
              </w:rPr>
              <w:t>·</w:t>
            </w:r>
            <w:r w:rsidRPr="009B75ED">
              <w:rPr>
                <w:rFonts w:cs="Arial"/>
                <w:sz w:val="20"/>
                <w:szCs w:val="20"/>
              </w:rPr>
              <w:t>5</w:t>
            </w:r>
            <w:r>
              <w:rPr>
                <w:rFonts w:cs="Arial"/>
                <w:sz w:val="20"/>
                <w:szCs w:val="20"/>
              </w:rPr>
              <w:t>2</w:t>
            </w:r>
            <w:r w:rsidRPr="009B75ED">
              <w:rPr>
                <w:rFonts w:cs="Arial"/>
                <w:sz w:val="20"/>
                <w:szCs w:val="20"/>
              </w:rPr>
              <w:t xml:space="preserve"> (0</w:t>
            </w:r>
            <w:r>
              <w:rPr>
                <w:rFonts w:cs="Arial"/>
                <w:sz w:val="20"/>
                <w:szCs w:val="20"/>
              </w:rPr>
              <w:t>·</w:t>
            </w:r>
            <w:r w:rsidRPr="009B75ED">
              <w:rPr>
                <w:rFonts w:cs="Arial"/>
                <w:sz w:val="20"/>
                <w:szCs w:val="20"/>
              </w:rPr>
              <w:t>4</w:t>
            </w:r>
            <w:r>
              <w:rPr>
                <w:rFonts w:cs="Arial"/>
                <w:sz w:val="20"/>
                <w:szCs w:val="20"/>
              </w:rPr>
              <w:t>4</w:t>
            </w:r>
            <w:r w:rsidRPr="009B75ED">
              <w:rPr>
                <w:rFonts w:cs="Arial"/>
                <w:sz w:val="20"/>
                <w:szCs w:val="20"/>
              </w:rPr>
              <w:t>-0</w:t>
            </w:r>
            <w:r>
              <w:rPr>
                <w:rFonts w:cs="Arial"/>
                <w:sz w:val="20"/>
                <w:szCs w:val="20"/>
              </w:rPr>
              <w:t>·</w:t>
            </w:r>
            <w:r w:rsidRPr="009B75ED">
              <w:rPr>
                <w:rFonts w:cs="Arial"/>
                <w:sz w:val="20"/>
                <w:szCs w:val="20"/>
              </w:rPr>
              <w:t>6</w:t>
            </w:r>
            <w:r>
              <w:rPr>
                <w:rFonts w:cs="Arial"/>
                <w:sz w:val="20"/>
                <w:szCs w:val="20"/>
              </w:rPr>
              <w:t>1</w:t>
            </w:r>
            <w:r w:rsidRPr="009B75ED">
              <w:rPr>
                <w:rFonts w:cs="Arial"/>
                <w:sz w:val="20"/>
                <w:szCs w:val="20"/>
              </w:rPr>
              <w:t>)</w:t>
            </w:r>
          </w:p>
        </w:tc>
        <w:tc>
          <w:tcPr>
            <w:tcW w:w="1078" w:type="dxa"/>
            <w:tcBorders>
              <w:top w:val="nil"/>
            </w:tcBorders>
            <w:shd w:val="clear" w:color="auto" w:fill="FFFFFF"/>
          </w:tcPr>
          <w:p w14:paraId="7A788683" w14:textId="77777777" w:rsidR="00C10389" w:rsidRPr="009B75ED" w:rsidRDefault="00C10389" w:rsidP="00753491">
            <w:pPr>
              <w:spacing w:line="253" w:lineRule="atLeast"/>
              <w:jc w:val="center"/>
              <w:rPr>
                <w:rFonts w:cs="Arial"/>
                <w:sz w:val="20"/>
                <w:szCs w:val="20"/>
              </w:rPr>
            </w:pPr>
            <w:r w:rsidRPr="009B75ED">
              <w:rPr>
                <w:rFonts w:cs="Arial"/>
                <w:sz w:val="20"/>
                <w:szCs w:val="20"/>
              </w:rPr>
              <w:t>20</w:t>
            </w:r>
            <w:r>
              <w:rPr>
                <w:rFonts w:cs="Arial"/>
                <w:sz w:val="20"/>
                <w:szCs w:val="20"/>
              </w:rPr>
              <w:t>2</w:t>
            </w:r>
            <w:r w:rsidRPr="009B75ED">
              <w:rPr>
                <w:rFonts w:cs="Arial"/>
                <w:sz w:val="20"/>
                <w:szCs w:val="20"/>
              </w:rPr>
              <w:t xml:space="preserve"> (53%)</w:t>
            </w:r>
          </w:p>
        </w:tc>
        <w:tc>
          <w:tcPr>
            <w:tcW w:w="1332" w:type="dxa"/>
            <w:tcBorders>
              <w:top w:val="nil"/>
            </w:tcBorders>
            <w:shd w:val="clear" w:color="auto" w:fill="FFFFFF"/>
          </w:tcPr>
          <w:p w14:paraId="7CCD3F28" w14:textId="77777777" w:rsidR="00C10389" w:rsidRPr="009B75ED" w:rsidRDefault="00C10389" w:rsidP="00753491">
            <w:pPr>
              <w:spacing w:line="253" w:lineRule="atLeast"/>
              <w:jc w:val="center"/>
              <w:rPr>
                <w:rFonts w:cs="Arial"/>
                <w:sz w:val="20"/>
                <w:szCs w:val="20"/>
              </w:rPr>
            </w:pPr>
            <w:r>
              <w:rPr>
                <w:rFonts w:cs="Arial"/>
                <w:sz w:val="20"/>
                <w:szCs w:val="20"/>
              </w:rPr>
              <w:t xml:space="preserve">174 </w:t>
            </w:r>
            <w:r w:rsidRPr="009B75ED">
              <w:rPr>
                <w:rFonts w:cs="Arial"/>
                <w:sz w:val="20"/>
                <w:szCs w:val="20"/>
              </w:rPr>
              <w:t>(4</w:t>
            </w:r>
            <w:r>
              <w:rPr>
                <w:rFonts w:cs="Arial"/>
                <w:sz w:val="20"/>
                <w:szCs w:val="20"/>
              </w:rPr>
              <w:t>5</w:t>
            </w:r>
            <w:r w:rsidRPr="009B75ED">
              <w:rPr>
                <w:rFonts w:cs="Arial"/>
                <w:sz w:val="20"/>
                <w:szCs w:val="20"/>
              </w:rPr>
              <w:t>%)</w:t>
            </w:r>
          </w:p>
        </w:tc>
        <w:tc>
          <w:tcPr>
            <w:tcW w:w="1101" w:type="dxa"/>
            <w:tcBorders>
              <w:top w:val="nil"/>
            </w:tcBorders>
            <w:shd w:val="clear" w:color="auto" w:fill="FFFFFF"/>
          </w:tcPr>
          <w:p w14:paraId="68FCCD33" w14:textId="77777777" w:rsidR="00C10389" w:rsidRPr="009B75ED" w:rsidRDefault="00C10389" w:rsidP="00753491">
            <w:pPr>
              <w:spacing w:line="253" w:lineRule="atLeast"/>
              <w:jc w:val="center"/>
              <w:rPr>
                <w:rFonts w:cs="Arial"/>
                <w:sz w:val="20"/>
                <w:szCs w:val="20"/>
              </w:rPr>
            </w:pPr>
            <w:r w:rsidRPr="009B75ED">
              <w:rPr>
                <w:rFonts w:cs="Arial"/>
                <w:sz w:val="20"/>
                <w:szCs w:val="20"/>
              </w:rPr>
              <w:t>1</w:t>
            </w:r>
            <w:r>
              <w:rPr>
                <w:rFonts w:cs="Arial"/>
                <w:sz w:val="20"/>
                <w:szCs w:val="20"/>
              </w:rPr>
              <w:t>50</w:t>
            </w:r>
          </w:p>
        </w:tc>
        <w:tc>
          <w:tcPr>
            <w:tcW w:w="832" w:type="dxa"/>
            <w:tcBorders>
              <w:top w:val="nil"/>
            </w:tcBorders>
            <w:shd w:val="clear" w:color="auto" w:fill="FFFFFF"/>
          </w:tcPr>
          <w:p w14:paraId="45591E7B" w14:textId="77777777" w:rsidR="00C10389" w:rsidRPr="009B75ED" w:rsidRDefault="00C10389" w:rsidP="00753491">
            <w:pPr>
              <w:spacing w:line="253" w:lineRule="atLeast"/>
              <w:jc w:val="center"/>
              <w:rPr>
                <w:rFonts w:cs="Arial"/>
                <w:sz w:val="20"/>
                <w:szCs w:val="20"/>
              </w:rPr>
            </w:pPr>
            <w:r w:rsidRPr="009B75ED">
              <w:rPr>
                <w:rFonts w:cs="Arial"/>
                <w:sz w:val="20"/>
                <w:szCs w:val="20"/>
              </w:rPr>
              <w:t>1</w:t>
            </w:r>
            <w:r>
              <w:rPr>
                <w:rFonts w:cs="Arial"/>
                <w:sz w:val="20"/>
                <w:szCs w:val="20"/>
              </w:rPr>
              <w:t>42</w:t>
            </w:r>
          </w:p>
        </w:tc>
        <w:tc>
          <w:tcPr>
            <w:tcW w:w="1057" w:type="dxa"/>
            <w:tcBorders>
              <w:top w:val="nil"/>
            </w:tcBorders>
            <w:shd w:val="clear" w:color="auto" w:fill="FFFFFF"/>
          </w:tcPr>
          <w:p w14:paraId="06F31F51" w14:textId="77777777" w:rsidR="00C10389" w:rsidRPr="009B75ED" w:rsidRDefault="00C10389" w:rsidP="00753491">
            <w:pPr>
              <w:spacing w:line="253" w:lineRule="atLeast"/>
              <w:jc w:val="center"/>
              <w:rPr>
                <w:rFonts w:cs="Arial"/>
                <w:sz w:val="20"/>
                <w:szCs w:val="20"/>
              </w:rPr>
            </w:pPr>
            <w:r>
              <w:rPr>
                <w:rFonts w:cs="Arial"/>
                <w:sz w:val="20"/>
                <w:szCs w:val="20"/>
              </w:rPr>
              <w:t>60</w:t>
            </w:r>
          </w:p>
        </w:tc>
        <w:tc>
          <w:tcPr>
            <w:tcW w:w="917" w:type="dxa"/>
            <w:tcBorders>
              <w:top w:val="nil"/>
            </w:tcBorders>
            <w:shd w:val="clear" w:color="auto" w:fill="FFFFFF"/>
          </w:tcPr>
          <w:p w14:paraId="3805169B" w14:textId="77777777" w:rsidR="00C10389" w:rsidRPr="009B75ED" w:rsidRDefault="00C10389" w:rsidP="00753491">
            <w:pPr>
              <w:spacing w:line="253" w:lineRule="atLeast"/>
              <w:jc w:val="center"/>
              <w:rPr>
                <w:rFonts w:cs="Arial"/>
                <w:sz w:val="20"/>
                <w:szCs w:val="20"/>
              </w:rPr>
            </w:pPr>
            <w:r>
              <w:rPr>
                <w:rFonts w:cs="Arial"/>
                <w:sz w:val="20"/>
                <w:szCs w:val="20"/>
              </w:rPr>
              <w:t>32</w:t>
            </w:r>
          </w:p>
        </w:tc>
        <w:tc>
          <w:tcPr>
            <w:tcW w:w="1853" w:type="dxa"/>
            <w:tcBorders>
              <w:top w:val="nil"/>
            </w:tcBorders>
            <w:shd w:val="clear" w:color="auto" w:fill="FFFFFF"/>
          </w:tcPr>
          <w:p w14:paraId="36410A48" w14:textId="77777777" w:rsidR="00C10389" w:rsidRPr="009B75ED" w:rsidRDefault="00C10389" w:rsidP="00753491">
            <w:pPr>
              <w:spacing w:line="253" w:lineRule="atLeast"/>
              <w:jc w:val="center"/>
              <w:rPr>
                <w:rFonts w:cs="Arial"/>
                <w:sz w:val="20"/>
                <w:szCs w:val="20"/>
              </w:rPr>
            </w:pPr>
            <w:r w:rsidRPr="009B75ED">
              <w:rPr>
                <w:rFonts w:cs="Arial"/>
                <w:sz w:val="20"/>
                <w:szCs w:val="20"/>
              </w:rPr>
              <w:t>0</w:t>
            </w:r>
            <w:r>
              <w:rPr>
                <w:rFonts w:cs="Arial"/>
                <w:sz w:val="20"/>
                <w:szCs w:val="20"/>
              </w:rPr>
              <w:t>·</w:t>
            </w:r>
            <w:r w:rsidRPr="009B75ED">
              <w:rPr>
                <w:rFonts w:cs="Arial"/>
                <w:sz w:val="20"/>
                <w:szCs w:val="20"/>
              </w:rPr>
              <w:t>0</w:t>
            </w:r>
            <w:r>
              <w:rPr>
                <w:rFonts w:cs="Arial"/>
                <w:sz w:val="20"/>
                <w:szCs w:val="20"/>
              </w:rPr>
              <w:t>05</w:t>
            </w:r>
          </w:p>
        </w:tc>
      </w:tr>
      <w:tr w:rsidR="00C10389" w:rsidRPr="009B75ED" w14:paraId="45A44A88" w14:textId="77777777" w:rsidTr="00753491">
        <w:trPr>
          <w:trHeight w:hRule="exact" w:val="284"/>
        </w:trPr>
        <w:tc>
          <w:tcPr>
            <w:tcW w:w="2943" w:type="dxa"/>
            <w:tcBorders>
              <w:top w:val="nil"/>
            </w:tcBorders>
            <w:shd w:val="clear" w:color="auto" w:fill="FFFFFF"/>
            <w:tcMar>
              <w:top w:w="0" w:type="dxa"/>
              <w:left w:w="108" w:type="dxa"/>
              <w:bottom w:w="0" w:type="dxa"/>
              <w:right w:w="108" w:type="dxa"/>
            </w:tcMar>
            <w:vAlign w:val="center"/>
            <w:hideMark/>
          </w:tcPr>
          <w:p w14:paraId="06CA6C32" w14:textId="77777777" w:rsidR="00C10389" w:rsidRPr="009B75ED" w:rsidRDefault="00C10389" w:rsidP="00753491">
            <w:pPr>
              <w:spacing w:line="253" w:lineRule="atLeast"/>
              <w:rPr>
                <w:rFonts w:cs="Arial"/>
              </w:rPr>
            </w:pPr>
            <w:r w:rsidRPr="009B75ED">
              <w:rPr>
                <w:rFonts w:cs="Arial"/>
                <w:sz w:val="20"/>
                <w:szCs w:val="20"/>
              </w:rPr>
              <w:t>Epidural hematoma</w:t>
            </w:r>
          </w:p>
        </w:tc>
        <w:tc>
          <w:tcPr>
            <w:tcW w:w="1753" w:type="dxa"/>
            <w:tcBorders>
              <w:top w:val="nil"/>
            </w:tcBorders>
            <w:shd w:val="clear" w:color="auto" w:fill="FFFFFF"/>
            <w:tcMar>
              <w:top w:w="0" w:type="dxa"/>
              <w:left w:w="108" w:type="dxa"/>
              <w:bottom w:w="0" w:type="dxa"/>
              <w:right w:w="108" w:type="dxa"/>
            </w:tcMar>
            <w:vAlign w:val="center"/>
            <w:hideMark/>
          </w:tcPr>
          <w:p w14:paraId="1EA5610E" w14:textId="77777777" w:rsidR="00C10389" w:rsidRPr="009B75ED" w:rsidRDefault="00C10389" w:rsidP="00753491">
            <w:pPr>
              <w:spacing w:line="253" w:lineRule="atLeast"/>
              <w:jc w:val="center"/>
              <w:rPr>
                <w:rFonts w:cs="Arial"/>
              </w:rPr>
            </w:pPr>
            <w:r w:rsidRPr="009B75ED">
              <w:rPr>
                <w:rFonts w:cs="Arial"/>
                <w:sz w:val="20"/>
                <w:szCs w:val="20"/>
              </w:rPr>
              <w:t>0</w:t>
            </w:r>
            <w:r>
              <w:rPr>
                <w:rFonts w:cs="Arial"/>
                <w:sz w:val="20"/>
                <w:szCs w:val="20"/>
              </w:rPr>
              <w:t>·64</w:t>
            </w:r>
            <w:r w:rsidRPr="009B75ED">
              <w:rPr>
                <w:rFonts w:cs="Arial"/>
                <w:sz w:val="20"/>
                <w:szCs w:val="20"/>
              </w:rPr>
              <w:t xml:space="preserve"> (0</w:t>
            </w:r>
            <w:r>
              <w:rPr>
                <w:rFonts w:cs="Arial"/>
                <w:sz w:val="20"/>
                <w:szCs w:val="20"/>
              </w:rPr>
              <w:t>·49</w:t>
            </w:r>
            <w:r w:rsidRPr="009B75ED">
              <w:rPr>
                <w:rFonts w:cs="Arial"/>
                <w:sz w:val="20"/>
                <w:szCs w:val="20"/>
              </w:rPr>
              <w:t>-0</w:t>
            </w:r>
            <w:r>
              <w:rPr>
                <w:rFonts w:cs="Arial"/>
                <w:sz w:val="20"/>
                <w:szCs w:val="20"/>
              </w:rPr>
              <w:t>·79</w:t>
            </w:r>
            <w:r w:rsidRPr="009B75ED">
              <w:rPr>
                <w:rFonts w:cs="Arial"/>
                <w:sz w:val="20"/>
                <w:szCs w:val="20"/>
              </w:rPr>
              <w:t>)</w:t>
            </w:r>
          </w:p>
        </w:tc>
        <w:tc>
          <w:tcPr>
            <w:tcW w:w="1078" w:type="dxa"/>
            <w:tcBorders>
              <w:top w:val="nil"/>
            </w:tcBorders>
            <w:shd w:val="clear" w:color="auto" w:fill="FFFFFF"/>
          </w:tcPr>
          <w:p w14:paraId="498913FA" w14:textId="77777777" w:rsidR="00C10389" w:rsidRPr="009B75ED" w:rsidRDefault="00C10389" w:rsidP="00753491">
            <w:pPr>
              <w:spacing w:line="253" w:lineRule="atLeast"/>
              <w:jc w:val="center"/>
              <w:rPr>
                <w:rFonts w:cs="Arial"/>
                <w:sz w:val="20"/>
                <w:szCs w:val="20"/>
              </w:rPr>
            </w:pPr>
            <w:r w:rsidRPr="009B75ED">
              <w:rPr>
                <w:rFonts w:cs="Arial"/>
                <w:sz w:val="20"/>
                <w:szCs w:val="20"/>
              </w:rPr>
              <w:t>34 (9%)</w:t>
            </w:r>
          </w:p>
        </w:tc>
        <w:tc>
          <w:tcPr>
            <w:tcW w:w="1332" w:type="dxa"/>
            <w:tcBorders>
              <w:top w:val="nil"/>
            </w:tcBorders>
            <w:shd w:val="clear" w:color="auto" w:fill="FFFFFF"/>
          </w:tcPr>
          <w:p w14:paraId="2AD03902" w14:textId="77777777" w:rsidR="00C10389" w:rsidRPr="009B75ED" w:rsidRDefault="00C10389" w:rsidP="00753491">
            <w:pPr>
              <w:spacing w:line="253" w:lineRule="atLeast"/>
              <w:jc w:val="center"/>
              <w:rPr>
                <w:rFonts w:cs="Arial"/>
                <w:sz w:val="20"/>
                <w:szCs w:val="20"/>
              </w:rPr>
            </w:pPr>
            <w:r>
              <w:rPr>
                <w:rFonts w:cs="Arial"/>
                <w:sz w:val="20"/>
                <w:szCs w:val="20"/>
              </w:rPr>
              <w:t xml:space="preserve">23 </w:t>
            </w:r>
            <w:r w:rsidRPr="009B75ED">
              <w:rPr>
                <w:rFonts w:cs="Arial"/>
                <w:sz w:val="20"/>
                <w:szCs w:val="20"/>
              </w:rPr>
              <w:t>(</w:t>
            </w:r>
            <w:r>
              <w:rPr>
                <w:rFonts w:cs="Arial"/>
                <w:sz w:val="20"/>
                <w:szCs w:val="20"/>
              </w:rPr>
              <w:t>6</w:t>
            </w:r>
            <w:r w:rsidRPr="009B75ED">
              <w:rPr>
                <w:rFonts w:cs="Arial"/>
                <w:sz w:val="20"/>
                <w:szCs w:val="20"/>
              </w:rPr>
              <w:t>%)</w:t>
            </w:r>
          </w:p>
        </w:tc>
        <w:tc>
          <w:tcPr>
            <w:tcW w:w="1101" w:type="dxa"/>
            <w:tcBorders>
              <w:top w:val="nil"/>
            </w:tcBorders>
            <w:shd w:val="clear" w:color="auto" w:fill="FFFFFF"/>
          </w:tcPr>
          <w:p w14:paraId="1127DDBE" w14:textId="77777777" w:rsidR="00C10389" w:rsidRPr="009B75ED" w:rsidRDefault="00C10389" w:rsidP="00753491">
            <w:pPr>
              <w:spacing w:line="253" w:lineRule="atLeast"/>
              <w:jc w:val="center"/>
              <w:rPr>
                <w:rFonts w:cs="Arial"/>
                <w:sz w:val="20"/>
                <w:szCs w:val="20"/>
              </w:rPr>
            </w:pPr>
            <w:r w:rsidRPr="009B75ED">
              <w:rPr>
                <w:rFonts w:cs="Arial"/>
                <w:sz w:val="20"/>
                <w:szCs w:val="20"/>
              </w:rPr>
              <w:t>1</w:t>
            </w:r>
            <w:r>
              <w:rPr>
                <w:rFonts w:cs="Arial"/>
                <w:sz w:val="20"/>
                <w:szCs w:val="20"/>
              </w:rPr>
              <w:t>5</w:t>
            </w:r>
          </w:p>
        </w:tc>
        <w:tc>
          <w:tcPr>
            <w:tcW w:w="832" w:type="dxa"/>
            <w:tcBorders>
              <w:top w:val="nil"/>
            </w:tcBorders>
            <w:shd w:val="clear" w:color="auto" w:fill="FFFFFF"/>
          </w:tcPr>
          <w:p w14:paraId="41727799" w14:textId="77777777" w:rsidR="00C10389" w:rsidRPr="009B75ED" w:rsidRDefault="00C10389" w:rsidP="00753491">
            <w:pPr>
              <w:spacing w:line="253" w:lineRule="atLeast"/>
              <w:jc w:val="center"/>
              <w:rPr>
                <w:rFonts w:cs="Arial"/>
                <w:sz w:val="20"/>
                <w:szCs w:val="20"/>
              </w:rPr>
            </w:pPr>
            <w:r w:rsidRPr="009B75ED">
              <w:rPr>
                <w:rFonts w:cs="Arial"/>
                <w:sz w:val="20"/>
                <w:szCs w:val="20"/>
              </w:rPr>
              <w:t>34</w:t>
            </w:r>
            <w:r>
              <w:rPr>
                <w:rFonts w:cs="Arial"/>
                <w:sz w:val="20"/>
                <w:szCs w:val="20"/>
              </w:rPr>
              <w:t>6</w:t>
            </w:r>
          </w:p>
        </w:tc>
        <w:tc>
          <w:tcPr>
            <w:tcW w:w="1057" w:type="dxa"/>
            <w:tcBorders>
              <w:top w:val="nil"/>
            </w:tcBorders>
            <w:shd w:val="clear" w:color="auto" w:fill="FFFFFF"/>
          </w:tcPr>
          <w:p w14:paraId="5F62FD8D" w14:textId="77777777" w:rsidR="00C10389" w:rsidRPr="009B75ED" w:rsidRDefault="00C10389" w:rsidP="00753491">
            <w:pPr>
              <w:spacing w:line="253" w:lineRule="atLeast"/>
              <w:jc w:val="center"/>
              <w:rPr>
                <w:rFonts w:cs="Arial"/>
                <w:sz w:val="20"/>
                <w:szCs w:val="20"/>
              </w:rPr>
            </w:pPr>
            <w:r>
              <w:rPr>
                <w:rFonts w:cs="Arial"/>
                <w:sz w:val="20"/>
                <w:szCs w:val="20"/>
              </w:rPr>
              <w:t>15</w:t>
            </w:r>
          </w:p>
        </w:tc>
        <w:tc>
          <w:tcPr>
            <w:tcW w:w="917" w:type="dxa"/>
            <w:tcBorders>
              <w:top w:val="nil"/>
            </w:tcBorders>
            <w:shd w:val="clear" w:color="auto" w:fill="FFFFFF"/>
          </w:tcPr>
          <w:p w14:paraId="73A5E34F" w14:textId="77777777" w:rsidR="00C10389" w:rsidRPr="009B75ED" w:rsidRDefault="00C10389" w:rsidP="00753491">
            <w:pPr>
              <w:spacing w:line="253" w:lineRule="atLeast"/>
              <w:jc w:val="center"/>
              <w:rPr>
                <w:rFonts w:cs="Arial"/>
                <w:sz w:val="20"/>
                <w:szCs w:val="20"/>
              </w:rPr>
            </w:pPr>
            <w:r>
              <w:rPr>
                <w:rFonts w:cs="Arial"/>
                <w:sz w:val="20"/>
                <w:szCs w:val="20"/>
              </w:rPr>
              <w:t>4</w:t>
            </w:r>
          </w:p>
        </w:tc>
        <w:tc>
          <w:tcPr>
            <w:tcW w:w="1853" w:type="dxa"/>
            <w:tcBorders>
              <w:top w:val="nil"/>
            </w:tcBorders>
            <w:shd w:val="clear" w:color="auto" w:fill="FFFFFF"/>
          </w:tcPr>
          <w:p w14:paraId="3E0E4CC7" w14:textId="77777777" w:rsidR="00C10389" w:rsidRPr="009B75ED" w:rsidRDefault="00C10389" w:rsidP="00753491">
            <w:pPr>
              <w:spacing w:line="253" w:lineRule="atLeast"/>
              <w:jc w:val="center"/>
              <w:rPr>
                <w:rFonts w:cs="Arial"/>
                <w:sz w:val="20"/>
                <w:szCs w:val="20"/>
              </w:rPr>
            </w:pPr>
            <w:r w:rsidRPr="009B75ED">
              <w:rPr>
                <w:rFonts w:cs="Arial"/>
                <w:sz w:val="20"/>
                <w:szCs w:val="20"/>
              </w:rPr>
              <w:t>0</w:t>
            </w:r>
            <w:r>
              <w:rPr>
                <w:rFonts w:cs="Arial"/>
                <w:sz w:val="20"/>
                <w:szCs w:val="20"/>
              </w:rPr>
              <w:t>·</w:t>
            </w:r>
            <w:r w:rsidRPr="009B75ED">
              <w:rPr>
                <w:rFonts w:cs="Arial"/>
                <w:sz w:val="20"/>
                <w:szCs w:val="20"/>
              </w:rPr>
              <w:t>0</w:t>
            </w:r>
            <w:r>
              <w:rPr>
                <w:rFonts w:cs="Arial"/>
                <w:sz w:val="20"/>
                <w:szCs w:val="20"/>
              </w:rPr>
              <w:t>22</w:t>
            </w:r>
          </w:p>
        </w:tc>
      </w:tr>
      <w:tr w:rsidR="00C10389" w:rsidRPr="009B75ED" w14:paraId="5EB9CDD3" w14:textId="77777777" w:rsidTr="00753491">
        <w:trPr>
          <w:trHeight w:hRule="exact" w:val="284"/>
        </w:trPr>
        <w:tc>
          <w:tcPr>
            <w:tcW w:w="2943" w:type="dxa"/>
            <w:tcBorders>
              <w:top w:val="nil"/>
            </w:tcBorders>
            <w:shd w:val="clear" w:color="auto" w:fill="FFFFFF"/>
            <w:tcMar>
              <w:top w:w="0" w:type="dxa"/>
              <w:left w:w="108" w:type="dxa"/>
              <w:bottom w:w="0" w:type="dxa"/>
              <w:right w:w="108" w:type="dxa"/>
            </w:tcMar>
            <w:vAlign w:val="center"/>
            <w:hideMark/>
          </w:tcPr>
          <w:p w14:paraId="4ACC0DE2" w14:textId="77777777" w:rsidR="00C10389" w:rsidRPr="009B75ED" w:rsidRDefault="00C10389" w:rsidP="00753491">
            <w:pPr>
              <w:spacing w:line="253" w:lineRule="atLeast"/>
              <w:rPr>
                <w:rFonts w:cs="Arial"/>
              </w:rPr>
            </w:pPr>
            <w:r w:rsidRPr="009B75ED">
              <w:rPr>
                <w:rFonts w:cs="Arial"/>
                <w:sz w:val="20"/>
                <w:szCs w:val="20"/>
              </w:rPr>
              <w:lastRenderedPageBreak/>
              <w:t>Acute subdural hematoma</w:t>
            </w:r>
          </w:p>
        </w:tc>
        <w:tc>
          <w:tcPr>
            <w:tcW w:w="1753" w:type="dxa"/>
            <w:tcBorders>
              <w:top w:val="nil"/>
            </w:tcBorders>
            <w:shd w:val="clear" w:color="auto" w:fill="FFFFFF"/>
            <w:tcMar>
              <w:top w:w="0" w:type="dxa"/>
              <w:left w:w="108" w:type="dxa"/>
              <w:bottom w:w="0" w:type="dxa"/>
              <w:right w:w="108" w:type="dxa"/>
            </w:tcMar>
            <w:vAlign w:val="center"/>
            <w:hideMark/>
          </w:tcPr>
          <w:p w14:paraId="113D8613" w14:textId="77777777" w:rsidR="00C10389" w:rsidRPr="009B75ED" w:rsidRDefault="00C10389" w:rsidP="00753491">
            <w:pPr>
              <w:spacing w:line="253" w:lineRule="atLeast"/>
              <w:jc w:val="center"/>
              <w:rPr>
                <w:rFonts w:cs="Arial"/>
              </w:rPr>
            </w:pPr>
            <w:r w:rsidRPr="009B75ED">
              <w:rPr>
                <w:rFonts w:cs="Arial"/>
                <w:sz w:val="20"/>
                <w:szCs w:val="20"/>
              </w:rPr>
              <w:t>0</w:t>
            </w:r>
            <w:r>
              <w:rPr>
                <w:rFonts w:cs="Arial"/>
                <w:sz w:val="20"/>
                <w:szCs w:val="20"/>
              </w:rPr>
              <w:t>·</w:t>
            </w:r>
            <w:r w:rsidRPr="009B75ED">
              <w:rPr>
                <w:rFonts w:cs="Arial"/>
                <w:sz w:val="20"/>
                <w:szCs w:val="20"/>
              </w:rPr>
              <w:t>4</w:t>
            </w:r>
            <w:r>
              <w:rPr>
                <w:rFonts w:cs="Arial"/>
                <w:sz w:val="20"/>
                <w:szCs w:val="20"/>
              </w:rPr>
              <w:t>7</w:t>
            </w:r>
            <w:r w:rsidRPr="009B75ED">
              <w:rPr>
                <w:rFonts w:cs="Arial"/>
                <w:sz w:val="20"/>
                <w:szCs w:val="20"/>
              </w:rPr>
              <w:t xml:space="preserve"> (0</w:t>
            </w:r>
            <w:r>
              <w:rPr>
                <w:rFonts w:cs="Arial"/>
                <w:sz w:val="20"/>
                <w:szCs w:val="20"/>
              </w:rPr>
              <w:t>·</w:t>
            </w:r>
            <w:r w:rsidRPr="009B75ED">
              <w:rPr>
                <w:rFonts w:cs="Arial"/>
                <w:sz w:val="20"/>
                <w:szCs w:val="20"/>
              </w:rPr>
              <w:t>3</w:t>
            </w:r>
            <w:r>
              <w:rPr>
                <w:rFonts w:cs="Arial"/>
                <w:sz w:val="20"/>
                <w:szCs w:val="20"/>
              </w:rPr>
              <w:t>6</w:t>
            </w:r>
            <w:r w:rsidRPr="009B75ED">
              <w:rPr>
                <w:rFonts w:cs="Arial"/>
                <w:sz w:val="20"/>
                <w:szCs w:val="20"/>
              </w:rPr>
              <w:t>-0</w:t>
            </w:r>
            <w:r>
              <w:rPr>
                <w:rFonts w:cs="Arial"/>
                <w:sz w:val="20"/>
                <w:szCs w:val="20"/>
              </w:rPr>
              <w:t>·</w:t>
            </w:r>
            <w:r w:rsidRPr="009B75ED">
              <w:rPr>
                <w:rFonts w:cs="Arial"/>
                <w:sz w:val="20"/>
                <w:szCs w:val="20"/>
              </w:rPr>
              <w:t>5</w:t>
            </w:r>
            <w:r>
              <w:rPr>
                <w:rFonts w:cs="Arial"/>
                <w:sz w:val="20"/>
                <w:szCs w:val="20"/>
              </w:rPr>
              <w:t>8</w:t>
            </w:r>
            <w:r w:rsidRPr="009B75ED">
              <w:rPr>
                <w:rFonts w:cs="Arial"/>
                <w:sz w:val="20"/>
                <w:szCs w:val="20"/>
              </w:rPr>
              <w:t>)</w:t>
            </w:r>
          </w:p>
        </w:tc>
        <w:tc>
          <w:tcPr>
            <w:tcW w:w="1078" w:type="dxa"/>
            <w:tcBorders>
              <w:top w:val="nil"/>
            </w:tcBorders>
            <w:shd w:val="clear" w:color="auto" w:fill="FFFFFF"/>
          </w:tcPr>
          <w:p w14:paraId="004D3AC2" w14:textId="77777777" w:rsidR="00C10389" w:rsidRPr="009B75ED" w:rsidRDefault="00C10389" w:rsidP="00753491">
            <w:pPr>
              <w:spacing w:line="253" w:lineRule="atLeast"/>
              <w:jc w:val="center"/>
              <w:rPr>
                <w:rFonts w:cs="Arial"/>
                <w:sz w:val="20"/>
                <w:szCs w:val="20"/>
              </w:rPr>
            </w:pPr>
            <w:r w:rsidRPr="009B75ED">
              <w:rPr>
                <w:rFonts w:cs="Arial"/>
                <w:sz w:val="20"/>
                <w:szCs w:val="20"/>
              </w:rPr>
              <w:t>75 (20%)</w:t>
            </w:r>
          </w:p>
        </w:tc>
        <w:tc>
          <w:tcPr>
            <w:tcW w:w="1332" w:type="dxa"/>
            <w:tcBorders>
              <w:top w:val="nil"/>
            </w:tcBorders>
            <w:shd w:val="clear" w:color="auto" w:fill="FFFFFF"/>
          </w:tcPr>
          <w:p w14:paraId="2DD3CC44" w14:textId="77777777" w:rsidR="00C10389" w:rsidRPr="009B75ED" w:rsidRDefault="00C10389" w:rsidP="00753491">
            <w:pPr>
              <w:spacing w:line="253" w:lineRule="atLeast"/>
              <w:jc w:val="center"/>
              <w:rPr>
                <w:rFonts w:cs="Arial"/>
                <w:sz w:val="20"/>
                <w:szCs w:val="20"/>
              </w:rPr>
            </w:pPr>
            <w:r w:rsidRPr="009B75ED">
              <w:rPr>
                <w:rFonts w:cs="Arial"/>
                <w:sz w:val="20"/>
                <w:szCs w:val="20"/>
              </w:rPr>
              <w:t>8</w:t>
            </w:r>
            <w:r>
              <w:rPr>
                <w:rFonts w:cs="Arial"/>
                <w:sz w:val="20"/>
                <w:szCs w:val="20"/>
              </w:rPr>
              <w:t>1</w:t>
            </w:r>
            <w:r w:rsidRPr="009B75ED">
              <w:rPr>
                <w:rFonts w:cs="Arial"/>
                <w:sz w:val="20"/>
                <w:szCs w:val="20"/>
              </w:rPr>
              <w:t xml:space="preserve"> (21%)</w:t>
            </w:r>
          </w:p>
        </w:tc>
        <w:tc>
          <w:tcPr>
            <w:tcW w:w="1101" w:type="dxa"/>
            <w:tcBorders>
              <w:top w:val="nil"/>
            </w:tcBorders>
            <w:shd w:val="clear" w:color="auto" w:fill="FFFFFF"/>
          </w:tcPr>
          <w:p w14:paraId="3150117D" w14:textId="77777777" w:rsidR="00C10389" w:rsidRPr="009B75ED" w:rsidRDefault="00C10389" w:rsidP="00753491">
            <w:pPr>
              <w:spacing w:line="253" w:lineRule="atLeast"/>
              <w:jc w:val="center"/>
              <w:rPr>
                <w:rFonts w:cs="Arial"/>
                <w:sz w:val="20"/>
                <w:szCs w:val="20"/>
              </w:rPr>
            </w:pPr>
            <w:r w:rsidRPr="009B75ED">
              <w:rPr>
                <w:rFonts w:cs="Arial"/>
                <w:sz w:val="20"/>
                <w:szCs w:val="20"/>
              </w:rPr>
              <w:t>4</w:t>
            </w:r>
            <w:r>
              <w:rPr>
                <w:rFonts w:cs="Arial"/>
                <w:sz w:val="20"/>
                <w:szCs w:val="20"/>
              </w:rPr>
              <w:t>5</w:t>
            </w:r>
          </w:p>
        </w:tc>
        <w:tc>
          <w:tcPr>
            <w:tcW w:w="832" w:type="dxa"/>
            <w:tcBorders>
              <w:top w:val="nil"/>
            </w:tcBorders>
            <w:shd w:val="clear" w:color="auto" w:fill="FFFFFF"/>
          </w:tcPr>
          <w:p w14:paraId="67BBC6E5" w14:textId="77777777" w:rsidR="00C10389" w:rsidRPr="009B75ED" w:rsidRDefault="00C10389" w:rsidP="00753491">
            <w:pPr>
              <w:spacing w:line="253" w:lineRule="atLeast"/>
              <w:jc w:val="center"/>
              <w:rPr>
                <w:rFonts w:cs="Arial"/>
                <w:sz w:val="20"/>
                <w:szCs w:val="20"/>
              </w:rPr>
            </w:pPr>
            <w:r w:rsidRPr="009B75ED">
              <w:rPr>
                <w:rFonts w:cs="Arial"/>
                <w:sz w:val="20"/>
                <w:szCs w:val="20"/>
              </w:rPr>
              <w:t>273</w:t>
            </w:r>
          </w:p>
        </w:tc>
        <w:tc>
          <w:tcPr>
            <w:tcW w:w="1057" w:type="dxa"/>
            <w:tcBorders>
              <w:top w:val="nil"/>
            </w:tcBorders>
            <w:shd w:val="clear" w:color="auto" w:fill="FFFFFF"/>
          </w:tcPr>
          <w:p w14:paraId="29CA1AE8" w14:textId="77777777" w:rsidR="00C10389" w:rsidRPr="009B75ED" w:rsidRDefault="00C10389" w:rsidP="00753491">
            <w:pPr>
              <w:spacing w:line="253" w:lineRule="atLeast"/>
              <w:jc w:val="center"/>
              <w:rPr>
                <w:rFonts w:cs="Arial"/>
                <w:sz w:val="20"/>
                <w:szCs w:val="20"/>
              </w:rPr>
            </w:pPr>
            <w:r w:rsidRPr="009B75ED">
              <w:rPr>
                <w:rFonts w:cs="Arial"/>
                <w:sz w:val="20"/>
                <w:szCs w:val="20"/>
              </w:rPr>
              <w:t>3</w:t>
            </w:r>
            <w:r>
              <w:rPr>
                <w:rFonts w:cs="Arial"/>
                <w:sz w:val="20"/>
                <w:szCs w:val="20"/>
              </w:rPr>
              <w:t>0</w:t>
            </w:r>
          </w:p>
        </w:tc>
        <w:tc>
          <w:tcPr>
            <w:tcW w:w="917" w:type="dxa"/>
            <w:tcBorders>
              <w:top w:val="nil"/>
            </w:tcBorders>
            <w:shd w:val="clear" w:color="auto" w:fill="FFFFFF"/>
          </w:tcPr>
          <w:p w14:paraId="4976F658" w14:textId="77777777" w:rsidR="00C10389" w:rsidRPr="009B75ED" w:rsidRDefault="00C10389" w:rsidP="00753491">
            <w:pPr>
              <w:spacing w:line="253" w:lineRule="atLeast"/>
              <w:jc w:val="center"/>
              <w:rPr>
                <w:rFonts w:cs="Arial"/>
                <w:sz w:val="20"/>
                <w:szCs w:val="20"/>
              </w:rPr>
            </w:pPr>
            <w:r w:rsidRPr="009B75ED">
              <w:rPr>
                <w:rFonts w:cs="Arial"/>
                <w:sz w:val="20"/>
                <w:szCs w:val="20"/>
              </w:rPr>
              <w:t>36</w:t>
            </w:r>
          </w:p>
        </w:tc>
        <w:tc>
          <w:tcPr>
            <w:tcW w:w="1853" w:type="dxa"/>
            <w:tcBorders>
              <w:top w:val="nil"/>
            </w:tcBorders>
            <w:shd w:val="clear" w:color="auto" w:fill="FFFFFF"/>
          </w:tcPr>
          <w:p w14:paraId="73D5736B" w14:textId="77777777" w:rsidR="00C10389" w:rsidRPr="009B75ED" w:rsidRDefault="00C10389" w:rsidP="00753491">
            <w:pPr>
              <w:spacing w:line="253" w:lineRule="atLeast"/>
              <w:jc w:val="center"/>
              <w:rPr>
                <w:rFonts w:cs="Arial"/>
                <w:sz w:val="20"/>
                <w:szCs w:val="20"/>
              </w:rPr>
            </w:pPr>
            <w:r w:rsidRPr="009B75ED">
              <w:rPr>
                <w:rFonts w:cs="Arial"/>
                <w:sz w:val="20"/>
                <w:szCs w:val="20"/>
              </w:rPr>
              <w:t>0</w:t>
            </w:r>
            <w:r>
              <w:rPr>
                <w:rFonts w:cs="Arial"/>
                <w:sz w:val="20"/>
                <w:szCs w:val="20"/>
              </w:rPr>
              <w:t>·538</w:t>
            </w:r>
          </w:p>
        </w:tc>
      </w:tr>
      <w:tr w:rsidR="00C10389" w:rsidRPr="009B75ED" w14:paraId="31C173D0" w14:textId="77777777" w:rsidTr="00753491">
        <w:trPr>
          <w:trHeight w:hRule="exact" w:val="284"/>
        </w:trPr>
        <w:tc>
          <w:tcPr>
            <w:tcW w:w="2943" w:type="dxa"/>
            <w:tcBorders>
              <w:top w:val="nil"/>
            </w:tcBorders>
            <w:shd w:val="clear" w:color="auto" w:fill="FFFFFF"/>
            <w:tcMar>
              <w:top w:w="0" w:type="dxa"/>
              <w:left w:w="108" w:type="dxa"/>
              <w:bottom w:w="0" w:type="dxa"/>
              <w:right w:w="108" w:type="dxa"/>
            </w:tcMar>
            <w:vAlign w:val="center"/>
            <w:hideMark/>
          </w:tcPr>
          <w:p w14:paraId="1919FE88" w14:textId="77777777" w:rsidR="00C10389" w:rsidRPr="009B75ED" w:rsidRDefault="00C10389" w:rsidP="00753491">
            <w:pPr>
              <w:spacing w:line="253" w:lineRule="atLeast"/>
              <w:rPr>
                <w:rFonts w:cs="Arial"/>
              </w:rPr>
            </w:pPr>
            <w:r w:rsidRPr="009B75ED">
              <w:rPr>
                <w:rFonts w:cs="Arial"/>
                <w:sz w:val="20"/>
                <w:szCs w:val="20"/>
              </w:rPr>
              <w:t>tSAH</w:t>
            </w:r>
          </w:p>
        </w:tc>
        <w:tc>
          <w:tcPr>
            <w:tcW w:w="1753" w:type="dxa"/>
            <w:tcBorders>
              <w:top w:val="nil"/>
            </w:tcBorders>
            <w:shd w:val="clear" w:color="auto" w:fill="FFFFFF"/>
            <w:tcMar>
              <w:top w:w="0" w:type="dxa"/>
              <w:left w:w="108" w:type="dxa"/>
              <w:bottom w:w="0" w:type="dxa"/>
              <w:right w:w="108" w:type="dxa"/>
            </w:tcMar>
            <w:vAlign w:val="center"/>
            <w:hideMark/>
          </w:tcPr>
          <w:p w14:paraId="154669F2" w14:textId="77777777" w:rsidR="00C10389" w:rsidRPr="009B75ED" w:rsidRDefault="00C10389" w:rsidP="00753491">
            <w:pPr>
              <w:spacing w:line="253" w:lineRule="atLeast"/>
              <w:jc w:val="center"/>
              <w:rPr>
                <w:rFonts w:cs="Arial"/>
              </w:rPr>
            </w:pPr>
            <w:r w:rsidRPr="009B75ED">
              <w:rPr>
                <w:rFonts w:cs="Arial"/>
                <w:sz w:val="20"/>
                <w:szCs w:val="20"/>
              </w:rPr>
              <w:t>0</w:t>
            </w:r>
            <w:r>
              <w:rPr>
                <w:rFonts w:cs="Arial"/>
                <w:sz w:val="20"/>
                <w:szCs w:val="20"/>
              </w:rPr>
              <w:t>·</w:t>
            </w:r>
            <w:r w:rsidRPr="009B75ED">
              <w:rPr>
                <w:rFonts w:cs="Arial"/>
                <w:sz w:val="20"/>
                <w:szCs w:val="20"/>
              </w:rPr>
              <w:t>48 (0</w:t>
            </w:r>
            <w:r>
              <w:rPr>
                <w:rFonts w:cs="Arial"/>
                <w:sz w:val="20"/>
                <w:szCs w:val="20"/>
              </w:rPr>
              <w:t>·</w:t>
            </w:r>
            <w:r w:rsidRPr="009B75ED">
              <w:rPr>
                <w:rFonts w:cs="Arial"/>
                <w:sz w:val="20"/>
                <w:szCs w:val="20"/>
              </w:rPr>
              <w:t>3</w:t>
            </w:r>
            <w:r>
              <w:rPr>
                <w:rFonts w:cs="Arial"/>
                <w:sz w:val="20"/>
                <w:szCs w:val="20"/>
              </w:rPr>
              <w:t>9</w:t>
            </w:r>
            <w:r w:rsidRPr="009B75ED">
              <w:rPr>
                <w:rFonts w:cs="Arial"/>
                <w:sz w:val="20"/>
                <w:szCs w:val="20"/>
              </w:rPr>
              <w:t>-0</w:t>
            </w:r>
            <w:r>
              <w:rPr>
                <w:rFonts w:cs="Arial"/>
                <w:sz w:val="20"/>
                <w:szCs w:val="20"/>
              </w:rPr>
              <w:t>·</w:t>
            </w:r>
            <w:r w:rsidRPr="009B75ED">
              <w:rPr>
                <w:rFonts w:cs="Arial"/>
                <w:sz w:val="20"/>
                <w:szCs w:val="20"/>
              </w:rPr>
              <w:t>58)</w:t>
            </w:r>
          </w:p>
        </w:tc>
        <w:tc>
          <w:tcPr>
            <w:tcW w:w="1078" w:type="dxa"/>
            <w:tcBorders>
              <w:top w:val="nil"/>
            </w:tcBorders>
            <w:shd w:val="clear" w:color="auto" w:fill="FFFFFF"/>
          </w:tcPr>
          <w:p w14:paraId="495B27C7" w14:textId="77777777" w:rsidR="00C10389" w:rsidRPr="009B75ED" w:rsidRDefault="00C10389" w:rsidP="00753491">
            <w:pPr>
              <w:spacing w:line="253" w:lineRule="atLeast"/>
              <w:jc w:val="center"/>
              <w:rPr>
                <w:rFonts w:cs="Arial"/>
                <w:sz w:val="20"/>
                <w:szCs w:val="20"/>
              </w:rPr>
            </w:pPr>
            <w:r w:rsidRPr="009B75ED">
              <w:rPr>
                <w:rFonts w:cs="Arial"/>
                <w:sz w:val="20"/>
                <w:szCs w:val="20"/>
              </w:rPr>
              <w:t>122 (32%)</w:t>
            </w:r>
          </w:p>
        </w:tc>
        <w:tc>
          <w:tcPr>
            <w:tcW w:w="1332" w:type="dxa"/>
            <w:tcBorders>
              <w:top w:val="nil"/>
            </w:tcBorders>
            <w:shd w:val="clear" w:color="auto" w:fill="FFFFFF"/>
          </w:tcPr>
          <w:p w14:paraId="4911E658" w14:textId="77777777" w:rsidR="00C10389" w:rsidRPr="009B75ED" w:rsidRDefault="00C10389" w:rsidP="00753491">
            <w:pPr>
              <w:spacing w:line="253" w:lineRule="atLeast"/>
              <w:jc w:val="center"/>
              <w:rPr>
                <w:rFonts w:cs="Arial"/>
                <w:sz w:val="20"/>
                <w:szCs w:val="20"/>
              </w:rPr>
            </w:pPr>
            <w:r>
              <w:rPr>
                <w:rFonts w:cs="Arial"/>
                <w:sz w:val="20"/>
                <w:szCs w:val="20"/>
              </w:rPr>
              <w:t>90</w:t>
            </w:r>
            <w:r w:rsidRPr="009B75ED">
              <w:rPr>
                <w:rFonts w:cs="Arial"/>
                <w:sz w:val="20"/>
                <w:szCs w:val="20"/>
              </w:rPr>
              <w:t xml:space="preserve"> (23%)</w:t>
            </w:r>
          </w:p>
        </w:tc>
        <w:tc>
          <w:tcPr>
            <w:tcW w:w="1101" w:type="dxa"/>
            <w:tcBorders>
              <w:top w:val="nil"/>
            </w:tcBorders>
            <w:shd w:val="clear" w:color="auto" w:fill="FFFFFF"/>
          </w:tcPr>
          <w:p w14:paraId="4EBE8AC5" w14:textId="77777777" w:rsidR="00C10389" w:rsidRPr="009B75ED" w:rsidRDefault="00C10389" w:rsidP="00753491">
            <w:pPr>
              <w:spacing w:line="253" w:lineRule="atLeast"/>
              <w:jc w:val="center"/>
              <w:rPr>
                <w:rFonts w:cs="Arial"/>
                <w:sz w:val="20"/>
                <w:szCs w:val="20"/>
              </w:rPr>
            </w:pPr>
            <w:r w:rsidRPr="009B75ED">
              <w:rPr>
                <w:rFonts w:cs="Arial"/>
                <w:sz w:val="20"/>
                <w:szCs w:val="20"/>
              </w:rPr>
              <w:t>6</w:t>
            </w:r>
            <w:r>
              <w:rPr>
                <w:rFonts w:cs="Arial"/>
                <w:sz w:val="20"/>
                <w:szCs w:val="20"/>
              </w:rPr>
              <w:t>6</w:t>
            </w:r>
          </w:p>
        </w:tc>
        <w:tc>
          <w:tcPr>
            <w:tcW w:w="832" w:type="dxa"/>
            <w:tcBorders>
              <w:top w:val="nil"/>
            </w:tcBorders>
            <w:shd w:val="clear" w:color="auto" w:fill="FFFFFF"/>
          </w:tcPr>
          <w:p w14:paraId="7EDE885F" w14:textId="77777777" w:rsidR="00C10389" w:rsidRPr="009B75ED" w:rsidRDefault="00C10389" w:rsidP="00753491">
            <w:pPr>
              <w:spacing w:line="253" w:lineRule="atLeast"/>
              <w:jc w:val="center"/>
              <w:rPr>
                <w:rFonts w:cs="Arial"/>
                <w:sz w:val="20"/>
                <w:szCs w:val="20"/>
              </w:rPr>
            </w:pPr>
            <w:r w:rsidRPr="009B75ED">
              <w:rPr>
                <w:rFonts w:cs="Arial"/>
                <w:sz w:val="20"/>
                <w:szCs w:val="20"/>
              </w:rPr>
              <w:t>23</w:t>
            </w:r>
            <w:r>
              <w:rPr>
                <w:rFonts w:cs="Arial"/>
                <w:sz w:val="20"/>
                <w:szCs w:val="20"/>
              </w:rPr>
              <w:t>8</w:t>
            </w:r>
          </w:p>
        </w:tc>
        <w:tc>
          <w:tcPr>
            <w:tcW w:w="1057" w:type="dxa"/>
            <w:tcBorders>
              <w:top w:val="nil"/>
            </w:tcBorders>
            <w:shd w:val="clear" w:color="auto" w:fill="FFFFFF"/>
          </w:tcPr>
          <w:p w14:paraId="3A22986D" w14:textId="77777777" w:rsidR="00C10389" w:rsidRPr="009B75ED" w:rsidRDefault="00C10389" w:rsidP="00753491">
            <w:pPr>
              <w:spacing w:line="253" w:lineRule="atLeast"/>
              <w:jc w:val="center"/>
              <w:rPr>
                <w:rFonts w:cs="Arial"/>
                <w:sz w:val="20"/>
                <w:szCs w:val="20"/>
              </w:rPr>
            </w:pPr>
            <w:r w:rsidRPr="009B75ED">
              <w:rPr>
                <w:rFonts w:cs="Arial"/>
                <w:sz w:val="20"/>
                <w:szCs w:val="20"/>
              </w:rPr>
              <w:t>5</w:t>
            </w:r>
            <w:r>
              <w:rPr>
                <w:rFonts w:cs="Arial"/>
                <w:sz w:val="20"/>
                <w:szCs w:val="20"/>
              </w:rPr>
              <w:t>6</w:t>
            </w:r>
          </w:p>
        </w:tc>
        <w:tc>
          <w:tcPr>
            <w:tcW w:w="917" w:type="dxa"/>
            <w:tcBorders>
              <w:top w:val="nil"/>
            </w:tcBorders>
            <w:shd w:val="clear" w:color="auto" w:fill="FFFFFF"/>
          </w:tcPr>
          <w:p w14:paraId="5C3E676F" w14:textId="77777777" w:rsidR="00C10389" w:rsidRPr="009B75ED" w:rsidRDefault="00C10389" w:rsidP="00753491">
            <w:pPr>
              <w:spacing w:line="253" w:lineRule="atLeast"/>
              <w:jc w:val="center"/>
              <w:rPr>
                <w:rFonts w:cs="Arial"/>
                <w:sz w:val="20"/>
                <w:szCs w:val="20"/>
              </w:rPr>
            </w:pPr>
            <w:r w:rsidRPr="009B75ED">
              <w:rPr>
                <w:rFonts w:cs="Arial"/>
                <w:sz w:val="20"/>
                <w:szCs w:val="20"/>
              </w:rPr>
              <w:t>2</w:t>
            </w:r>
            <w:r>
              <w:rPr>
                <w:rFonts w:cs="Arial"/>
                <w:sz w:val="20"/>
                <w:szCs w:val="20"/>
              </w:rPr>
              <w:t>4</w:t>
            </w:r>
          </w:p>
        </w:tc>
        <w:tc>
          <w:tcPr>
            <w:tcW w:w="1853" w:type="dxa"/>
            <w:tcBorders>
              <w:top w:val="nil"/>
            </w:tcBorders>
            <w:shd w:val="clear" w:color="auto" w:fill="FFFFFF"/>
          </w:tcPr>
          <w:p w14:paraId="6113055C" w14:textId="77777777" w:rsidR="00C10389" w:rsidRPr="009B75ED" w:rsidRDefault="00C10389" w:rsidP="00753491">
            <w:pPr>
              <w:spacing w:line="253" w:lineRule="atLeast"/>
              <w:jc w:val="center"/>
              <w:rPr>
                <w:rFonts w:cs="Arial"/>
                <w:sz w:val="20"/>
                <w:szCs w:val="20"/>
              </w:rPr>
            </w:pPr>
            <w:r w:rsidRPr="009B75ED">
              <w:rPr>
                <w:rFonts w:cs="Arial"/>
                <w:sz w:val="20"/>
                <w:szCs w:val="20"/>
              </w:rPr>
              <w:t>0</w:t>
            </w:r>
            <w:r>
              <w:rPr>
                <w:rFonts w:cs="Arial"/>
                <w:sz w:val="20"/>
                <w:szCs w:val="20"/>
              </w:rPr>
              <w:t>·</w:t>
            </w:r>
            <w:r w:rsidRPr="009B75ED">
              <w:rPr>
                <w:rFonts w:cs="Arial"/>
                <w:sz w:val="20"/>
                <w:szCs w:val="20"/>
              </w:rPr>
              <w:t>001</w:t>
            </w:r>
          </w:p>
        </w:tc>
      </w:tr>
      <w:tr w:rsidR="00C10389" w:rsidRPr="009B75ED" w14:paraId="67EB7D47" w14:textId="77777777" w:rsidTr="00753491">
        <w:trPr>
          <w:trHeight w:hRule="exact" w:val="284"/>
        </w:trPr>
        <w:tc>
          <w:tcPr>
            <w:tcW w:w="2943" w:type="dxa"/>
            <w:tcBorders>
              <w:top w:val="nil"/>
            </w:tcBorders>
            <w:shd w:val="clear" w:color="auto" w:fill="FFFFFF"/>
            <w:tcMar>
              <w:top w:w="0" w:type="dxa"/>
              <w:left w:w="108" w:type="dxa"/>
              <w:bottom w:w="0" w:type="dxa"/>
              <w:right w:w="108" w:type="dxa"/>
            </w:tcMar>
            <w:vAlign w:val="center"/>
            <w:hideMark/>
          </w:tcPr>
          <w:p w14:paraId="6584C0C9" w14:textId="77777777" w:rsidR="00C10389" w:rsidRPr="009B75ED" w:rsidRDefault="00C10389" w:rsidP="00753491">
            <w:pPr>
              <w:spacing w:line="253" w:lineRule="atLeast"/>
              <w:rPr>
                <w:rFonts w:cs="Arial"/>
              </w:rPr>
            </w:pPr>
            <w:r w:rsidRPr="009B75ED">
              <w:rPr>
                <w:rFonts w:cs="Arial"/>
                <w:sz w:val="20"/>
                <w:szCs w:val="20"/>
              </w:rPr>
              <w:t>Contusion</w:t>
            </w:r>
          </w:p>
        </w:tc>
        <w:tc>
          <w:tcPr>
            <w:tcW w:w="1753" w:type="dxa"/>
            <w:tcBorders>
              <w:top w:val="nil"/>
            </w:tcBorders>
            <w:shd w:val="clear" w:color="auto" w:fill="FFFFFF"/>
            <w:tcMar>
              <w:top w:w="0" w:type="dxa"/>
              <w:left w:w="108" w:type="dxa"/>
              <w:bottom w:w="0" w:type="dxa"/>
              <w:right w:w="108" w:type="dxa"/>
            </w:tcMar>
            <w:vAlign w:val="center"/>
            <w:hideMark/>
          </w:tcPr>
          <w:p w14:paraId="30E4D123" w14:textId="77777777" w:rsidR="00C10389" w:rsidRPr="009B75ED" w:rsidRDefault="00C10389" w:rsidP="00753491">
            <w:pPr>
              <w:spacing w:line="253" w:lineRule="atLeast"/>
              <w:jc w:val="center"/>
              <w:rPr>
                <w:rFonts w:cs="Arial"/>
              </w:rPr>
            </w:pPr>
            <w:r w:rsidRPr="009B75ED">
              <w:rPr>
                <w:rFonts w:cs="Arial"/>
                <w:sz w:val="20"/>
                <w:szCs w:val="20"/>
              </w:rPr>
              <w:t>0</w:t>
            </w:r>
            <w:r>
              <w:rPr>
                <w:rFonts w:cs="Arial"/>
                <w:sz w:val="20"/>
                <w:szCs w:val="20"/>
              </w:rPr>
              <w:t>·</w:t>
            </w:r>
            <w:r w:rsidRPr="009B75ED">
              <w:rPr>
                <w:rFonts w:cs="Arial"/>
                <w:sz w:val="20"/>
                <w:szCs w:val="20"/>
              </w:rPr>
              <w:t>65 (0</w:t>
            </w:r>
            <w:r>
              <w:rPr>
                <w:rFonts w:cs="Arial"/>
                <w:sz w:val="20"/>
                <w:szCs w:val="20"/>
              </w:rPr>
              <w:t>·</w:t>
            </w:r>
            <w:r w:rsidRPr="009B75ED">
              <w:rPr>
                <w:rFonts w:cs="Arial"/>
                <w:sz w:val="20"/>
                <w:szCs w:val="20"/>
              </w:rPr>
              <w:t>57-0</w:t>
            </w:r>
            <w:r>
              <w:rPr>
                <w:rFonts w:cs="Arial"/>
                <w:sz w:val="20"/>
                <w:szCs w:val="20"/>
              </w:rPr>
              <w:t>·</w:t>
            </w:r>
            <w:r w:rsidRPr="009B75ED">
              <w:rPr>
                <w:rFonts w:cs="Arial"/>
                <w:sz w:val="20"/>
                <w:szCs w:val="20"/>
              </w:rPr>
              <w:t>74)</w:t>
            </w:r>
          </w:p>
        </w:tc>
        <w:tc>
          <w:tcPr>
            <w:tcW w:w="1078" w:type="dxa"/>
            <w:tcBorders>
              <w:top w:val="nil"/>
            </w:tcBorders>
            <w:shd w:val="clear" w:color="auto" w:fill="FFFFFF"/>
          </w:tcPr>
          <w:p w14:paraId="5537F7B1" w14:textId="77777777" w:rsidR="00C10389" w:rsidRPr="009B75ED" w:rsidRDefault="00C10389" w:rsidP="00753491">
            <w:pPr>
              <w:spacing w:line="253" w:lineRule="atLeast"/>
              <w:jc w:val="center"/>
              <w:rPr>
                <w:rFonts w:cs="Arial"/>
                <w:sz w:val="20"/>
                <w:szCs w:val="20"/>
              </w:rPr>
            </w:pPr>
            <w:r w:rsidRPr="009B75ED">
              <w:rPr>
                <w:rFonts w:cs="Arial"/>
                <w:sz w:val="20"/>
                <w:szCs w:val="20"/>
              </w:rPr>
              <w:t>84 (22%)</w:t>
            </w:r>
          </w:p>
        </w:tc>
        <w:tc>
          <w:tcPr>
            <w:tcW w:w="1332" w:type="dxa"/>
            <w:tcBorders>
              <w:top w:val="nil"/>
            </w:tcBorders>
            <w:shd w:val="clear" w:color="auto" w:fill="FFFFFF"/>
          </w:tcPr>
          <w:p w14:paraId="5F26222E" w14:textId="77777777" w:rsidR="00C10389" w:rsidRPr="009B75ED" w:rsidRDefault="00C10389" w:rsidP="00753491">
            <w:pPr>
              <w:spacing w:line="253" w:lineRule="atLeast"/>
              <w:jc w:val="center"/>
              <w:rPr>
                <w:rFonts w:cs="Arial"/>
                <w:sz w:val="20"/>
                <w:szCs w:val="20"/>
              </w:rPr>
            </w:pPr>
            <w:r w:rsidRPr="009B75ED">
              <w:rPr>
                <w:rFonts w:cs="Arial"/>
                <w:sz w:val="20"/>
                <w:szCs w:val="20"/>
              </w:rPr>
              <w:t>1</w:t>
            </w:r>
            <w:r>
              <w:rPr>
                <w:rFonts w:cs="Arial"/>
                <w:sz w:val="20"/>
                <w:szCs w:val="20"/>
              </w:rPr>
              <w:t xml:space="preserve">21 </w:t>
            </w:r>
            <w:r w:rsidRPr="009B75ED">
              <w:rPr>
                <w:rFonts w:cs="Arial"/>
                <w:sz w:val="20"/>
                <w:szCs w:val="20"/>
              </w:rPr>
              <w:t>(3</w:t>
            </w:r>
            <w:r>
              <w:rPr>
                <w:rFonts w:cs="Arial"/>
                <w:sz w:val="20"/>
                <w:szCs w:val="20"/>
              </w:rPr>
              <w:t>2</w:t>
            </w:r>
            <w:r w:rsidRPr="009B75ED">
              <w:rPr>
                <w:rFonts w:cs="Arial"/>
                <w:sz w:val="20"/>
                <w:szCs w:val="20"/>
              </w:rPr>
              <w:t>%)</w:t>
            </w:r>
          </w:p>
        </w:tc>
        <w:tc>
          <w:tcPr>
            <w:tcW w:w="1101" w:type="dxa"/>
            <w:tcBorders>
              <w:top w:val="nil"/>
            </w:tcBorders>
            <w:shd w:val="clear" w:color="auto" w:fill="FFFFFF"/>
          </w:tcPr>
          <w:p w14:paraId="54FA3998" w14:textId="77777777" w:rsidR="00C10389" w:rsidRPr="009B75ED" w:rsidRDefault="00C10389" w:rsidP="00753491">
            <w:pPr>
              <w:spacing w:line="253" w:lineRule="atLeast"/>
              <w:jc w:val="center"/>
              <w:rPr>
                <w:rFonts w:cs="Arial"/>
                <w:sz w:val="20"/>
                <w:szCs w:val="20"/>
              </w:rPr>
            </w:pPr>
            <w:r w:rsidRPr="009B75ED">
              <w:rPr>
                <w:rFonts w:cs="Arial"/>
                <w:sz w:val="20"/>
                <w:szCs w:val="20"/>
              </w:rPr>
              <w:t>7</w:t>
            </w:r>
            <w:r>
              <w:rPr>
                <w:rFonts w:cs="Arial"/>
                <w:sz w:val="20"/>
                <w:szCs w:val="20"/>
              </w:rPr>
              <w:t>6</w:t>
            </w:r>
          </w:p>
        </w:tc>
        <w:tc>
          <w:tcPr>
            <w:tcW w:w="832" w:type="dxa"/>
            <w:tcBorders>
              <w:top w:val="nil"/>
            </w:tcBorders>
            <w:shd w:val="clear" w:color="auto" w:fill="FFFFFF"/>
          </w:tcPr>
          <w:p w14:paraId="1E8051DD" w14:textId="77777777" w:rsidR="00C10389" w:rsidRPr="009B75ED" w:rsidRDefault="00C10389" w:rsidP="00753491">
            <w:pPr>
              <w:spacing w:line="253" w:lineRule="atLeast"/>
              <w:jc w:val="center"/>
              <w:rPr>
                <w:rFonts w:cs="Arial"/>
                <w:sz w:val="20"/>
                <w:szCs w:val="20"/>
              </w:rPr>
            </w:pPr>
            <w:r w:rsidRPr="009B75ED">
              <w:rPr>
                <w:rFonts w:cs="Arial"/>
                <w:sz w:val="20"/>
                <w:szCs w:val="20"/>
              </w:rPr>
              <w:t>25</w:t>
            </w:r>
            <w:r>
              <w:rPr>
                <w:rFonts w:cs="Arial"/>
                <w:sz w:val="20"/>
                <w:szCs w:val="20"/>
              </w:rPr>
              <w:t>5</w:t>
            </w:r>
          </w:p>
        </w:tc>
        <w:tc>
          <w:tcPr>
            <w:tcW w:w="1057" w:type="dxa"/>
            <w:tcBorders>
              <w:top w:val="nil"/>
            </w:tcBorders>
            <w:shd w:val="clear" w:color="auto" w:fill="FFFFFF"/>
          </w:tcPr>
          <w:p w14:paraId="3BD1565D" w14:textId="77777777" w:rsidR="00C10389" w:rsidRPr="009B75ED" w:rsidRDefault="00C10389" w:rsidP="00753491">
            <w:pPr>
              <w:spacing w:line="253" w:lineRule="atLeast"/>
              <w:jc w:val="center"/>
              <w:rPr>
                <w:rFonts w:cs="Arial"/>
                <w:sz w:val="20"/>
                <w:szCs w:val="20"/>
              </w:rPr>
            </w:pPr>
            <w:r>
              <w:rPr>
                <w:rFonts w:cs="Arial"/>
                <w:sz w:val="20"/>
                <w:szCs w:val="20"/>
              </w:rPr>
              <w:t>8</w:t>
            </w:r>
          </w:p>
        </w:tc>
        <w:tc>
          <w:tcPr>
            <w:tcW w:w="917" w:type="dxa"/>
            <w:tcBorders>
              <w:top w:val="nil"/>
            </w:tcBorders>
            <w:shd w:val="clear" w:color="auto" w:fill="FFFFFF"/>
          </w:tcPr>
          <w:p w14:paraId="68EB07C6" w14:textId="77777777" w:rsidR="00C10389" w:rsidRPr="009B75ED" w:rsidRDefault="00C10389" w:rsidP="00753491">
            <w:pPr>
              <w:spacing w:line="253" w:lineRule="atLeast"/>
              <w:jc w:val="center"/>
              <w:rPr>
                <w:rFonts w:cs="Arial"/>
                <w:sz w:val="20"/>
                <w:szCs w:val="20"/>
              </w:rPr>
            </w:pPr>
            <w:r w:rsidRPr="009B75ED">
              <w:rPr>
                <w:rFonts w:cs="Arial"/>
                <w:sz w:val="20"/>
                <w:szCs w:val="20"/>
              </w:rPr>
              <w:t>4</w:t>
            </w:r>
            <w:r>
              <w:rPr>
                <w:rFonts w:cs="Arial"/>
                <w:sz w:val="20"/>
                <w:szCs w:val="20"/>
              </w:rPr>
              <w:t>5</w:t>
            </w:r>
          </w:p>
        </w:tc>
        <w:tc>
          <w:tcPr>
            <w:tcW w:w="1853" w:type="dxa"/>
            <w:tcBorders>
              <w:top w:val="nil"/>
            </w:tcBorders>
            <w:shd w:val="clear" w:color="auto" w:fill="FFFFFF"/>
          </w:tcPr>
          <w:p w14:paraId="1B96168A" w14:textId="77777777" w:rsidR="00C10389" w:rsidRPr="009B75ED" w:rsidRDefault="00C10389" w:rsidP="00753491">
            <w:pPr>
              <w:spacing w:line="253" w:lineRule="atLeast"/>
              <w:jc w:val="center"/>
              <w:rPr>
                <w:rFonts w:cs="Arial"/>
                <w:sz w:val="20"/>
                <w:szCs w:val="20"/>
              </w:rPr>
            </w:pPr>
            <w:r w:rsidRPr="009B75ED">
              <w:rPr>
                <w:rFonts w:cs="Arial"/>
                <w:sz w:val="20"/>
                <w:szCs w:val="20"/>
              </w:rPr>
              <w:t>0</w:t>
            </w:r>
            <w:r>
              <w:rPr>
                <w:rFonts w:cs="Arial"/>
                <w:sz w:val="20"/>
                <w:szCs w:val="20"/>
              </w:rPr>
              <w:t>·</w:t>
            </w:r>
            <w:r w:rsidRPr="009B75ED">
              <w:rPr>
                <w:rFonts w:cs="Arial"/>
                <w:sz w:val="20"/>
                <w:szCs w:val="20"/>
              </w:rPr>
              <w:t>001</w:t>
            </w:r>
          </w:p>
        </w:tc>
      </w:tr>
      <w:tr w:rsidR="00C10389" w:rsidRPr="009B75ED" w14:paraId="5AD38397" w14:textId="77777777" w:rsidTr="00753491">
        <w:trPr>
          <w:trHeight w:hRule="exact" w:val="284"/>
        </w:trPr>
        <w:tc>
          <w:tcPr>
            <w:tcW w:w="2943" w:type="dxa"/>
            <w:tcBorders>
              <w:top w:val="nil"/>
            </w:tcBorders>
            <w:shd w:val="clear" w:color="auto" w:fill="FFFFFF"/>
            <w:tcMar>
              <w:top w:w="0" w:type="dxa"/>
              <w:left w:w="108" w:type="dxa"/>
              <w:bottom w:w="0" w:type="dxa"/>
              <w:right w:w="108" w:type="dxa"/>
            </w:tcMar>
            <w:vAlign w:val="center"/>
            <w:hideMark/>
          </w:tcPr>
          <w:p w14:paraId="50320221" w14:textId="77777777" w:rsidR="00C10389" w:rsidRPr="009B75ED" w:rsidRDefault="00C10389" w:rsidP="00753491">
            <w:pPr>
              <w:spacing w:line="253" w:lineRule="atLeast"/>
              <w:rPr>
                <w:rFonts w:cs="Arial"/>
              </w:rPr>
            </w:pPr>
            <w:r w:rsidRPr="009B75ED">
              <w:rPr>
                <w:rFonts w:cs="Arial"/>
                <w:sz w:val="20"/>
                <w:szCs w:val="20"/>
              </w:rPr>
              <w:t>TAI</w:t>
            </w:r>
          </w:p>
        </w:tc>
        <w:tc>
          <w:tcPr>
            <w:tcW w:w="1753" w:type="dxa"/>
            <w:tcBorders>
              <w:top w:val="nil"/>
            </w:tcBorders>
            <w:shd w:val="clear" w:color="auto" w:fill="FFFFFF"/>
            <w:tcMar>
              <w:top w:w="0" w:type="dxa"/>
              <w:left w:w="108" w:type="dxa"/>
              <w:bottom w:w="0" w:type="dxa"/>
              <w:right w:w="108" w:type="dxa"/>
            </w:tcMar>
            <w:vAlign w:val="center"/>
            <w:hideMark/>
          </w:tcPr>
          <w:p w14:paraId="29889710" w14:textId="77777777" w:rsidR="00C10389" w:rsidRPr="009B75ED" w:rsidRDefault="00C10389" w:rsidP="00753491">
            <w:pPr>
              <w:spacing w:line="253" w:lineRule="atLeast"/>
              <w:jc w:val="center"/>
              <w:rPr>
                <w:rFonts w:cs="Arial"/>
              </w:rPr>
            </w:pPr>
            <w:r w:rsidRPr="009B75ED">
              <w:rPr>
                <w:rFonts w:cs="Arial"/>
                <w:sz w:val="20"/>
                <w:szCs w:val="20"/>
              </w:rPr>
              <w:t>0</w:t>
            </w:r>
            <w:r>
              <w:rPr>
                <w:rFonts w:cs="Arial"/>
                <w:sz w:val="20"/>
                <w:szCs w:val="20"/>
              </w:rPr>
              <w:t>·</w:t>
            </w:r>
            <w:r w:rsidRPr="009B75ED">
              <w:rPr>
                <w:rFonts w:cs="Arial"/>
                <w:sz w:val="20"/>
                <w:szCs w:val="20"/>
              </w:rPr>
              <w:t>1</w:t>
            </w:r>
            <w:r>
              <w:rPr>
                <w:rFonts w:cs="Arial"/>
                <w:sz w:val="20"/>
                <w:szCs w:val="20"/>
              </w:rPr>
              <w:t>5</w:t>
            </w:r>
            <w:r w:rsidRPr="009B75ED">
              <w:rPr>
                <w:rFonts w:cs="Arial"/>
                <w:sz w:val="20"/>
                <w:szCs w:val="20"/>
              </w:rPr>
              <w:t xml:space="preserve"> (0</w:t>
            </w:r>
            <w:r>
              <w:rPr>
                <w:rFonts w:cs="Arial"/>
                <w:sz w:val="20"/>
                <w:szCs w:val="20"/>
              </w:rPr>
              <w:t>·</w:t>
            </w:r>
            <w:r w:rsidRPr="009B75ED">
              <w:rPr>
                <w:rFonts w:cs="Arial"/>
                <w:sz w:val="20"/>
                <w:szCs w:val="20"/>
              </w:rPr>
              <w:t>0</w:t>
            </w:r>
            <w:r>
              <w:rPr>
                <w:rFonts w:cs="Arial"/>
                <w:sz w:val="20"/>
                <w:szCs w:val="20"/>
              </w:rPr>
              <w:t>8</w:t>
            </w:r>
            <w:r w:rsidRPr="009B75ED">
              <w:rPr>
                <w:rFonts w:cs="Arial"/>
                <w:sz w:val="20"/>
                <w:szCs w:val="20"/>
              </w:rPr>
              <w:t>-0</w:t>
            </w:r>
            <w:r>
              <w:rPr>
                <w:rFonts w:cs="Arial"/>
                <w:sz w:val="20"/>
                <w:szCs w:val="20"/>
              </w:rPr>
              <w:t>·</w:t>
            </w:r>
            <w:r w:rsidRPr="009B75ED">
              <w:rPr>
                <w:rFonts w:cs="Arial"/>
                <w:sz w:val="20"/>
                <w:szCs w:val="20"/>
              </w:rPr>
              <w:t>22)</w:t>
            </w:r>
          </w:p>
        </w:tc>
        <w:tc>
          <w:tcPr>
            <w:tcW w:w="1078" w:type="dxa"/>
            <w:tcBorders>
              <w:top w:val="nil"/>
            </w:tcBorders>
            <w:shd w:val="clear" w:color="auto" w:fill="FFFFFF"/>
          </w:tcPr>
          <w:p w14:paraId="781809F0" w14:textId="77777777" w:rsidR="00C10389" w:rsidRPr="009B75ED" w:rsidRDefault="00C10389" w:rsidP="00753491">
            <w:pPr>
              <w:spacing w:line="253" w:lineRule="atLeast"/>
              <w:jc w:val="center"/>
              <w:rPr>
                <w:rFonts w:cs="Arial"/>
                <w:sz w:val="20"/>
                <w:szCs w:val="20"/>
              </w:rPr>
            </w:pPr>
            <w:r w:rsidRPr="009B75ED">
              <w:rPr>
                <w:rFonts w:cs="Arial"/>
                <w:sz w:val="20"/>
                <w:szCs w:val="20"/>
              </w:rPr>
              <w:t>21 (5%)</w:t>
            </w:r>
          </w:p>
        </w:tc>
        <w:tc>
          <w:tcPr>
            <w:tcW w:w="1332" w:type="dxa"/>
            <w:tcBorders>
              <w:top w:val="nil"/>
            </w:tcBorders>
            <w:shd w:val="clear" w:color="auto" w:fill="FFFFFF"/>
          </w:tcPr>
          <w:p w14:paraId="4D42472E" w14:textId="77777777" w:rsidR="00C10389" w:rsidRPr="009B75ED" w:rsidRDefault="00C10389" w:rsidP="00753491">
            <w:pPr>
              <w:spacing w:line="253" w:lineRule="atLeast"/>
              <w:jc w:val="center"/>
              <w:rPr>
                <w:rFonts w:cs="Arial"/>
                <w:sz w:val="20"/>
                <w:szCs w:val="20"/>
              </w:rPr>
            </w:pPr>
            <w:r w:rsidRPr="009B75ED">
              <w:rPr>
                <w:rFonts w:cs="Arial"/>
                <w:sz w:val="20"/>
                <w:szCs w:val="20"/>
              </w:rPr>
              <w:t>1</w:t>
            </w:r>
            <w:r>
              <w:rPr>
                <w:rFonts w:cs="Arial"/>
                <w:sz w:val="20"/>
                <w:szCs w:val="20"/>
              </w:rPr>
              <w:t>35</w:t>
            </w:r>
            <w:r w:rsidRPr="009B75ED">
              <w:rPr>
                <w:rFonts w:cs="Arial"/>
                <w:sz w:val="20"/>
                <w:szCs w:val="20"/>
              </w:rPr>
              <w:t xml:space="preserve"> (3</w:t>
            </w:r>
            <w:r>
              <w:rPr>
                <w:rFonts w:cs="Arial"/>
                <w:sz w:val="20"/>
                <w:szCs w:val="20"/>
              </w:rPr>
              <w:t>5</w:t>
            </w:r>
            <w:r w:rsidRPr="009B75ED">
              <w:rPr>
                <w:rFonts w:cs="Arial"/>
                <w:sz w:val="20"/>
                <w:szCs w:val="20"/>
              </w:rPr>
              <w:t>%)</w:t>
            </w:r>
          </w:p>
        </w:tc>
        <w:tc>
          <w:tcPr>
            <w:tcW w:w="1101" w:type="dxa"/>
            <w:tcBorders>
              <w:top w:val="nil"/>
            </w:tcBorders>
            <w:shd w:val="clear" w:color="auto" w:fill="FFFFFF"/>
          </w:tcPr>
          <w:p w14:paraId="02B18775" w14:textId="77777777" w:rsidR="00C10389" w:rsidRPr="009B75ED" w:rsidRDefault="00C10389" w:rsidP="00753491">
            <w:pPr>
              <w:spacing w:line="253" w:lineRule="atLeast"/>
              <w:jc w:val="center"/>
              <w:rPr>
                <w:rFonts w:cs="Arial"/>
                <w:sz w:val="20"/>
                <w:szCs w:val="20"/>
              </w:rPr>
            </w:pPr>
            <w:r w:rsidRPr="009B75ED">
              <w:rPr>
                <w:rFonts w:cs="Arial"/>
                <w:sz w:val="20"/>
                <w:szCs w:val="20"/>
              </w:rPr>
              <w:t>1</w:t>
            </w:r>
            <w:r>
              <w:rPr>
                <w:rFonts w:cs="Arial"/>
                <w:sz w:val="20"/>
                <w:szCs w:val="20"/>
              </w:rPr>
              <w:t>8</w:t>
            </w:r>
          </w:p>
        </w:tc>
        <w:tc>
          <w:tcPr>
            <w:tcW w:w="832" w:type="dxa"/>
            <w:tcBorders>
              <w:top w:val="nil"/>
            </w:tcBorders>
            <w:shd w:val="clear" w:color="auto" w:fill="FFFFFF"/>
          </w:tcPr>
          <w:p w14:paraId="6FA63B83" w14:textId="77777777" w:rsidR="00C10389" w:rsidRPr="009B75ED" w:rsidRDefault="00C10389" w:rsidP="00753491">
            <w:pPr>
              <w:spacing w:line="253" w:lineRule="atLeast"/>
              <w:jc w:val="center"/>
              <w:rPr>
                <w:rFonts w:cs="Arial"/>
                <w:sz w:val="20"/>
                <w:szCs w:val="20"/>
              </w:rPr>
            </w:pPr>
            <w:r w:rsidRPr="009B75ED">
              <w:rPr>
                <w:rFonts w:cs="Arial"/>
                <w:sz w:val="20"/>
                <w:szCs w:val="20"/>
              </w:rPr>
              <w:t>2</w:t>
            </w:r>
            <w:r>
              <w:rPr>
                <w:rFonts w:cs="Arial"/>
                <w:sz w:val="20"/>
                <w:szCs w:val="20"/>
              </w:rPr>
              <w:t>46</w:t>
            </w:r>
          </w:p>
        </w:tc>
        <w:tc>
          <w:tcPr>
            <w:tcW w:w="1057" w:type="dxa"/>
            <w:tcBorders>
              <w:top w:val="nil"/>
            </w:tcBorders>
            <w:shd w:val="clear" w:color="auto" w:fill="FFFFFF"/>
          </w:tcPr>
          <w:p w14:paraId="574610A5" w14:textId="77777777" w:rsidR="00C10389" w:rsidRPr="009B75ED" w:rsidRDefault="00C10389" w:rsidP="00753491">
            <w:pPr>
              <w:spacing w:line="253" w:lineRule="atLeast"/>
              <w:jc w:val="center"/>
              <w:rPr>
                <w:rFonts w:cs="Arial"/>
                <w:sz w:val="20"/>
                <w:szCs w:val="20"/>
              </w:rPr>
            </w:pPr>
            <w:r>
              <w:rPr>
                <w:rFonts w:cs="Arial"/>
                <w:sz w:val="20"/>
                <w:szCs w:val="20"/>
              </w:rPr>
              <w:t>3</w:t>
            </w:r>
          </w:p>
        </w:tc>
        <w:tc>
          <w:tcPr>
            <w:tcW w:w="917" w:type="dxa"/>
            <w:tcBorders>
              <w:top w:val="nil"/>
            </w:tcBorders>
            <w:shd w:val="clear" w:color="auto" w:fill="FFFFFF"/>
          </w:tcPr>
          <w:p w14:paraId="35F964AE" w14:textId="77777777" w:rsidR="00C10389" w:rsidRPr="009B75ED" w:rsidRDefault="00C10389" w:rsidP="00753491">
            <w:pPr>
              <w:spacing w:line="253" w:lineRule="atLeast"/>
              <w:jc w:val="center"/>
              <w:rPr>
                <w:rFonts w:cs="Arial"/>
                <w:sz w:val="20"/>
                <w:szCs w:val="20"/>
              </w:rPr>
            </w:pPr>
            <w:r w:rsidRPr="009B75ED">
              <w:rPr>
                <w:rFonts w:cs="Arial"/>
                <w:sz w:val="20"/>
                <w:szCs w:val="20"/>
              </w:rPr>
              <w:t>1</w:t>
            </w:r>
            <w:r>
              <w:rPr>
                <w:rFonts w:cs="Arial"/>
                <w:sz w:val="20"/>
                <w:szCs w:val="20"/>
              </w:rPr>
              <w:t>17</w:t>
            </w:r>
          </w:p>
        </w:tc>
        <w:tc>
          <w:tcPr>
            <w:tcW w:w="1853" w:type="dxa"/>
            <w:tcBorders>
              <w:top w:val="nil"/>
            </w:tcBorders>
            <w:shd w:val="clear" w:color="auto" w:fill="FFFFFF"/>
          </w:tcPr>
          <w:p w14:paraId="3B983FC7" w14:textId="77777777" w:rsidR="00C10389" w:rsidRPr="009B75ED" w:rsidRDefault="00C10389" w:rsidP="00753491">
            <w:pPr>
              <w:spacing w:line="253" w:lineRule="atLeast"/>
              <w:jc w:val="center"/>
              <w:rPr>
                <w:rFonts w:cs="Arial"/>
                <w:sz w:val="20"/>
                <w:szCs w:val="20"/>
              </w:rPr>
            </w:pPr>
            <w:r w:rsidRPr="009B75ED">
              <w:rPr>
                <w:rFonts w:cs="Arial"/>
                <w:sz w:val="20"/>
                <w:szCs w:val="20"/>
              </w:rPr>
              <w:t>0</w:t>
            </w:r>
            <w:r>
              <w:rPr>
                <w:rFonts w:cs="Arial"/>
                <w:sz w:val="20"/>
                <w:szCs w:val="20"/>
              </w:rPr>
              <w:t>·</w:t>
            </w:r>
            <w:r w:rsidRPr="009B75ED">
              <w:rPr>
                <w:rFonts w:cs="Arial"/>
                <w:sz w:val="20"/>
                <w:szCs w:val="20"/>
              </w:rPr>
              <w:t>001</w:t>
            </w:r>
          </w:p>
        </w:tc>
      </w:tr>
      <w:tr w:rsidR="00C10389" w:rsidRPr="009B75ED" w14:paraId="321D6AD2" w14:textId="77777777" w:rsidTr="00753491">
        <w:trPr>
          <w:trHeight w:hRule="exact" w:val="284"/>
        </w:trPr>
        <w:tc>
          <w:tcPr>
            <w:tcW w:w="2943" w:type="dxa"/>
            <w:tcBorders>
              <w:top w:val="nil"/>
            </w:tcBorders>
            <w:shd w:val="clear" w:color="auto" w:fill="FFFFFF"/>
            <w:tcMar>
              <w:top w:w="0" w:type="dxa"/>
              <w:left w:w="108" w:type="dxa"/>
              <w:bottom w:w="0" w:type="dxa"/>
              <w:right w:w="108" w:type="dxa"/>
            </w:tcMar>
            <w:vAlign w:val="center"/>
            <w:hideMark/>
          </w:tcPr>
          <w:p w14:paraId="7F6C30F0" w14:textId="77777777" w:rsidR="00C10389" w:rsidRPr="009B75ED" w:rsidRDefault="00C10389" w:rsidP="00753491">
            <w:pPr>
              <w:spacing w:line="253" w:lineRule="atLeast"/>
              <w:rPr>
                <w:rFonts w:cs="Arial"/>
              </w:rPr>
            </w:pPr>
            <w:r w:rsidRPr="009B75ED">
              <w:rPr>
                <w:rFonts w:cs="Arial"/>
                <w:sz w:val="20"/>
                <w:szCs w:val="20"/>
              </w:rPr>
              <w:t>MLS</w:t>
            </w:r>
          </w:p>
        </w:tc>
        <w:tc>
          <w:tcPr>
            <w:tcW w:w="1753" w:type="dxa"/>
            <w:tcBorders>
              <w:top w:val="nil"/>
            </w:tcBorders>
            <w:shd w:val="clear" w:color="auto" w:fill="FFFFFF"/>
            <w:tcMar>
              <w:top w:w="0" w:type="dxa"/>
              <w:left w:w="108" w:type="dxa"/>
              <w:bottom w:w="0" w:type="dxa"/>
              <w:right w:w="108" w:type="dxa"/>
            </w:tcMar>
            <w:vAlign w:val="center"/>
            <w:hideMark/>
          </w:tcPr>
          <w:p w14:paraId="749E5567" w14:textId="77777777" w:rsidR="00C10389" w:rsidRPr="009B75ED" w:rsidRDefault="00C10389" w:rsidP="00753491">
            <w:pPr>
              <w:spacing w:line="253" w:lineRule="atLeast"/>
              <w:jc w:val="center"/>
              <w:rPr>
                <w:rFonts w:cs="Arial"/>
              </w:rPr>
            </w:pPr>
            <w:r w:rsidRPr="009B75ED">
              <w:rPr>
                <w:rFonts w:cs="Arial"/>
                <w:sz w:val="20"/>
                <w:szCs w:val="20"/>
              </w:rPr>
              <w:t>0</w:t>
            </w:r>
            <w:r>
              <w:rPr>
                <w:rFonts w:cs="Arial"/>
                <w:sz w:val="20"/>
                <w:szCs w:val="20"/>
              </w:rPr>
              <w:t>·</w:t>
            </w:r>
            <w:r w:rsidRPr="009B75ED">
              <w:rPr>
                <w:rFonts w:cs="Arial"/>
                <w:sz w:val="20"/>
                <w:szCs w:val="20"/>
              </w:rPr>
              <w:t>28 (0</w:t>
            </w:r>
            <w:r>
              <w:rPr>
                <w:rFonts w:cs="Arial"/>
                <w:sz w:val="20"/>
                <w:szCs w:val="20"/>
              </w:rPr>
              <w:t>·</w:t>
            </w:r>
            <w:r w:rsidRPr="009B75ED">
              <w:rPr>
                <w:rFonts w:cs="Arial"/>
                <w:sz w:val="20"/>
                <w:szCs w:val="20"/>
              </w:rPr>
              <w:t>05-0</w:t>
            </w:r>
            <w:r>
              <w:rPr>
                <w:rFonts w:cs="Arial"/>
                <w:sz w:val="20"/>
                <w:szCs w:val="20"/>
              </w:rPr>
              <w:t>·</w:t>
            </w:r>
            <w:r w:rsidRPr="009B75ED">
              <w:rPr>
                <w:rFonts w:cs="Arial"/>
                <w:sz w:val="20"/>
                <w:szCs w:val="20"/>
              </w:rPr>
              <w:t>50)</w:t>
            </w:r>
          </w:p>
        </w:tc>
        <w:tc>
          <w:tcPr>
            <w:tcW w:w="1078" w:type="dxa"/>
            <w:tcBorders>
              <w:top w:val="nil"/>
            </w:tcBorders>
            <w:shd w:val="clear" w:color="auto" w:fill="FFFFFF"/>
          </w:tcPr>
          <w:p w14:paraId="793F581C" w14:textId="77777777" w:rsidR="00C10389" w:rsidRPr="009B75ED" w:rsidRDefault="00C10389" w:rsidP="00753491">
            <w:pPr>
              <w:spacing w:line="253" w:lineRule="atLeast"/>
              <w:jc w:val="center"/>
              <w:rPr>
                <w:rFonts w:cs="Arial"/>
                <w:sz w:val="20"/>
                <w:szCs w:val="20"/>
              </w:rPr>
            </w:pPr>
            <w:r w:rsidRPr="009B75ED">
              <w:rPr>
                <w:rFonts w:cs="Arial"/>
                <w:sz w:val="20"/>
                <w:szCs w:val="20"/>
              </w:rPr>
              <w:t>19 (5%)</w:t>
            </w:r>
          </w:p>
        </w:tc>
        <w:tc>
          <w:tcPr>
            <w:tcW w:w="1332" w:type="dxa"/>
            <w:tcBorders>
              <w:top w:val="nil"/>
            </w:tcBorders>
            <w:shd w:val="clear" w:color="auto" w:fill="FFFFFF"/>
          </w:tcPr>
          <w:p w14:paraId="0E242894" w14:textId="77777777" w:rsidR="00C10389" w:rsidRPr="009B75ED" w:rsidRDefault="00C10389" w:rsidP="00753491">
            <w:pPr>
              <w:spacing w:line="253" w:lineRule="atLeast"/>
              <w:jc w:val="center"/>
              <w:rPr>
                <w:rFonts w:cs="Arial"/>
                <w:sz w:val="20"/>
                <w:szCs w:val="20"/>
              </w:rPr>
            </w:pPr>
            <w:r w:rsidRPr="009B75ED">
              <w:rPr>
                <w:rFonts w:cs="Arial"/>
                <w:sz w:val="20"/>
                <w:szCs w:val="20"/>
              </w:rPr>
              <w:t>8 (2%)</w:t>
            </w:r>
          </w:p>
        </w:tc>
        <w:tc>
          <w:tcPr>
            <w:tcW w:w="1101" w:type="dxa"/>
            <w:tcBorders>
              <w:top w:val="nil"/>
            </w:tcBorders>
            <w:shd w:val="clear" w:color="auto" w:fill="FFFFFF"/>
          </w:tcPr>
          <w:p w14:paraId="1C3579BA" w14:textId="77777777" w:rsidR="00C10389" w:rsidRPr="009B75ED" w:rsidRDefault="00C10389" w:rsidP="00753491">
            <w:pPr>
              <w:spacing w:line="253" w:lineRule="atLeast"/>
              <w:jc w:val="center"/>
              <w:rPr>
                <w:rFonts w:cs="Arial"/>
                <w:sz w:val="20"/>
                <w:szCs w:val="20"/>
              </w:rPr>
            </w:pPr>
            <w:r w:rsidRPr="009B75ED">
              <w:rPr>
                <w:rFonts w:cs="Arial"/>
                <w:sz w:val="20"/>
                <w:szCs w:val="20"/>
              </w:rPr>
              <w:t>4</w:t>
            </w:r>
          </w:p>
        </w:tc>
        <w:tc>
          <w:tcPr>
            <w:tcW w:w="832" w:type="dxa"/>
            <w:tcBorders>
              <w:top w:val="nil"/>
            </w:tcBorders>
            <w:shd w:val="clear" w:color="auto" w:fill="FFFFFF"/>
          </w:tcPr>
          <w:p w14:paraId="4A8BA4BE" w14:textId="77777777" w:rsidR="00C10389" w:rsidRPr="009B75ED" w:rsidRDefault="00C10389" w:rsidP="00753491">
            <w:pPr>
              <w:spacing w:line="253" w:lineRule="atLeast"/>
              <w:jc w:val="center"/>
              <w:rPr>
                <w:rFonts w:cs="Arial"/>
                <w:sz w:val="20"/>
                <w:szCs w:val="20"/>
              </w:rPr>
            </w:pPr>
            <w:r w:rsidRPr="009B75ED">
              <w:rPr>
                <w:rFonts w:cs="Arial"/>
                <w:sz w:val="20"/>
                <w:szCs w:val="20"/>
              </w:rPr>
              <w:t>361</w:t>
            </w:r>
          </w:p>
        </w:tc>
        <w:tc>
          <w:tcPr>
            <w:tcW w:w="1057" w:type="dxa"/>
            <w:tcBorders>
              <w:top w:val="nil"/>
            </w:tcBorders>
            <w:shd w:val="clear" w:color="auto" w:fill="FFFFFF"/>
          </w:tcPr>
          <w:p w14:paraId="6A3BF47F" w14:textId="77777777" w:rsidR="00C10389" w:rsidRPr="009B75ED" w:rsidRDefault="00C10389" w:rsidP="00753491">
            <w:pPr>
              <w:spacing w:line="253" w:lineRule="atLeast"/>
              <w:jc w:val="center"/>
              <w:rPr>
                <w:rFonts w:cs="Arial"/>
                <w:sz w:val="20"/>
                <w:szCs w:val="20"/>
              </w:rPr>
            </w:pPr>
            <w:r w:rsidRPr="009B75ED">
              <w:rPr>
                <w:rFonts w:cs="Arial"/>
                <w:sz w:val="20"/>
                <w:szCs w:val="20"/>
              </w:rPr>
              <w:t>15</w:t>
            </w:r>
          </w:p>
        </w:tc>
        <w:tc>
          <w:tcPr>
            <w:tcW w:w="917" w:type="dxa"/>
            <w:tcBorders>
              <w:top w:val="nil"/>
            </w:tcBorders>
            <w:shd w:val="clear" w:color="auto" w:fill="FFFFFF"/>
          </w:tcPr>
          <w:p w14:paraId="191FA66C" w14:textId="77777777" w:rsidR="00C10389" w:rsidRPr="009B75ED" w:rsidRDefault="00C10389" w:rsidP="00753491">
            <w:pPr>
              <w:spacing w:line="253" w:lineRule="atLeast"/>
              <w:jc w:val="center"/>
              <w:rPr>
                <w:rFonts w:cs="Arial"/>
                <w:sz w:val="20"/>
                <w:szCs w:val="20"/>
              </w:rPr>
            </w:pPr>
            <w:r w:rsidRPr="009B75ED">
              <w:rPr>
                <w:rFonts w:cs="Arial"/>
                <w:sz w:val="20"/>
                <w:szCs w:val="20"/>
              </w:rPr>
              <w:t>4</w:t>
            </w:r>
          </w:p>
        </w:tc>
        <w:tc>
          <w:tcPr>
            <w:tcW w:w="1853" w:type="dxa"/>
            <w:tcBorders>
              <w:top w:val="nil"/>
            </w:tcBorders>
            <w:shd w:val="clear" w:color="auto" w:fill="FFFFFF"/>
          </w:tcPr>
          <w:p w14:paraId="6E40417E" w14:textId="77777777" w:rsidR="00C10389" w:rsidRPr="009B75ED" w:rsidRDefault="00C10389" w:rsidP="00753491">
            <w:pPr>
              <w:spacing w:line="253" w:lineRule="atLeast"/>
              <w:jc w:val="center"/>
              <w:rPr>
                <w:rFonts w:cs="Arial"/>
                <w:sz w:val="20"/>
                <w:szCs w:val="20"/>
              </w:rPr>
            </w:pPr>
            <w:r w:rsidRPr="009B75ED">
              <w:rPr>
                <w:rFonts w:cs="Arial"/>
                <w:sz w:val="20"/>
                <w:szCs w:val="20"/>
              </w:rPr>
              <w:t>0</w:t>
            </w:r>
            <w:r>
              <w:rPr>
                <w:rFonts w:cs="Arial"/>
                <w:sz w:val="20"/>
                <w:szCs w:val="20"/>
              </w:rPr>
              <w:t>·</w:t>
            </w:r>
            <w:r w:rsidRPr="009B75ED">
              <w:rPr>
                <w:rFonts w:cs="Arial"/>
                <w:sz w:val="20"/>
                <w:szCs w:val="20"/>
              </w:rPr>
              <w:t>022</w:t>
            </w:r>
          </w:p>
        </w:tc>
      </w:tr>
      <w:tr w:rsidR="00C10389" w:rsidRPr="009B75ED" w14:paraId="09BD2992" w14:textId="77777777" w:rsidTr="00753491">
        <w:trPr>
          <w:trHeight w:hRule="exact" w:val="284"/>
        </w:trPr>
        <w:tc>
          <w:tcPr>
            <w:tcW w:w="2943" w:type="dxa"/>
            <w:tcBorders>
              <w:top w:val="nil"/>
              <w:bottom w:val="single" w:sz="4" w:space="0" w:color="auto"/>
            </w:tcBorders>
            <w:shd w:val="clear" w:color="auto" w:fill="FFFFFF"/>
            <w:tcMar>
              <w:top w:w="0" w:type="dxa"/>
              <w:left w:w="108" w:type="dxa"/>
              <w:bottom w:w="0" w:type="dxa"/>
              <w:right w:w="108" w:type="dxa"/>
            </w:tcMar>
            <w:vAlign w:val="center"/>
            <w:hideMark/>
          </w:tcPr>
          <w:p w14:paraId="2D97D16F" w14:textId="77777777" w:rsidR="00C10389" w:rsidRPr="009B75ED" w:rsidRDefault="00C10389" w:rsidP="00753491">
            <w:pPr>
              <w:spacing w:line="253" w:lineRule="atLeast"/>
              <w:rPr>
                <w:rFonts w:cs="Arial"/>
              </w:rPr>
            </w:pPr>
            <w:r w:rsidRPr="009B75ED">
              <w:rPr>
                <w:rFonts w:cs="Arial"/>
                <w:sz w:val="20"/>
                <w:szCs w:val="20"/>
              </w:rPr>
              <w:t>Cisternal compression</w:t>
            </w:r>
          </w:p>
        </w:tc>
        <w:tc>
          <w:tcPr>
            <w:tcW w:w="1753" w:type="dxa"/>
            <w:tcBorders>
              <w:top w:val="nil"/>
              <w:bottom w:val="single" w:sz="4" w:space="0" w:color="auto"/>
            </w:tcBorders>
            <w:shd w:val="clear" w:color="auto" w:fill="FFFFFF"/>
            <w:tcMar>
              <w:top w:w="0" w:type="dxa"/>
              <w:left w:w="108" w:type="dxa"/>
              <w:bottom w:w="0" w:type="dxa"/>
              <w:right w:w="108" w:type="dxa"/>
            </w:tcMar>
            <w:vAlign w:val="center"/>
            <w:hideMark/>
          </w:tcPr>
          <w:p w14:paraId="344A4C51" w14:textId="77777777" w:rsidR="00C10389" w:rsidRPr="009B75ED" w:rsidRDefault="00C10389" w:rsidP="00753491">
            <w:pPr>
              <w:spacing w:line="253" w:lineRule="atLeast"/>
              <w:jc w:val="center"/>
              <w:rPr>
                <w:rFonts w:cs="Arial"/>
              </w:rPr>
            </w:pPr>
            <w:r w:rsidRPr="009B75ED">
              <w:rPr>
                <w:rFonts w:cs="Arial"/>
                <w:sz w:val="20"/>
                <w:szCs w:val="20"/>
              </w:rPr>
              <w:t>0</w:t>
            </w:r>
            <w:r>
              <w:rPr>
                <w:rFonts w:cs="Arial"/>
                <w:sz w:val="20"/>
                <w:szCs w:val="20"/>
              </w:rPr>
              <w:t>·</w:t>
            </w:r>
            <w:r w:rsidRPr="009B75ED">
              <w:rPr>
                <w:rFonts w:cs="Arial"/>
                <w:sz w:val="20"/>
                <w:szCs w:val="20"/>
              </w:rPr>
              <w:t>29 (0</w:t>
            </w:r>
            <w:r>
              <w:rPr>
                <w:rFonts w:cs="Arial"/>
                <w:sz w:val="20"/>
                <w:szCs w:val="20"/>
              </w:rPr>
              <w:t>·</w:t>
            </w:r>
            <w:r w:rsidRPr="009B75ED">
              <w:rPr>
                <w:rFonts w:cs="Arial"/>
                <w:sz w:val="20"/>
                <w:szCs w:val="20"/>
              </w:rPr>
              <w:t>05-0</w:t>
            </w:r>
            <w:r>
              <w:rPr>
                <w:rFonts w:cs="Arial"/>
                <w:sz w:val="20"/>
                <w:szCs w:val="20"/>
              </w:rPr>
              <w:t>·</w:t>
            </w:r>
            <w:r w:rsidRPr="009B75ED">
              <w:rPr>
                <w:rFonts w:cs="Arial"/>
                <w:sz w:val="20"/>
                <w:szCs w:val="20"/>
              </w:rPr>
              <w:t>52)</w:t>
            </w:r>
          </w:p>
        </w:tc>
        <w:tc>
          <w:tcPr>
            <w:tcW w:w="1078" w:type="dxa"/>
            <w:tcBorders>
              <w:top w:val="nil"/>
              <w:bottom w:val="single" w:sz="4" w:space="0" w:color="auto"/>
            </w:tcBorders>
            <w:shd w:val="clear" w:color="auto" w:fill="FFFFFF"/>
          </w:tcPr>
          <w:p w14:paraId="215E93B9" w14:textId="77777777" w:rsidR="00C10389" w:rsidRPr="009B75ED" w:rsidRDefault="00C10389" w:rsidP="00753491">
            <w:pPr>
              <w:spacing w:line="253" w:lineRule="atLeast"/>
              <w:jc w:val="center"/>
              <w:rPr>
                <w:rFonts w:cs="Arial"/>
                <w:sz w:val="20"/>
                <w:szCs w:val="20"/>
              </w:rPr>
            </w:pPr>
            <w:r w:rsidRPr="009B75ED">
              <w:rPr>
                <w:rFonts w:cs="Arial"/>
                <w:sz w:val="20"/>
                <w:szCs w:val="20"/>
              </w:rPr>
              <w:t>17 (4%)</w:t>
            </w:r>
          </w:p>
        </w:tc>
        <w:tc>
          <w:tcPr>
            <w:tcW w:w="1332" w:type="dxa"/>
            <w:tcBorders>
              <w:top w:val="nil"/>
              <w:bottom w:val="single" w:sz="4" w:space="0" w:color="auto"/>
            </w:tcBorders>
            <w:shd w:val="clear" w:color="auto" w:fill="FFFFFF"/>
          </w:tcPr>
          <w:p w14:paraId="4455E0F2" w14:textId="77777777" w:rsidR="00C10389" w:rsidRPr="009B75ED" w:rsidRDefault="00C10389" w:rsidP="00753491">
            <w:pPr>
              <w:spacing w:line="253" w:lineRule="atLeast"/>
              <w:jc w:val="center"/>
              <w:rPr>
                <w:rFonts w:cs="Arial"/>
                <w:sz w:val="20"/>
                <w:szCs w:val="20"/>
              </w:rPr>
            </w:pPr>
            <w:r w:rsidRPr="009B75ED">
              <w:rPr>
                <w:rFonts w:cs="Arial"/>
                <w:sz w:val="20"/>
                <w:szCs w:val="20"/>
              </w:rPr>
              <w:t>9 (2%)</w:t>
            </w:r>
          </w:p>
        </w:tc>
        <w:tc>
          <w:tcPr>
            <w:tcW w:w="1101" w:type="dxa"/>
            <w:tcBorders>
              <w:top w:val="nil"/>
              <w:bottom w:val="single" w:sz="4" w:space="0" w:color="auto"/>
            </w:tcBorders>
            <w:shd w:val="clear" w:color="auto" w:fill="FFFFFF"/>
          </w:tcPr>
          <w:p w14:paraId="2DA37B5B" w14:textId="77777777" w:rsidR="00C10389" w:rsidRPr="009B75ED" w:rsidRDefault="00C10389" w:rsidP="00753491">
            <w:pPr>
              <w:spacing w:line="253" w:lineRule="atLeast"/>
              <w:jc w:val="center"/>
              <w:rPr>
                <w:rFonts w:cs="Arial"/>
                <w:sz w:val="20"/>
                <w:szCs w:val="20"/>
              </w:rPr>
            </w:pPr>
            <w:r w:rsidRPr="009B75ED">
              <w:rPr>
                <w:rFonts w:cs="Arial"/>
                <w:sz w:val="20"/>
                <w:szCs w:val="20"/>
              </w:rPr>
              <w:t>4</w:t>
            </w:r>
          </w:p>
        </w:tc>
        <w:tc>
          <w:tcPr>
            <w:tcW w:w="832" w:type="dxa"/>
            <w:tcBorders>
              <w:top w:val="nil"/>
              <w:bottom w:val="single" w:sz="4" w:space="0" w:color="auto"/>
            </w:tcBorders>
            <w:shd w:val="clear" w:color="auto" w:fill="FFFFFF"/>
          </w:tcPr>
          <w:p w14:paraId="73C02AEC" w14:textId="77777777" w:rsidR="00C10389" w:rsidRPr="009B75ED" w:rsidRDefault="00C10389" w:rsidP="00753491">
            <w:pPr>
              <w:spacing w:line="253" w:lineRule="atLeast"/>
              <w:jc w:val="center"/>
              <w:rPr>
                <w:rFonts w:cs="Arial"/>
                <w:sz w:val="20"/>
                <w:szCs w:val="20"/>
              </w:rPr>
            </w:pPr>
            <w:r w:rsidRPr="009B75ED">
              <w:rPr>
                <w:rFonts w:cs="Arial"/>
                <w:sz w:val="20"/>
                <w:szCs w:val="20"/>
              </w:rPr>
              <w:t>362</w:t>
            </w:r>
          </w:p>
        </w:tc>
        <w:tc>
          <w:tcPr>
            <w:tcW w:w="1057" w:type="dxa"/>
            <w:tcBorders>
              <w:top w:val="nil"/>
              <w:bottom w:val="single" w:sz="4" w:space="0" w:color="auto"/>
            </w:tcBorders>
            <w:shd w:val="clear" w:color="auto" w:fill="FFFFFF"/>
          </w:tcPr>
          <w:p w14:paraId="2E3B89E9" w14:textId="77777777" w:rsidR="00C10389" w:rsidRPr="009B75ED" w:rsidRDefault="00C10389" w:rsidP="00753491">
            <w:pPr>
              <w:spacing w:line="253" w:lineRule="atLeast"/>
              <w:jc w:val="center"/>
              <w:rPr>
                <w:rFonts w:cs="Arial"/>
                <w:sz w:val="20"/>
                <w:szCs w:val="20"/>
              </w:rPr>
            </w:pPr>
            <w:r w:rsidRPr="009B75ED">
              <w:rPr>
                <w:rFonts w:cs="Arial"/>
                <w:sz w:val="20"/>
                <w:szCs w:val="20"/>
              </w:rPr>
              <w:t>13</w:t>
            </w:r>
          </w:p>
        </w:tc>
        <w:tc>
          <w:tcPr>
            <w:tcW w:w="917" w:type="dxa"/>
            <w:tcBorders>
              <w:top w:val="nil"/>
              <w:bottom w:val="single" w:sz="4" w:space="0" w:color="auto"/>
            </w:tcBorders>
            <w:shd w:val="clear" w:color="auto" w:fill="FFFFFF"/>
          </w:tcPr>
          <w:p w14:paraId="3D2671F5" w14:textId="77777777" w:rsidR="00C10389" w:rsidRPr="009B75ED" w:rsidRDefault="00C10389" w:rsidP="00753491">
            <w:pPr>
              <w:spacing w:line="253" w:lineRule="atLeast"/>
              <w:jc w:val="center"/>
              <w:rPr>
                <w:rFonts w:cs="Arial"/>
                <w:sz w:val="20"/>
                <w:szCs w:val="20"/>
              </w:rPr>
            </w:pPr>
            <w:r w:rsidRPr="009B75ED">
              <w:rPr>
                <w:rFonts w:cs="Arial"/>
                <w:sz w:val="20"/>
                <w:szCs w:val="20"/>
              </w:rPr>
              <w:t>5</w:t>
            </w:r>
          </w:p>
        </w:tc>
        <w:tc>
          <w:tcPr>
            <w:tcW w:w="1853" w:type="dxa"/>
            <w:tcBorders>
              <w:top w:val="nil"/>
              <w:bottom w:val="single" w:sz="4" w:space="0" w:color="auto"/>
            </w:tcBorders>
            <w:shd w:val="clear" w:color="auto" w:fill="FFFFFF"/>
          </w:tcPr>
          <w:p w14:paraId="06EE9455" w14:textId="77777777" w:rsidR="00C10389" w:rsidRPr="009B75ED" w:rsidRDefault="00C10389" w:rsidP="00753491">
            <w:pPr>
              <w:spacing w:line="253" w:lineRule="atLeast"/>
              <w:jc w:val="center"/>
              <w:rPr>
                <w:rFonts w:cs="Arial"/>
                <w:sz w:val="20"/>
                <w:szCs w:val="20"/>
              </w:rPr>
            </w:pPr>
            <w:r w:rsidRPr="009B75ED">
              <w:rPr>
                <w:rFonts w:cs="Arial"/>
                <w:sz w:val="20"/>
                <w:szCs w:val="20"/>
              </w:rPr>
              <w:t>0</w:t>
            </w:r>
            <w:r>
              <w:rPr>
                <w:rFonts w:cs="Arial"/>
                <w:sz w:val="20"/>
                <w:szCs w:val="20"/>
              </w:rPr>
              <w:t>·</w:t>
            </w:r>
            <w:r w:rsidRPr="009B75ED">
              <w:rPr>
                <w:rFonts w:cs="Arial"/>
                <w:sz w:val="20"/>
                <w:szCs w:val="20"/>
              </w:rPr>
              <w:t>099</w:t>
            </w:r>
          </w:p>
        </w:tc>
      </w:tr>
    </w:tbl>
    <w:p w14:paraId="38F06B5B" w14:textId="77777777" w:rsidR="00C10389" w:rsidRDefault="00C10389" w:rsidP="00C10389">
      <w:pPr>
        <w:pStyle w:val="Geenafstand"/>
      </w:pPr>
      <w:r w:rsidRPr="00236A05">
        <w:rPr>
          <w:sz w:val="20"/>
          <w:szCs w:val="20"/>
        </w:rPr>
        <w:t xml:space="preserve">Kappa values for </w:t>
      </w:r>
      <w:r>
        <w:rPr>
          <w:sz w:val="20"/>
          <w:szCs w:val="20"/>
        </w:rPr>
        <w:t>Any intracranial abnormality</w:t>
      </w:r>
      <w:r w:rsidRPr="00236A05">
        <w:rPr>
          <w:sz w:val="20"/>
          <w:szCs w:val="20"/>
        </w:rPr>
        <w:t xml:space="preserve"> and 7 different </w:t>
      </w:r>
      <w:r>
        <w:rPr>
          <w:sz w:val="20"/>
          <w:szCs w:val="20"/>
        </w:rPr>
        <w:t>imaging</w:t>
      </w:r>
      <w:r w:rsidRPr="00236A05">
        <w:rPr>
          <w:sz w:val="20"/>
          <w:szCs w:val="20"/>
        </w:rPr>
        <w:t xml:space="preserve"> characteristics</w:t>
      </w:r>
      <w:r>
        <w:rPr>
          <w:sz w:val="20"/>
          <w:szCs w:val="20"/>
        </w:rPr>
        <w:t>.</w:t>
      </w:r>
      <w:r w:rsidRPr="00236A05">
        <w:rPr>
          <w:sz w:val="20"/>
          <w:szCs w:val="20"/>
        </w:rPr>
        <w:t xml:space="preserve"> Frequencies in which </w:t>
      </w:r>
      <w:r>
        <w:rPr>
          <w:sz w:val="20"/>
          <w:szCs w:val="20"/>
        </w:rPr>
        <w:t>the imaging c</w:t>
      </w:r>
      <w:r w:rsidRPr="00236A05">
        <w:rPr>
          <w:sz w:val="20"/>
          <w:szCs w:val="20"/>
        </w:rPr>
        <w:t xml:space="preserve">haracteristics were reported </w:t>
      </w:r>
      <w:r>
        <w:rPr>
          <w:sz w:val="20"/>
          <w:szCs w:val="20"/>
        </w:rPr>
        <w:t xml:space="preserve">on CT and MR are </w:t>
      </w:r>
      <w:r w:rsidRPr="00236A05">
        <w:rPr>
          <w:sz w:val="20"/>
          <w:szCs w:val="20"/>
        </w:rPr>
        <w:t>shown, with associated McNemar tests for discordance of paired values</w:t>
      </w:r>
      <w:r>
        <w:rPr>
          <w:sz w:val="20"/>
          <w:szCs w:val="20"/>
        </w:rPr>
        <w:t>.</w:t>
      </w:r>
      <w:r w:rsidRPr="00236A05">
        <w:rPr>
          <w:sz w:val="20"/>
          <w:szCs w:val="20"/>
        </w:rPr>
        <w:t xml:space="preserve"> Frequencies of con</w:t>
      </w:r>
      <w:r>
        <w:rPr>
          <w:sz w:val="20"/>
          <w:szCs w:val="20"/>
        </w:rPr>
        <w:t>c</w:t>
      </w:r>
      <w:r w:rsidRPr="00236A05">
        <w:rPr>
          <w:sz w:val="20"/>
          <w:szCs w:val="20"/>
        </w:rPr>
        <w:t>ordance and discordance are also shown</w:t>
      </w:r>
      <w:r>
        <w:rPr>
          <w:sz w:val="20"/>
          <w:szCs w:val="20"/>
        </w:rPr>
        <w:t>.</w:t>
      </w:r>
      <w:r w:rsidRPr="00236A05">
        <w:rPr>
          <w:sz w:val="20"/>
          <w:szCs w:val="20"/>
        </w:rPr>
        <w:t xml:space="preserve"> C</w:t>
      </w:r>
      <w:r>
        <w:rPr>
          <w:sz w:val="20"/>
          <w:szCs w:val="20"/>
        </w:rPr>
        <w:t>T</w:t>
      </w:r>
      <w:r w:rsidRPr="00236A05">
        <w:rPr>
          <w:sz w:val="20"/>
          <w:szCs w:val="20"/>
        </w:rPr>
        <w:t xml:space="preserve"> = </w:t>
      </w:r>
      <w:r>
        <w:rPr>
          <w:sz w:val="20"/>
          <w:szCs w:val="20"/>
        </w:rPr>
        <w:t>Computed Tomography</w:t>
      </w:r>
      <w:r w:rsidRPr="00236A05">
        <w:rPr>
          <w:sz w:val="20"/>
          <w:szCs w:val="20"/>
        </w:rPr>
        <w:t xml:space="preserve">, </w:t>
      </w:r>
      <w:r>
        <w:rPr>
          <w:sz w:val="20"/>
          <w:szCs w:val="20"/>
        </w:rPr>
        <w:t>MR</w:t>
      </w:r>
      <w:r w:rsidRPr="00236A05">
        <w:rPr>
          <w:sz w:val="20"/>
          <w:szCs w:val="20"/>
        </w:rPr>
        <w:t xml:space="preserve"> = </w:t>
      </w:r>
      <w:r>
        <w:rPr>
          <w:sz w:val="20"/>
          <w:szCs w:val="20"/>
        </w:rPr>
        <w:t>Magnetic Resonance.</w:t>
      </w:r>
      <w:r w:rsidRPr="00236A05">
        <w:rPr>
          <w:sz w:val="20"/>
          <w:szCs w:val="20"/>
        </w:rPr>
        <w:t xml:space="preserve"> tSAH = Traumatic Subarachnoid Hemorrhage, TAI = Traumatic Axonal Injury, MLS = Midline Shift, CI = Confidence Interval</w:t>
      </w:r>
      <w:r>
        <w:rPr>
          <w:sz w:val="20"/>
          <w:szCs w:val="20"/>
        </w:rPr>
        <w:t>.</w:t>
      </w:r>
    </w:p>
    <w:p w14:paraId="7A534710" w14:textId="77777777" w:rsidR="00C10389" w:rsidRDefault="00C10389" w:rsidP="00C10389">
      <w:pPr>
        <w:rPr>
          <w:b/>
          <w:bCs/>
          <w:color w:val="000000"/>
        </w:rPr>
      </w:pPr>
    </w:p>
    <w:p w14:paraId="67DA3C2D" w14:textId="77777777" w:rsidR="00C10389" w:rsidRPr="0053068E" w:rsidRDefault="00C10389" w:rsidP="00C10389">
      <w:pPr>
        <w:rPr>
          <w:rFonts w:cstheme="minorHAnsi"/>
          <w:b/>
        </w:rPr>
      </w:pPr>
      <w:r>
        <w:rPr>
          <w:rFonts w:cstheme="minorHAnsi"/>
          <w:b/>
          <w:lang w:val="en-GB"/>
        </w:rPr>
        <w:br w:type="column"/>
      </w:r>
      <w:r>
        <w:rPr>
          <w:rFonts w:cstheme="minorHAnsi"/>
          <w:b/>
          <w:lang w:val="en-GB"/>
        </w:rPr>
        <w:lastRenderedPageBreak/>
        <w:t>Table S9</w:t>
      </w:r>
      <w:r w:rsidRPr="0053068E">
        <w:rPr>
          <w:rFonts w:cstheme="minorHAnsi"/>
          <w:b/>
        </w:rPr>
        <w:t xml:space="preserve">: </w:t>
      </w:r>
      <w:r>
        <w:rPr>
          <w:rFonts w:cstheme="minorHAnsi"/>
          <w:b/>
        </w:rPr>
        <w:t xml:space="preserve">Diagnostic and Surgical interventions </w:t>
      </w:r>
    </w:p>
    <w:tbl>
      <w:tblPr>
        <w:tblStyle w:val="Tabelraster1"/>
        <w:tblW w:w="1474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4"/>
        <w:gridCol w:w="1409"/>
        <w:gridCol w:w="1877"/>
        <w:gridCol w:w="2152"/>
        <w:gridCol w:w="2048"/>
        <w:gridCol w:w="1496"/>
        <w:gridCol w:w="1036"/>
      </w:tblGrid>
      <w:tr w:rsidR="00C10389" w:rsidRPr="00DA28DB" w14:paraId="0C14B7D2" w14:textId="77777777" w:rsidTr="00753491">
        <w:tc>
          <w:tcPr>
            <w:tcW w:w="4928" w:type="dxa"/>
            <w:tcBorders>
              <w:top w:val="single" w:sz="4" w:space="0" w:color="auto"/>
              <w:bottom w:val="nil"/>
            </w:tcBorders>
          </w:tcPr>
          <w:p w14:paraId="3A4384DB" w14:textId="77777777" w:rsidR="00C10389" w:rsidRPr="00753210" w:rsidRDefault="00C10389" w:rsidP="00753491">
            <w:pPr>
              <w:rPr>
                <w:rFonts w:asciiTheme="minorHAnsi" w:hAnsiTheme="minorHAnsi" w:cstheme="minorHAnsi"/>
                <w:b/>
              </w:rPr>
            </w:pPr>
          </w:p>
        </w:tc>
        <w:tc>
          <w:tcPr>
            <w:tcW w:w="1428" w:type="dxa"/>
            <w:tcBorders>
              <w:top w:val="single" w:sz="4" w:space="0" w:color="auto"/>
              <w:bottom w:val="nil"/>
            </w:tcBorders>
          </w:tcPr>
          <w:p w14:paraId="4B4C9EB9" w14:textId="77777777" w:rsidR="00C10389" w:rsidRPr="00753210" w:rsidRDefault="00C10389" w:rsidP="00753491">
            <w:pPr>
              <w:rPr>
                <w:rFonts w:asciiTheme="minorHAnsi" w:hAnsiTheme="minorHAnsi" w:cstheme="minorHAnsi"/>
                <w:b/>
              </w:rPr>
            </w:pPr>
            <w:r w:rsidRPr="00753210">
              <w:rPr>
                <w:rFonts w:asciiTheme="minorHAnsi" w:hAnsiTheme="minorHAnsi" w:cstheme="minorHAnsi"/>
                <w:b/>
              </w:rPr>
              <w:t>N completed</w:t>
            </w:r>
          </w:p>
        </w:tc>
        <w:tc>
          <w:tcPr>
            <w:tcW w:w="1974" w:type="dxa"/>
            <w:tcBorders>
              <w:top w:val="single" w:sz="4" w:space="0" w:color="auto"/>
              <w:bottom w:val="nil"/>
            </w:tcBorders>
          </w:tcPr>
          <w:p w14:paraId="5571FEE4" w14:textId="77777777" w:rsidR="00C10389" w:rsidRPr="00753210" w:rsidRDefault="00C10389" w:rsidP="00753491">
            <w:pPr>
              <w:rPr>
                <w:rFonts w:asciiTheme="minorHAnsi" w:hAnsiTheme="minorHAnsi" w:cstheme="minorHAnsi"/>
                <w:b/>
              </w:rPr>
            </w:pPr>
            <w:r w:rsidRPr="00753210">
              <w:rPr>
                <w:rFonts w:asciiTheme="minorHAnsi" w:hAnsiTheme="minorHAnsi" w:cstheme="minorHAnsi"/>
                <w:b/>
              </w:rPr>
              <w:t>N</w:t>
            </w:r>
            <w:r>
              <w:rPr>
                <w:rFonts w:asciiTheme="minorHAnsi" w:hAnsiTheme="minorHAnsi" w:cstheme="minorHAnsi"/>
                <w:b/>
              </w:rPr>
              <w:t xml:space="preserve"> (</w:t>
            </w:r>
            <w:r w:rsidRPr="00753210">
              <w:rPr>
                <w:rFonts w:asciiTheme="minorHAnsi" w:hAnsiTheme="minorHAnsi" w:cstheme="minorHAnsi"/>
                <w:b/>
              </w:rPr>
              <w:t>%)</w:t>
            </w:r>
          </w:p>
        </w:tc>
        <w:tc>
          <w:tcPr>
            <w:tcW w:w="2268" w:type="dxa"/>
            <w:tcBorders>
              <w:top w:val="single" w:sz="4" w:space="0" w:color="auto"/>
              <w:bottom w:val="nil"/>
            </w:tcBorders>
          </w:tcPr>
          <w:p w14:paraId="114C48F2" w14:textId="77777777" w:rsidR="00C10389" w:rsidRPr="00753210" w:rsidRDefault="00C10389" w:rsidP="00753491">
            <w:pPr>
              <w:rPr>
                <w:rFonts w:asciiTheme="minorHAnsi" w:hAnsiTheme="minorHAnsi" w:cstheme="minorHAnsi"/>
                <w:b/>
              </w:rPr>
            </w:pPr>
            <w:r w:rsidRPr="00753210">
              <w:rPr>
                <w:rFonts w:asciiTheme="minorHAnsi" w:hAnsiTheme="minorHAnsi" w:cstheme="minorHAnsi"/>
                <w:b/>
              </w:rPr>
              <w:t>E</w:t>
            </w:r>
            <w:r>
              <w:rPr>
                <w:rFonts w:asciiTheme="minorHAnsi" w:hAnsiTheme="minorHAnsi" w:cstheme="minorHAnsi"/>
                <w:b/>
              </w:rPr>
              <w:t>R</w:t>
            </w:r>
            <w:r w:rsidRPr="00753210">
              <w:rPr>
                <w:rFonts w:asciiTheme="minorHAnsi" w:hAnsiTheme="minorHAnsi" w:cstheme="minorHAnsi"/>
                <w:b/>
              </w:rPr>
              <w:t xml:space="preserve"> (N, %)</w:t>
            </w:r>
          </w:p>
        </w:tc>
        <w:tc>
          <w:tcPr>
            <w:tcW w:w="2126" w:type="dxa"/>
            <w:tcBorders>
              <w:top w:val="single" w:sz="4" w:space="0" w:color="auto"/>
              <w:bottom w:val="nil"/>
            </w:tcBorders>
          </w:tcPr>
          <w:p w14:paraId="369736C5" w14:textId="77777777" w:rsidR="00C10389" w:rsidRPr="00753210" w:rsidRDefault="00C10389" w:rsidP="00753491">
            <w:pPr>
              <w:rPr>
                <w:rFonts w:asciiTheme="minorHAnsi" w:hAnsiTheme="minorHAnsi" w:cstheme="minorHAnsi"/>
                <w:b/>
              </w:rPr>
            </w:pPr>
            <w:r w:rsidRPr="00753210">
              <w:rPr>
                <w:rFonts w:asciiTheme="minorHAnsi" w:hAnsiTheme="minorHAnsi" w:cstheme="minorHAnsi"/>
                <w:b/>
              </w:rPr>
              <w:t>Admission (N, %)</w:t>
            </w:r>
          </w:p>
        </w:tc>
        <w:tc>
          <w:tcPr>
            <w:tcW w:w="1559" w:type="dxa"/>
            <w:tcBorders>
              <w:top w:val="single" w:sz="4" w:space="0" w:color="auto"/>
              <w:bottom w:val="nil"/>
            </w:tcBorders>
          </w:tcPr>
          <w:p w14:paraId="621CE8A6" w14:textId="77777777" w:rsidR="00C10389" w:rsidRPr="00753210" w:rsidRDefault="00C10389" w:rsidP="00753491">
            <w:pPr>
              <w:rPr>
                <w:rFonts w:asciiTheme="minorHAnsi" w:hAnsiTheme="minorHAnsi" w:cstheme="minorHAnsi"/>
                <w:b/>
              </w:rPr>
            </w:pPr>
            <w:r w:rsidRPr="00753210">
              <w:rPr>
                <w:rFonts w:asciiTheme="minorHAnsi" w:hAnsiTheme="minorHAnsi" w:cstheme="minorHAnsi"/>
                <w:b/>
              </w:rPr>
              <w:t>ICU (N, %)</w:t>
            </w:r>
          </w:p>
        </w:tc>
        <w:tc>
          <w:tcPr>
            <w:tcW w:w="1054" w:type="dxa"/>
            <w:tcBorders>
              <w:top w:val="single" w:sz="4" w:space="0" w:color="auto"/>
              <w:bottom w:val="nil"/>
            </w:tcBorders>
          </w:tcPr>
          <w:p w14:paraId="0A161448" w14:textId="77777777" w:rsidR="00C10389" w:rsidRPr="00753210" w:rsidRDefault="00C10389" w:rsidP="00753491">
            <w:pPr>
              <w:rPr>
                <w:rFonts w:asciiTheme="minorHAnsi" w:hAnsiTheme="minorHAnsi" w:cstheme="minorHAnsi"/>
                <w:b/>
              </w:rPr>
            </w:pPr>
            <w:r w:rsidRPr="00753210">
              <w:rPr>
                <w:rFonts w:asciiTheme="minorHAnsi" w:hAnsiTheme="minorHAnsi" w:cstheme="minorHAnsi"/>
                <w:b/>
              </w:rPr>
              <w:t>p-value</w:t>
            </w:r>
            <w:r>
              <w:rPr>
                <w:rFonts w:asciiTheme="minorHAnsi" w:hAnsiTheme="minorHAnsi" w:cstheme="minorHAnsi"/>
                <w:b/>
              </w:rPr>
              <w:t xml:space="preserve"> *</w:t>
            </w:r>
          </w:p>
        </w:tc>
      </w:tr>
      <w:tr w:rsidR="00C10389" w:rsidRPr="00FF3F6D" w14:paraId="0247639D" w14:textId="77777777" w:rsidTr="00753491">
        <w:trPr>
          <w:trHeight w:val="70"/>
        </w:trPr>
        <w:tc>
          <w:tcPr>
            <w:tcW w:w="4928" w:type="dxa"/>
            <w:tcBorders>
              <w:top w:val="nil"/>
              <w:bottom w:val="single" w:sz="4" w:space="0" w:color="auto"/>
            </w:tcBorders>
          </w:tcPr>
          <w:p w14:paraId="11DCA678"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Total number of patients</w:t>
            </w:r>
          </w:p>
        </w:tc>
        <w:tc>
          <w:tcPr>
            <w:tcW w:w="1428" w:type="dxa"/>
            <w:tcBorders>
              <w:top w:val="nil"/>
              <w:bottom w:val="single" w:sz="4" w:space="0" w:color="auto"/>
            </w:tcBorders>
          </w:tcPr>
          <w:p w14:paraId="58EAFF64" w14:textId="77777777" w:rsidR="00C10389" w:rsidRPr="00753210" w:rsidRDefault="00C10389" w:rsidP="00753491">
            <w:pPr>
              <w:rPr>
                <w:rFonts w:asciiTheme="minorHAnsi" w:hAnsiTheme="minorHAnsi" w:cstheme="minorHAnsi"/>
              </w:rPr>
            </w:pPr>
          </w:p>
        </w:tc>
        <w:tc>
          <w:tcPr>
            <w:tcW w:w="1974" w:type="dxa"/>
            <w:tcBorders>
              <w:top w:val="nil"/>
              <w:bottom w:val="single" w:sz="4" w:space="0" w:color="auto"/>
            </w:tcBorders>
          </w:tcPr>
          <w:p w14:paraId="4A548934"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4509</w:t>
            </w:r>
          </w:p>
        </w:tc>
        <w:tc>
          <w:tcPr>
            <w:tcW w:w="2268" w:type="dxa"/>
            <w:tcBorders>
              <w:top w:val="nil"/>
              <w:bottom w:val="single" w:sz="4" w:space="0" w:color="auto"/>
            </w:tcBorders>
          </w:tcPr>
          <w:p w14:paraId="28205C9E" w14:textId="77777777" w:rsidR="00C10389" w:rsidRPr="00747E23" w:rsidRDefault="00C10389" w:rsidP="00753491">
            <w:pPr>
              <w:rPr>
                <w:rFonts w:asciiTheme="minorHAnsi" w:hAnsiTheme="minorHAnsi" w:cstheme="minorHAnsi"/>
              </w:rPr>
            </w:pPr>
            <w:r w:rsidRPr="00747E23">
              <w:rPr>
                <w:rFonts w:asciiTheme="minorHAnsi" w:hAnsiTheme="minorHAnsi" w:cstheme="minorHAnsi"/>
              </w:rPr>
              <w:t>848 (19%)</w:t>
            </w:r>
          </w:p>
        </w:tc>
        <w:tc>
          <w:tcPr>
            <w:tcW w:w="2126" w:type="dxa"/>
            <w:tcBorders>
              <w:top w:val="nil"/>
              <w:bottom w:val="single" w:sz="4" w:space="0" w:color="auto"/>
            </w:tcBorders>
          </w:tcPr>
          <w:p w14:paraId="7C8DF33C" w14:textId="77777777" w:rsidR="00C10389" w:rsidRPr="00747E23" w:rsidRDefault="00C10389" w:rsidP="00753491">
            <w:pPr>
              <w:rPr>
                <w:rFonts w:asciiTheme="minorHAnsi" w:hAnsiTheme="minorHAnsi" w:cstheme="minorHAnsi"/>
              </w:rPr>
            </w:pPr>
            <w:r w:rsidRPr="00747E23">
              <w:rPr>
                <w:rFonts w:asciiTheme="minorHAnsi" w:hAnsiTheme="minorHAnsi" w:cstheme="minorHAnsi"/>
              </w:rPr>
              <w:t>1523 (34%)</w:t>
            </w:r>
          </w:p>
        </w:tc>
        <w:tc>
          <w:tcPr>
            <w:tcW w:w="1559" w:type="dxa"/>
            <w:tcBorders>
              <w:top w:val="nil"/>
              <w:bottom w:val="single" w:sz="4" w:space="0" w:color="auto"/>
            </w:tcBorders>
          </w:tcPr>
          <w:p w14:paraId="6CB93CD4" w14:textId="77777777" w:rsidR="00C10389" w:rsidRPr="00747E23" w:rsidRDefault="00C10389" w:rsidP="00753491">
            <w:pPr>
              <w:rPr>
                <w:rFonts w:asciiTheme="minorHAnsi" w:hAnsiTheme="minorHAnsi" w:cstheme="minorHAnsi"/>
              </w:rPr>
            </w:pPr>
            <w:r w:rsidRPr="00747E23">
              <w:rPr>
                <w:rFonts w:asciiTheme="minorHAnsi" w:hAnsiTheme="minorHAnsi" w:cstheme="minorHAnsi"/>
              </w:rPr>
              <w:t>2138 (47%)</w:t>
            </w:r>
          </w:p>
        </w:tc>
        <w:tc>
          <w:tcPr>
            <w:tcW w:w="1054" w:type="dxa"/>
            <w:tcBorders>
              <w:top w:val="nil"/>
              <w:bottom w:val="single" w:sz="4" w:space="0" w:color="auto"/>
            </w:tcBorders>
          </w:tcPr>
          <w:p w14:paraId="195F90EC" w14:textId="77777777" w:rsidR="00C10389" w:rsidRPr="00753210" w:rsidRDefault="00C10389" w:rsidP="00753491">
            <w:pPr>
              <w:rPr>
                <w:rFonts w:asciiTheme="minorHAnsi" w:hAnsiTheme="minorHAnsi" w:cstheme="minorHAnsi"/>
              </w:rPr>
            </w:pPr>
          </w:p>
        </w:tc>
      </w:tr>
      <w:tr w:rsidR="00C10389" w:rsidRPr="00FF3F6D" w14:paraId="4469C7B9" w14:textId="77777777" w:rsidTr="00753491">
        <w:tc>
          <w:tcPr>
            <w:tcW w:w="4928" w:type="dxa"/>
            <w:tcBorders>
              <w:top w:val="single" w:sz="4" w:space="0" w:color="auto"/>
              <w:bottom w:val="nil"/>
            </w:tcBorders>
          </w:tcPr>
          <w:p w14:paraId="07C52228"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ICP monitor placed</w:t>
            </w:r>
          </w:p>
        </w:tc>
        <w:tc>
          <w:tcPr>
            <w:tcW w:w="1428" w:type="dxa"/>
            <w:tcBorders>
              <w:top w:val="single" w:sz="4" w:space="0" w:color="auto"/>
              <w:bottom w:val="nil"/>
            </w:tcBorders>
          </w:tcPr>
          <w:p w14:paraId="30BBFAC7"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2340</w:t>
            </w:r>
          </w:p>
        </w:tc>
        <w:tc>
          <w:tcPr>
            <w:tcW w:w="1974" w:type="dxa"/>
            <w:tcBorders>
              <w:top w:val="single" w:sz="4" w:space="0" w:color="auto"/>
              <w:bottom w:val="nil"/>
            </w:tcBorders>
          </w:tcPr>
          <w:p w14:paraId="36906F23"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924 (43%)</w:t>
            </w:r>
          </w:p>
        </w:tc>
        <w:tc>
          <w:tcPr>
            <w:tcW w:w="2268" w:type="dxa"/>
            <w:tcBorders>
              <w:top w:val="single" w:sz="4" w:space="0" w:color="auto"/>
              <w:bottom w:val="nil"/>
            </w:tcBorders>
          </w:tcPr>
          <w:p w14:paraId="5E046DEA"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0 (0</w:t>
            </w:r>
            <w:r>
              <w:rPr>
                <w:rFonts w:asciiTheme="minorHAnsi" w:hAnsiTheme="minorHAnsi" w:cstheme="minorHAnsi"/>
              </w:rPr>
              <w:t>·</w:t>
            </w:r>
            <w:r w:rsidRPr="00E420D4">
              <w:rPr>
                <w:rFonts w:asciiTheme="minorHAnsi" w:hAnsiTheme="minorHAnsi" w:cstheme="minorHAnsi"/>
              </w:rPr>
              <w:t>0%)</w:t>
            </w:r>
          </w:p>
        </w:tc>
        <w:tc>
          <w:tcPr>
            <w:tcW w:w="2126" w:type="dxa"/>
            <w:tcBorders>
              <w:top w:val="single" w:sz="4" w:space="0" w:color="auto"/>
              <w:bottom w:val="nil"/>
            </w:tcBorders>
          </w:tcPr>
          <w:p w14:paraId="6AF98438"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3 (7%)</w:t>
            </w:r>
          </w:p>
        </w:tc>
        <w:tc>
          <w:tcPr>
            <w:tcW w:w="1559" w:type="dxa"/>
            <w:tcBorders>
              <w:top w:val="single" w:sz="4" w:space="0" w:color="auto"/>
              <w:bottom w:val="nil"/>
            </w:tcBorders>
          </w:tcPr>
          <w:p w14:paraId="01524CDD"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921 (44%)</w:t>
            </w:r>
          </w:p>
        </w:tc>
        <w:tc>
          <w:tcPr>
            <w:tcW w:w="1054" w:type="dxa"/>
            <w:tcBorders>
              <w:top w:val="single" w:sz="4" w:space="0" w:color="auto"/>
              <w:bottom w:val="nil"/>
            </w:tcBorders>
          </w:tcPr>
          <w:p w14:paraId="4D5B58C8"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&lt;0</w:t>
            </w:r>
            <w:r>
              <w:rPr>
                <w:rFonts w:asciiTheme="minorHAnsi" w:hAnsiTheme="minorHAnsi" w:cstheme="minorHAnsi"/>
              </w:rPr>
              <w:t>·</w:t>
            </w:r>
            <w:r w:rsidRPr="00753210">
              <w:rPr>
                <w:rFonts w:asciiTheme="minorHAnsi" w:hAnsiTheme="minorHAnsi" w:cstheme="minorHAnsi"/>
              </w:rPr>
              <w:t>001</w:t>
            </w:r>
          </w:p>
        </w:tc>
      </w:tr>
      <w:tr w:rsidR="00C10389" w:rsidRPr="00FF3F6D" w14:paraId="55866902" w14:textId="77777777" w:rsidTr="00753491">
        <w:tc>
          <w:tcPr>
            <w:tcW w:w="4928" w:type="dxa"/>
            <w:tcBorders>
              <w:top w:val="nil"/>
            </w:tcBorders>
          </w:tcPr>
          <w:p w14:paraId="291FEC0F"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Intracranial surgery</w:t>
            </w:r>
          </w:p>
        </w:tc>
        <w:tc>
          <w:tcPr>
            <w:tcW w:w="1428" w:type="dxa"/>
            <w:tcBorders>
              <w:top w:val="nil"/>
            </w:tcBorders>
          </w:tcPr>
          <w:p w14:paraId="48AFCBD9"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3686</w:t>
            </w:r>
          </w:p>
        </w:tc>
        <w:tc>
          <w:tcPr>
            <w:tcW w:w="1974" w:type="dxa"/>
            <w:tcBorders>
              <w:top w:val="nil"/>
            </w:tcBorders>
          </w:tcPr>
          <w:p w14:paraId="1B2C19DA"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885 (24%)</w:t>
            </w:r>
          </w:p>
        </w:tc>
        <w:tc>
          <w:tcPr>
            <w:tcW w:w="2268" w:type="dxa"/>
            <w:tcBorders>
              <w:top w:val="nil"/>
            </w:tcBorders>
          </w:tcPr>
          <w:p w14:paraId="05E887C1"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 (2</w:t>
            </w:r>
            <w:r>
              <w:rPr>
                <w:rFonts w:asciiTheme="minorHAnsi" w:hAnsiTheme="minorHAnsi" w:cstheme="minorHAnsi"/>
              </w:rPr>
              <w:t>·</w:t>
            </w:r>
            <w:r w:rsidRPr="00E420D4">
              <w:rPr>
                <w:rFonts w:asciiTheme="minorHAnsi" w:hAnsiTheme="minorHAnsi" w:cstheme="minorHAnsi"/>
              </w:rPr>
              <w:t>4%)</w:t>
            </w:r>
          </w:p>
        </w:tc>
        <w:tc>
          <w:tcPr>
            <w:tcW w:w="2126" w:type="dxa"/>
            <w:tcBorders>
              <w:top w:val="nil"/>
            </w:tcBorders>
          </w:tcPr>
          <w:p w14:paraId="44ACBC7F"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64 (4</w:t>
            </w:r>
            <w:r>
              <w:rPr>
                <w:rFonts w:asciiTheme="minorHAnsi" w:hAnsiTheme="minorHAnsi" w:cstheme="minorHAnsi"/>
              </w:rPr>
              <w:t>·</w:t>
            </w:r>
            <w:r w:rsidRPr="00E420D4">
              <w:rPr>
                <w:rFonts w:asciiTheme="minorHAnsi" w:hAnsiTheme="minorHAnsi" w:cstheme="minorHAnsi"/>
              </w:rPr>
              <w:t>2%)</w:t>
            </w:r>
          </w:p>
        </w:tc>
        <w:tc>
          <w:tcPr>
            <w:tcW w:w="1559" w:type="dxa"/>
            <w:tcBorders>
              <w:top w:val="nil"/>
            </w:tcBorders>
          </w:tcPr>
          <w:p w14:paraId="31C8359F"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820 (39%)</w:t>
            </w:r>
          </w:p>
        </w:tc>
        <w:tc>
          <w:tcPr>
            <w:tcW w:w="1054" w:type="dxa"/>
            <w:tcBorders>
              <w:top w:val="nil"/>
            </w:tcBorders>
          </w:tcPr>
          <w:p w14:paraId="68BDD44C"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&lt;0</w:t>
            </w:r>
            <w:r>
              <w:rPr>
                <w:rFonts w:asciiTheme="minorHAnsi" w:hAnsiTheme="minorHAnsi" w:cstheme="minorHAnsi"/>
              </w:rPr>
              <w:t>·</w:t>
            </w:r>
            <w:r w:rsidRPr="00753210">
              <w:rPr>
                <w:rFonts w:asciiTheme="minorHAnsi" w:hAnsiTheme="minorHAnsi" w:cstheme="minorHAnsi"/>
              </w:rPr>
              <w:t>001</w:t>
            </w:r>
          </w:p>
        </w:tc>
      </w:tr>
      <w:tr w:rsidR="00C10389" w:rsidRPr="00E420D4" w14:paraId="6C47EB00" w14:textId="77777777" w:rsidTr="00753491">
        <w:tc>
          <w:tcPr>
            <w:tcW w:w="4928" w:type="dxa"/>
            <w:tcBorders>
              <w:top w:val="nil"/>
            </w:tcBorders>
          </w:tcPr>
          <w:p w14:paraId="2077662B"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Total number of intracranial surgeries</w:t>
            </w:r>
          </w:p>
        </w:tc>
        <w:tc>
          <w:tcPr>
            <w:tcW w:w="1428" w:type="dxa"/>
            <w:tcBorders>
              <w:top w:val="nil"/>
            </w:tcBorders>
          </w:tcPr>
          <w:p w14:paraId="1F973D70" w14:textId="77777777" w:rsidR="00C10389" w:rsidRPr="00E420D4" w:rsidRDefault="00C10389" w:rsidP="00753491">
            <w:pPr>
              <w:rPr>
                <w:rFonts w:asciiTheme="minorHAnsi" w:hAnsiTheme="minorHAnsi" w:cstheme="minorHAnsi"/>
              </w:rPr>
            </w:pPr>
          </w:p>
        </w:tc>
        <w:tc>
          <w:tcPr>
            <w:tcW w:w="1974" w:type="dxa"/>
            <w:tcBorders>
              <w:top w:val="nil"/>
            </w:tcBorders>
          </w:tcPr>
          <w:p w14:paraId="081CC5E9" w14:textId="77777777" w:rsidR="00C10389" w:rsidRPr="00E420D4" w:rsidRDefault="00C10389" w:rsidP="00753491">
            <w:pPr>
              <w:rPr>
                <w:rFonts w:asciiTheme="minorHAnsi" w:hAnsiTheme="minorHAnsi" w:cstheme="minorHAnsi"/>
              </w:rPr>
            </w:pPr>
            <w:r>
              <w:rPr>
                <w:rFonts w:asciiTheme="minorHAnsi" w:hAnsiTheme="minorHAnsi" w:cstheme="minorHAnsi"/>
              </w:rPr>
              <w:t>1290</w:t>
            </w:r>
          </w:p>
        </w:tc>
        <w:tc>
          <w:tcPr>
            <w:tcW w:w="2268" w:type="dxa"/>
            <w:tcBorders>
              <w:top w:val="nil"/>
            </w:tcBorders>
          </w:tcPr>
          <w:p w14:paraId="52E1356A"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w:t>
            </w:r>
          </w:p>
        </w:tc>
        <w:tc>
          <w:tcPr>
            <w:tcW w:w="2126" w:type="dxa"/>
            <w:tcBorders>
              <w:top w:val="nil"/>
            </w:tcBorders>
          </w:tcPr>
          <w:p w14:paraId="24CAFF12"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65</w:t>
            </w:r>
          </w:p>
        </w:tc>
        <w:tc>
          <w:tcPr>
            <w:tcW w:w="1559" w:type="dxa"/>
            <w:tcBorders>
              <w:top w:val="nil"/>
            </w:tcBorders>
          </w:tcPr>
          <w:p w14:paraId="1AA82E08"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1224</w:t>
            </w:r>
          </w:p>
        </w:tc>
        <w:tc>
          <w:tcPr>
            <w:tcW w:w="1054" w:type="dxa"/>
            <w:tcBorders>
              <w:top w:val="nil"/>
            </w:tcBorders>
          </w:tcPr>
          <w:p w14:paraId="40FAB03D" w14:textId="77777777" w:rsidR="00C10389" w:rsidRPr="00753210" w:rsidRDefault="00C10389" w:rsidP="00753491">
            <w:pPr>
              <w:rPr>
                <w:rFonts w:cstheme="minorHAnsi"/>
              </w:rPr>
            </w:pPr>
          </w:p>
        </w:tc>
      </w:tr>
      <w:tr w:rsidR="00C10389" w:rsidRPr="00FF3F6D" w14:paraId="1DBD0AD3" w14:textId="77777777" w:rsidTr="00753491">
        <w:tc>
          <w:tcPr>
            <w:tcW w:w="4928" w:type="dxa"/>
          </w:tcPr>
          <w:p w14:paraId="1E0F4CD9" w14:textId="77777777" w:rsidR="00C10389" w:rsidRPr="00E420D4" w:rsidRDefault="00C10389" w:rsidP="00C10389">
            <w:pPr>
              <w:numPr>
                <w:ilvl w:val="0"/>
                <w:numId w:val="4"/>
              </w:numPr>
              <w:spacing w:after="0"/>
              <w:rPr>
                <w:rFonts w:asciiTheme="minorHAnsi" w:hAnsiTheme="minorHAnsi" w:cstheme="minorHAnsi"/>
              </w:rPr>
            </w:pPr>
            <w:r w:rsidRPr="00E420D4">
              <w:rPr>
                <w:rFonts w:asciiTheme="minorHAnsi" w:hAnsiTheme="minorHAnsi" w:cstheme="minorHAnsi"/>
              </w:rPr>
              <w:t>Decompressive craniectomy</w:t>
            </w:r>
          </w:p>
        </w:tc>
        <w:tc>
          <w:tcPr>
            <w:tcW w:w="1428" w:type="dxa"/>
          </w:tcPr>
          <w:p w14:paraId="4C03DF66" w14:textId="77777777" w:rsidR="00C10389" w:rsidRPr="00E420D4" w:rsidRDefault="00C10389" w:rsidP="00753491">
            <w:pPr>
              <w:rPr>
                <w:rFonts w:asciiTheme="minorHAnsi" w:hAnsiTheme="minorHAnsi" w:cstheme="minorHAnsi"/>
              </w:rPr>
            </w:pPr>
          </w:p>
        </w:tc>
        <w:tc>
          <w:tcPr>
            <w:tcW w:w="1974" w:type="dxa"/>
          </w:tcPr>
          <w:p w14:paraId="4B9E193B"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204 (16%)</w:t>
            </w:r>
          </w:p>
        </w:tc>
        <w:tc>
          <w:tcPr>
            <w:tcW w:w="2268" w:type="dxa"/>
          </w:tcPr>
          <w:p w14:paraId="0B3AC9B9"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0 (0</w:t>
            </w:r>
            <w:r>
              <w:rPr>
                <w:rFonts w:asciiTheme="minorHAnsi" w:hAnsiTheme="minorHAnsi" w:cstheme="minorHAnsi"/>
              </w:rPr>
              <w:t>·</w:t>
            </w:r>
            <w:r w:rsidRPr="00E420D4">
              <w:rPr>
                <w:rFonts w:asciiTheme="minorHAnsi" w:hAnsiTheme="minorHAnsi" w:cstheme="minorHAnsi"/>
              </w:rPr>
              <w:t>0%)</w:t>
            </w:r>
          </w:p>
        </w:tc>
        <w:tc>
          <w:tcPr>
            <w:tcW w:w="2126" w:type="dxa"/>
          </w:tcPr>
          <w:p w14:paraId="69597726"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2 (3</w:t>
            </w:r>
            <w:r>
              <w:rPr>
                <w:rFonts w:asciiTheme="minorHAnsi" w:hAnsiTheme="minorHAnsi" w:cstheme="minorHAnsi"/>
              </w:rPr>
              <w:t>·</w:t>
            </w:r>
            <w:r w:rsidRPr="00E420D4">
              <w:rPr>
                <w:rFonts w:asciiTheme="minorHAnsi" w:hAnsiTheme="minorHAnsi" w:cstheme="minorHAnsi"/>
              </w:rPr>
              <w:t>1%)</w:t>
            </w:r>
          </w:p>
        </w:tc>
        <w:tc>
          <w:tcPr>
            <w:tcW w:w="1559" w:type="dxa"/>
          </w:tcPr>
          <w:p w14:paraId="283CEECF"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202 (17%)</w:t>
            </w:r>
          </w:p>
        </w:tc>
        <w:tc>
          <w:tcPr>
            <w:tcW w:w="1054" w:type="dxa"/>
          </w:tcPr>
          <w:p w14:paraId="44A2344B" w14:textId="77777777" w:rsidR="00C10389" w:rsidRPr="00753210" w:rsidRDefault="00C10389" w:rsidP="00753491">
            <w:pPr>
              <w:rPr>
                <w:rFonts w:asciiTheme="minorHAnsi" w:hAnsiTheme="minorHAnsi" w:cstheme="minorHAnsi"/>
              </w:rPr>
            </w:pPr>
          </w:p>
        </w:tc>
      </w:tr>
      <w:tr w:rsidR="00C10389" w:rsidRPr="00FF3F6D" w14:paraId="55A0D915" w14:textId="77777777" w:rsidTr="00753491">
        <w:tc>
          <w:tcPr>
            <w:tcW w:w="4928" w:type="dxa"/>
          </w:tcPr>
          <w:p w14:paraId="7854F181" w14:textId="77777777" w:rsidR="00C10389" w:rsidRPr="00E420D4" w:rsidRDefault="00C10389" w:rsidP="00C10389">
            <w:pPr>
              <w:numPr>
                <w:ilvl w:val="0"/>
                <w:numId w:val="4"/>
              </w:numPr>
              <w:spacing w:after="0"/>
              <w:rPr>
                <w:rFonts w:asciiTheme="minorHAnsi" w:hAnsiTheme="minorHAnsi" w:cstheme="minorHAnsi"/>
              </w:rPr>
            </w:pPr>
            <w:r w:rsidRPr="00E420D4">
              <w:rPr>
                <w:rFonts w:asciiTheme="minorHAnsi" w:hAnsiTheme="minorHAnsi" w:cstheme="minorHAnsi"/>
              </w:rPr>
              <w:t xml:space="preserve">Depressed skull fracture </w:t>
            </w:r>
          </w:p>
        </w:tc>
        <w:tc>
          <w:tcPr>
            <w:tcW w:w="1428" w:type="dxa"/>
          </w:tcPr>
          <w:p w14:paraId="6DC1CC2F" w14:textId="77777777" w:rsidR="00C10389" w:rsidRPr="00E420D4" w:rsidRDefault="00C10389" w:rsidP="00753491">
            <w:pPr>
              <w:rPr>
                <w:rFonts w:asciiTheme="minorHAnsi" w:hAnsiTheme="minorHAnsi" w:cstheme="minorHAnsi"/>
              </w:rPr>
            </w:pPr>
          </w:p>
        </w:tc>
        <w:tc>
          <w:tcPr>
            <w:tcW w:w="1974" w:type="dxa"/>
          </w:tcPr>
          <w:p w14:paraId="3EC31DB0"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54 (4</w:t>
            </w:r>
            <w:r>
              <w:rPr>
                <w:rFonts w:asciiTheme="minorHAnsi" w:hAnsiTheme="minorHAnsi" w:cstheme="minorHAnsi"/>
              </w:rPr>
              <w:t>·</w:t>
            </w:r>
            <w:r w:rsidRPr="00E420D4">
              <w:rPr>
                <w:rFonts w:asciiTheme="minorHAnsi" w:hAnsiTheme="minorHAnsi" w:cstheme="minorHAnsi"/>
              </w:rPr>
              <w:t>2%)</w:t>
            </w:r>
          </w:p>
        </w:tc>
        <w:tc>
          <w:tcPr>
            <w:tcW w:w="2268" w:type="dxa"/>
          </w:tcPr>
          <w:p w14:paraId="5E56B118"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0 (0</w:t>
            </w:r>
            <w:r>
              <w:rPr>
                <w:rFonts w:asciiTheme="minorHAnsi" w:hAnsiTheme="minorHAnsi" w:cstheme="minorHAnsi"/>
              </w:rPr>
              <w:t>·</w:t>
            </w:r>
            <w:r w:rsidRPr="00E420D4">
              <w:rPr>
                <w:rFonts w:asciiTheme="minorHAnsi" w:hAnsiTheme="minorHAnsi" w:cstheme="minorHAnsi"/>
              </w:rPr>
              <w:t>0%)</w:t>
            </w:r>
          </w:p>
        </w:tc>
        <w:tc>
          <w:tcPr>
            <w:tcW w:w="2126" w:type="dxa"/>
          </w:tcPr>
          <w:p w14:paraId="3ED4BC7C"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9 (14%)</w:t>
            </w:r>
          </w:p>
        </w:tc>
        <w:tc>
          <w:tcPr>
            <w:tcW w:w="1559" w:type="dxa"/>
          </w:tcPr>
          <w:p w14:paraId="024FC7ED"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45 (3</w:t>
            </w:r>
            <w:r>
              <w:rPr>
                <w:rFonts w:asciiTheme="minorHAnsi" w:hAnsiTheme="minorHAnsi" w:cstheme="minorHAnsi"/>
              </w:rPr>
              <w:t>·</w:t>
            </w:r>
            <w:r w:rsidRPr="00E420D4">
              <w:rPr>
                <w:rFonts w:asciiTheme="minorHAnsi" w:hAnsiTheme="minorHAnsi" w:cstheme="minorHAnsi"/>
              </w:rPr>
              <w:t>7%)</w:t>
            </w:r>
          </w:p>
        </w:tc>
        <w:tc>
          <w:tcPr>
            <w:tcW w:w="1054" w:type="dxa"/>
          </w:tcPr>
          <w:p w14:paraId="49B591A2" w14:textId="77777777" w:rsidR="00C10389" w:rsidRPr="00753210" w:rsidRDefault="00C10389" w:rsidP="00753491">
            <w:pPr>
              <w:rPr>
                <w:rFonts w:asciiTheme="minorHAnsi" w:hAnsiTheme="minorHAnsi" w:cstheme="minorHAnsi"/>
              </w:rPr>
            </w:pPr>
          </w:p>
        </w:tc>
      </w:tr>
      <w:tr w:rsidR="00C10389" w:rsidRPr="00FF3F6D" w14:paraId="6237497A" w14:textId="77777777" w:rsidTr="00753491">
        <w:tc>
          <w:tcPr>
            <w:tcW w:w="4928" w:type="dxa"/>
          </w:tcPr>
          <w:p w14:paraId="16B4D452" w14:textId="77777777" w:rsidR="00C10389" w:rsidRPr="00E420D4" w:rsidRDefault="00C10389" w:rsidP="00C10389">
            <w:pPr>
              <w:numPr>
                <w:ilvl w:val="0"/>
                <w:numId w:val="4"/>
              </w:numPr>
              <w:spacing w:after="0"/>
              <w:rPr>
                <w:rFonts w:asciiTheme="minorHAnsi" w:hAnsiTheme="minorHAnsi" w:cstheme="minorHAnsi"/>
              </w:rPr>
            </w:pPr>
            <w:r w:rsidRPr="00E420D4">
              <w:rPr>
                <w:rFonts w:asciiTheme="minorHAnsi" w:hAnsiTheme="minorHAnsi" w:cstheme="minorHAnsi"/>
              </w:rPr>
              <w:t xml:space="preserve">Acute subdural hematoma </w:t>
            </w:r>
          </w:p>
        </w:tc>
        <w:tc>
          <w:tcPr>
            <w:tcW w:w="1428" w:type="dxa"/>
          </w:tcPr>
          <w:p w14:paraId="32421187" w14:textId="77777777" w:rsidR="00C10389" w:rsidRPr="00E420D4" w:rsidRDefault="00C10389" w:rsidP="00753491">
            <w:pPr>
              <w:rPr>
                <w:rFonts w:asciiTheme="minorHAnsi" w:hAnsiTheme="minorHAnsi" w:cstheme="minorHAnsi"/>
              </w:rPr>
            </w:pPr>
          </w:p>
        </w:tc>
        <w:tc>
          <w:tcPr>
            <w:tcW w:w="1974" w:type="dxa"/>
          </w:tcPr>
          <w:p w14:paraId="2BA72350"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323 (25%)</w:t>
            </w:r>
          </w:p>
        </w:tc>
        <w:tc>
          <w:tcPr>
            <w:tcW w:w="2268" w:type="dxa"/>
          </w:tcPr>
          <w:p w14:paraId="4602818A"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0 (0</w:t>
            </w:r>
            <w:r>
              <w:rPr>
                <w:rFonts w:asciiTheme="minorHAnsi" w:hAnsiTheme="minorHAnsi" w:cstheme="minorHAnsi"/>
              </w:rPr>
              <w:t>·</w:t>
            </w:r>
            <w:r w:rsidRPr="00E420D4">
              <w:rPr>
                <w:rFonts w:asciiTheme="minorHAnsi" w:hAnsiTheme="minorHAnsi" w:cstheme="minorHAnsi"/>
              </w:rPr>
              <w:t>0%)</w:t>
            </w:r>
          </w:p>
        </w:tc>
        <w:tc>
          <w:tcPr>
            <w:tcW w:w="2126" w:type="dxa"/>
          </w:tcPr>
          <w:p w14:paraId="69305DED"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14 (22%)</w:t>
            </w:r>
          </w:p>
        </w:tc>
        <w:tc>
          <w:tcPr>
            <w:tcW w:w="1559" w:type="dxa"/>
          </w:tcPr>
          <w:p w14:paraId="7F904248"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309 (25%)</w:t>
            </w:r>
          </w:p>
        </w:tc>
        <w:tc>
          <w:tcPr>
            <w:tcW w:w="1054" w:type="dxa"/>
          </w:tcPr>
          <w:p w14:paraId="5C4BC7A7" w14:textId="77777777" w:rsidR="00C10389" w:rsidRPr="00753210" w:rsidRDefault="00C10389" w:rsidP="00753491">
            <w:pPr>
              <w:rPr>
                <w:rFonts w:asciiTheme="minorHAnsi" w:hAnsiTheme="minorHAnsi" w:cstheme="minorHAnsi"/>
              </w:rPr>
            </w:pPr>
          </w:p>
        </w:tc>
      </w:tr>
      <w:tr w:rsidR="00C10389" w:rsidRPr="00FF3F6D" w14:paraId="011F4ACC" w14:textId="77777777" w:rsidTr="00753491">
        <w:tc>
          <w:tcPr>
            <w:tcW w:w="4928" w:type="dxa"/>
          </w:tcPr>
          <w:p w14:paraId="7E0AB82A" w14:textId="77777777" w:rsidR="00C10389" w:rsidRPr="00E420D4" w:rsidRDefault="00C10389" w:rsidP="00C10389">
            <w:pPr>
              <w:numPr>
                <w:ilvl w:val="0"/>
                <w:numId w:val="4"/>
              </w:numPr>
              <w:spacing w:after="0"/>
              <w:rPr>
                <w:rFonts w:asciiTheme="minorHAnsi" w:hAnsiTheme="minorHAnsi" w:cstheme="minorHAnsi"/>
              </w:rPr>
            </w:pPr>
            <w:r w:rsidRPr="00E420D4">
              <w:rPr>
                <w:rFonts w:asciiTheme="minorHAnsi" w:hAnsiTheme="minorHAnsi" w:cstheme="minorHAnsi"/>
              </w:rPr>
              <w:t xml:space="preserve">Epidural hematoma </w:t>
            </w:r>
          </w:p>
        </w:tc>
        <w:tc>
          <w:tcPr>
            <w:tcW w:w="1428" w:type="dxa"/>
          </w:tcPr>
          <w:p w14:paraId="7C482435" w14:textId="77777777" w:rsidR="00C10389" w:rsidRPr="00E420D4" w:rsidRDefault="00C10389" w:rsidP="00753491">
            <w:pPr>
              <w:rPr>
                <w:rFonts w:asciiTheme="minorHAnsi" w:hAnsiTheme="minorHAnsi" w:cstheme="minorHAnsi"/>
              </w:rPr>
            </w:pPr>
          </w:p>
        </w:tc>
        <w:tc>
          <w:tcPr>
            <w:tcW w:w="1974" w:type="dxa"/>
          </w:tcPr>
          <w:p w14:paraId="76A1F651"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134 (10%)</w:t>
            </w:r>
          </w:p>
        </w:tc>
        <w:tc>
          <w:tcPr>
            <w:tcW w:w="2268" w:type="dxa"/>
          </w:tcPr>
          <w:p w14:paraId="3E738560"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0 (0</w:t>
            </w:r>
            <w:r>
              <w:rPr>
                <w:rFonts w:asciiTheme="minorHAnsi" w:hAnsiTheme="minorHAnsi" w:cstheme="minorHAnsi"/>
              </w:rPr>
              <w:t>·</w:t>
            </w:r>
            <w:r w:rsidRPr="00E420D4">
              <w:rPr>
                <w:rFonts w:asciiTheme="minorHAnsi" w:hAnsiTheme="minorHAnsi" w:cstheme="minorHAnsi"/>
              </w:rPr>
              <w:t>0%)</w:t>
            </w:r>
          </w:p>
        </w:tc>
        <w:tc>
          <w:tcPr>
            <w:tcW w:w="2126" w:type="dxa"/>
          </w:tcPr>
          <w:p w14:paraId="70D088C4"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19 (29%)</w:t>
            </w:r>
          </w:p>
        </w:tc>
        <w:tc>
          <w:tcPr>
            <w:tcW w:w="1559" w:type="dxa"/>
          </w:tcPr>
          <w:p w14:paraId="0B1BBFB1"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115 (9</w:t>
            </w:r>
            <w:r>
              <w:rPr>
                <w:rFonts w:asciiTheme="minorHAnsi" w:hAnsiTheme="minorHAnsi" w:cstheme="minorHAnsi"/>
              </w:rPr>
              <w:t>·</w:t>
            </w:r>
            <w:r w:rsidRPr="00E420D4">
              <w:rPr>
                <w:rFonts w:asciiTheme="minorHAnsi" w:hAnsiTheme="minorHAnsi" w:cstheme="minorHAnsi"/>
              </w:rPr>
              <w:t>4%)</w:t>
            </w:r>
          </w:p>
        </w:tc>
        <w:tc>
          <w:tcPr>
            <w:tcW w:w="1054" w:type="dxa"/>
          </w:tcPr>
          <w:p w14:paraId="42959FC6" w14:textId="77777777" w:rsidR="00C10389" w:rsidRPr="00753210" w:rsidRDefault="00C10389" w:rsidP="00753491">
            <w:pPr>
              <w:rPr>
                <w:rFonts w:asciiTheme="minorHAnsi" w:hAnsiTheme="minorHAnsi" w:cstheme="minorHAnsi"/>
              </w:rPr>
            </w:pPr>
          </w:p>
        </w:tc>
      </w:tr>
      <w:tr w:rsidR="00C10389" w:rsidRPr="00FF3F6D" w14:paraId="6911F2E5" w14:textId="77777777" w:rsidTr="00753491">
        <w:tc>
          <w:tcPr>
            <w:tcW w:w="4928" w:type="dxa"/>
          </w:tcPr>
          <w:p w14:paraId="28851BC0" w14:textId="77777777" w:rsidR="00C10389" w:rsidRPr="00E420D4" w:rsidRDefault="00C10389" w:rsidP="00C10389">
            <w:pPr>
              <w:numPr>
                <w:ilvl w:val="0"/>
                <w:numId w:val="4"/>
              </w:numPr>
              <w:spacing w:after="0"/>
              <w:rPr>
                <w:rFonts w:asciiTheme="minorHAnsi" w:hAnsiTheme="minorHAnsi" w:cstheme="minorHAnsi"/>
              </w:rPr>
            </w:pPr>
            <w:r w:rsidRPr="00E420D4">
              <w:rPr>
                <w:rFonts w:asciiTheme="minorHAnsi" w:hAnsiTheme="minorHAnsi" w:cstheme="minorHAnsi"/>
              </w:rPr>
              <w:t xml:space="preserve">Intracerebral hematoma </w:t>
            </w:r>
          </w:p>
        </w:tc>
        <w:tc>
          <w:tcPr>
            <w:tcW w:w="1428" w:type="dxa"/>
          </w:tcPr>
          <w:p w14:paraId="15864B9A" w14:textId="77777777" w:rsidR="00C10389" w:rsidRPr="00E420D4" w:rsidRDefault="00C10389" w:rsidP="00753491">
            <w:pPr>
              <w:rPr>
                <w:rFonts w:asciiTheme="minorHAnsi" w:hAnsiTheme="minorHAnsi" w:cstheme="minorHAnsi"/>
              </w:rPr>
            </w:pPr>
          </w:p>
        </w:tc>
        <w:tc>
          <w:tcPr>
            <w:tcW w:w="1974" w:type="dxa"/>
          </w:tcPr>
          <w:p w14:paraId="5C0F106C"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32 (2</w:t>
            </w:r>
            <w:r>
              <w:rPr>
                <w:rFonts w:asciiTheme="minorHAnsi" w:hAnsiTheme="minorHAnsi" w:cstheme="minorHAnsi"/>
              </w:rPr>
              <w:t>·</w:t>
            </w:r>
            <w:r w:rsidRPr="00E420D4">
              <w:rPr>
                <w:rFonts w:asciiTheme="minorHAnsi" w:hAnsiTheme="minorHAnsi" w:cstheme="minorHAnsi"/>
              </w:rPr>
              <w:t>5%)</w:t>
            </w:r>
          </w:p>
        </w:tc>
        <w:tc>
          <w:tcPr>
            <w:tcW w:w="2268" w:type="dxa"/>
          </w:tcPr>
          <w:p w14:paraId="48F5EDA4"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0 (0</w:t>
            </w:r>
            <w:r>
              <w:rPr>
                <w:rFonts w:asciiTheme="minorHAnsi" w:hAnsiTheme="minorHAnsi" w:cstheme="minorHAnsi"/>
              </w:rPr>
              <w:t>·</w:t>
            </w:r>
            <w:r w:rsidRPr="00E420D4">
              <w:rPr>
                <w:rFonts w:asciiTheme="minorHAnsi" w:hAnsiTheme="minorHAnsi" w:cstheme="minorHAnsi"/>
              </w:rPr>
              <w:t>0%)</w:t>
            </w:r>
          </w:p>
        </w:tc>
        <w:tc>
          <w:tcPr>
            <w:tcW w:w="2126" w:type="dxa"/>
          </w:tcPr>
          <w:p w14:paraId="1DAA8C0A"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 (1</w:t>
            </w:r>
            <w:r>
              <w:rPr>
                <w:rFonts w:asciiTheme="minorHAnsi" w:hAnsiTheme="minorHAnsi" w:cstheme="minorHAnsi"/>
              </w:rPr>
              <w:t>·</w:t>
            </w:r>
            <w:r w:rsidRPr="00E420D4">
              <w:rPr>
                <w:rFonts w:asciiTheme="minorHAnsi" w:hAnsiTheme="minorHAnsi" w:cstheme="minorHAnsi"/>
              </w:rPr>
              <w:t>5%)</w:t>
            </w:r>
          </w:p>
        </w:tc>
        <w:tc>
          <w:tcPr>
            <w:tcW w:w="1559" w:type="dxa"/>
          </w:tcPr>
          <w:p w14:paraId="32CB1ED8"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31 (2</w:t>
            </w:r>
            <w:r>
              <w:rPr>
                <w:rFonts w:asciiTheme="minorHAnsi" w:hAnsiTheme="minorHAnsi" w:cstheme="minorHAnsi"/>
              </w:rPr>
              <w:t>·</w:t>
            </w:r>
            <w:r w:rsidRPr="00E420D4">
              <w:rPr>
                <w:rFonts w:asciiTheme="minorHAnsi" w:hAnsiTheme="minorHAnsi" w:cstheme="minorHAnsi"/>
              </w:rPr>
              <w:t>5%)</w:t>
            </w:r>
          </w:p>
        </w:tc>
        <w:tc>
          <w:tcPr>
            <w:tcW w:w="1054" w:type="dxa"/>
          </w:tcPr>
          <w:p w14:paraId="356B1BB0" w14:textId="77777777" w:rsidR="00C10389" w:rsidRPr="00753210" w:rsidRDefault="00C10389" w:rsidP="00753491">
            <w:pPr>
              <w:rPr>
                <w:rFonts w:asciiTheme="minorHAnsi" w:hAnsiTheme="minorHAnsi" w:cstheme="minorHAnsi"/>
              </w:rPr>
            </w:pPr>
          </w:p>
        </w:tc>
      </w:tr>
      <w:tr w:rsidR="00C10389" w:rsidRPr="00FF3F6D" w14:paraId="5E695784" w14:textId="77777777" w:rsidTr="00753491">
        <w:tc>
          <w:tcPr>
            <w:tcW w:w="4928" w:type="dxa"/>
          </w:tcPr>
          <w:p w14:paraId="70A031BA" w14:textId="77777777" w:rsidR="00C10389" w:rsidRPr="00E420D4" w:rsidRDefault="00C10389" w:rsidP="00C10389">
            <w:pPr>
              <w:numPr>
                <w:ilvl w:val="0"/>
                <w:numId w:val="4"/>
              </w:numPr>
              <w:spacing w:after="0"/>
              <w:rPr>
                <w:rFonts w:asciiTheme="minorHAnsi" w:hAnsiTheme="minorHAnsi" w:cstheme="minorHAnsi"/>
              </w:rPr>
            </w:pPr>
            <w:r w:rsidRPr="00E420D4">
              <w:rPr>
                <w:rFonts w:asciiTheme="minorHAnsi" w:hAnsiTheme="minorHAnsi" w:cstheme="minorHAnsi"/>
              </w:rPr>
              <w:t xml:space="preserve">Ventriculostomy for CSF drainage </w:t>
            </w:r>
          </w:p>
        </w:tc>
        <w:tc>
          <w:tcPr>
            <w:tcW w:w="1428" w:type="dxa"/>
          </w:tcPr>
          <w:p w14:paraId="4CA0940C" w14:textId="77777777" w:rsidR="00C10389" w:rsidRPr="00E420D4" w:rsidRDefault="00C10389" w:rsidP="00753491">
            <w:pPr>
              <w:rPr>
                <w:rFonts w:asciiTheme="minorHAnsi" w:hAnsiTheme="minorHAnsi" w:cstheme="minorHAnsi"/>
              </w:rPr>
            </w:pPr>
          </w:p>
        </w:tc>
        <w:tc>
          <w:tcPr>
            <w:tcW w:w="1974" w:type="dxa"/>
          </w:tcPr>
          <w:p w14:paraId="475C645B"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162 (13%)</w:t>
            </w:r>
          </w:p>
        </w:tc>
        <w:tc>
          <w:tcPr>
            <w:tcW w:w="2268" w:type="dxa"/>
          </w:tcPr>
          <w:p w14:paraId="3E82C249"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0 (0</w:t>
            </w:r>
            <w:r>
              <w:rPr>
                <w:rFonts w:asciiTheme="minorHAnsi" w:hAnsiTheme="minorHAnsi" w:cstheme="minorHAnsi"/>
              </w:rPr>
              <w:t>·</w:t>
            </w:r>
            <w:r w:rsidRPr="00E420D4">
              <w:rPr>
                <w:rFonts w:asciiTheme="minorHAnsi" w:hAnsiTheme="minorHAnsi" w:cstheme="minorHAnsi"/>
              </w:rPr>
              <w:t>0%)</w:t>
            </w:r>
          </w:p>
        </w:tc>
        <w:tc>
          <w:tcPr>
            <w:tcW w:w="2126" w:type="dxa"/>
          </w:tcPr>
          <w:p w14:paraId="39645272"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 (1</w:t>
            </w:r>
            <w:r>
              <w:rPr>
                <w:rFonts w:asciiTheme="minorHAnsi" w:hAnsiTheme="minorHAnsi" w:cstheme="minorHAnsi"/>
              </w:rPr>
              <w:t>·</w:t>
            </w:r>
            <w:r w:rsidRPr="00E420D4">
              <w:rPr>
                <w:rFonts w:asciiTheme="minorHAnsi" w:hAnsiTheme="minorHAnsi" w:cstheme="minorHAnsi"/>
              </w:rPr>
              <w:t>5%)</w:t>
            </w:r>
          </w:p>
        </w:tc>
        <w:tc>
          <w:tcPr>
            <w:tcW w:w="1559" w:type="dxa"/>
          </w:tcPr>
          <w:p w14:paraId="58BBB6C7"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161 (13%)</w:t>
            </w:r>
          </w:p>
        </w:tc>
        <w:tc>
          <w:tcPr>
            <w:tcW w:w="1054" w:type="dxa"/>
          </w:tcPr>
          <w:p w14:paraId="345FE88E" w14:textId="77777777" w:rsidR="00C10389" w:rsidRPr="00753210" w:rsidRDefault="00C10389" w:rsidP="00753491">
            <w:pPr>
              <w:rPr>
                <w:rFonts w:asciiTheme="minorHAnsi" w:hAnsiTheme="minorHAnsi" w:cstheme="minorHAnsi"/>
              </w:rPr>
            </w:pPr>
          </w:p>
        </w:tc>
      </w:tr>
      <w:tr w:rsidR="00C10389" w:rsidRPr="00FF3F6D" w14:paraId="5A7A4009" w14:textId="77777777" w:rsidTr="00753491">
        <w:tc>
          <w:tcPr>
            <w:tcW w:w="4928" w:type="dxa"/>
          </w:tcPr>
          <w:p w14:paraId="0A4F4B2F" w14:textId="77777777" w:rsidR="00C10389" w:rsidRPr="00E420D4" w:rsidRDefault="00C10389" w:rsidP="00C10389">
            <w:pPr>
              <w:numPr>
                <w:ilvl w:val="0"/>
                <w:numId w:val="4"/>
              </w:numPr>
              <w:spacing w:after="0"/>
              <w:rPr>
                <w:rFonts w:asciiTheme="minorHAnsi" w:hAnsiTheme="minorHAnsi" w:cstheme="minorHAnsi"/>
              </w:rPr>
            </w:pPr>
            <w:r w:rsidRPr="00E420D4">
              <w:rPr>
                <w:rFonts w:asciiTheme="minorHAnsi" w:hAnsiTheme="minorHAnsi" w:cstheme="minorHAnsi"/>
              </w:rPr>
              <w:t xml:space="preserve">Other </w:t>
            </w:r>
          </w:p>
        </w:tc>
        <w:tc>
          <w:tcPr>
            <w:tcW w:w="1428" w:type="dxa"/>
          </w:tcPr>
          <w:p w14:paraId="1F03F097" w14:textId="77777777" w:rsidR="00C10389" w:rsidRPr="00E420D4" w:rsidRDefault="00C10389" w:rsidP="00753491">
            <w:pPr>
              <w:rPr>
                <w:rFonts w:asciiTheme="minorHAnsi" w:hAnsiTheme="minorHAnsi" w:cstheme="minorHAnsi"/>
              </w:rPr>
            </w:pPr>
          </w:p>
        </w:tc>
        <w:tc>
          <w:tcPr>
            <w:tcW w:w="1974" w:type="dxa"/>
          </w:tcPr>
          <w:p w14:paraId="75319244"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38</w:t>
            </w:r>
            <w:r>
              <w:rPr>
                <w:rFonts w:asciiTheme="minorHAnsi" w:hAnsiTheme="minorHAnsi" w:cstheme="minorHAnsi"/>
              </w:rPr>
              <w:t>1</w:t>
            </w:r>
            <w:r w:rsidRPr="00E420D4">
              <w:rPr>
                <w:rFonts w:asciiTheme="minorHAnsi" w:hAnsiTheme="minorHAnsi" w:cstheme="minorHAnsi"/>
              </w:rPr>
              <w:t xml:space="preserve"> (30%)</w:t>
            </w:r>
          </w:p>
        </w:tc>
        <w:tc>
          <w:tcPr>
            <w:tcW w:w="2268" w:type="dxa"/>
          </w:tcPr>
          <w:p w14:paraId="09C52A80"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 (100%)</w:t>
            </w:r>
          </w:p>
        </w:tc>
        <w:tc>
          <w:tcPr>
            <w:tcW w:w="2126" w:type="dxa"/>
          </w:tcPr>
          <w:p w14:paraId="6BFC2446"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19 (29%)</w:t>
            </w:r>
          </w:p>
        </w:tc>
        <w:tc>
          <w:tcPr>
            <w:tcW w:w="1559" w:type="dxa"/>
          </w:tcPr>
          <w:p w14:paraId="43087EFA" w14:textId="77777777" w:rsidR="00C10389" w:rsidRPr="00E420D4" w:rsidRDefault="00C10389" w:rsidP="00753491">
            <w:pPr>
              <w:rPr>
                <w:rFonts w:asciiTheme="minorHAnsi" w:hAnsiTheme="minorHAnsi" w:cstheme="minorHAnsi"/>
              </w:rPr>
            </w:pPr>
            <w:r>
              <w:rPr>
                <w:rFonts w:asciiTheme="minorHAnsi" w:hAnsiTheme="minorHAnsi" w:cstheme="minorHAnsi"/>
              </w:rPr>
              <w:t>361</w:t>
            </w:r>
            <w:r w:rsidRPr="00E420D4">
              <w:rPr>
                <w:rFonts w:asciiTheme="minorHAnsi" w:hAnsiTheme="minorHAnsi" w:cstheme="minorHAnsi"/>
              </w:rPr>
              <w:t xml:space="preserve"> (</w:t>
            </w:r>
            <w:r>
              <w:rPr>
                <w:rFonts w:asciiTheme="minorHAnsi" w:hAnsiTheme="minorHAnsi" w:cstheme="minorHAnsi"/>
              </w:rPr>
              <w:t>30</w:t>
            </w:r>
            <w:r w:rsidRPr="00E420D4">
              <w:rPr>
                <w:rFonts w:asciiTheme="minorHAnsi" w:hAnsiTheme="minorHAnsi" w:cstheme="minorHAnsi"/>
              </w:rPr>
              <w:t>%)</w:t>
            </w:r>
          </w:p>
        </w:tc>
        <w:tc>
          <w:tcPr>
            <w:tcW w:w="1054" w:type="dxa"/>
          </w:tcPr>
          <w:p w14:paraId="37FC05E0" w14:textId="77777777" w:rsidR="00C10389" w:rsidRPr="00753210" w:rsidRDefault="00C10389" w:rsidP="00753491">
            <w:pPr>
              <w:rPr>
                <w:rFonts w:asciiTheme="minorHAnsi" w:hAnsiTheme="minorHAnsi" w:cstheme="minorHAnsi"/>
              </w:rPr>
            </w:pPr>
          </w:p>
        </w:tc>
      </w:tr>
      <w:tr w:rsidR="00C10389" w:rsidRPr="00FF3F6D" w14:paraId="70F2732E" w14:textId="77777777" w:rsidTr="00753491">
        <w:tc>
          <w:tcPr>
            <w:tcW w:w="4928" w:type="dxa"/>
          </w:tcPr>
          <w:p w14:paraId="1EF7750F" w14:textId="77777777" w:rsidR="00C10389" w:rsidRPr="00E420D4" w:rsidRDefault="00C10389" w:rsidP="00753491">
            <w:pPr>
              <w:rPr>
                <w:rFonts w:asciiTheme="minorHAnsi" w:hAnsiTheme="minorHAnsi" w:cstheme="minorHAnsi"/>
                <w:lang w:val="nl-NL"/>
              </w:rPr>
            </w:pPr>
            <w:r w:rsidRPr="00E420D4">
              <w:rPr>
                <w:rFonts w:asciiTheme="minorHAnsi" w:hAnsiTheme="minorHAnsi" w:cstheme="minorHAnsi"/>
              </w:rPr>
              <w:t>Extracranial surgery</w:t>
            </w:r>
          </w:p>
        </w:tc>
        <w:tc>
          <w:tcPr>
            <w:tcW w:w="1428" w:type="dxa"/>
          </w:tcPr>
          <w:p w14:paraId="1652877C"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3685</w:t>
            </w:r>
          </w:p>
        </w:tc>
        <w:tc>
          <w:tcPr>
            <w:tcW w:w="1974" w:type="dxa"/>
          </w:tcPr>
          <w:p w14:paraId="77245B03"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735 (20%)</w:t>
            </w:r>
          </w:p>
        </w:tc>
        <w:tc>
          <w:tcPr>
            <w:tcW w:w="2268" w:type="dxa"/>
          </w:tcPr>
          <w:p w14:paraId="48C4806B"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 (2</w:t>
            </w:r>
            <w:r>
              <w:rPr>
                <w:rFonts w:asciiTheme="minorHAnsi" w:hAnsiTheme="minorHAnsi" w:cstheme="minorHAnsi"/>
              </w:rPr>
              <w:t>·</w:t>
            </w:r>
            <w:r w:rsidRPr="00E420D4">
              <w:rPr>
                <w:rFonts w:asciiTheme="minorHAnsi" w:hAnsiTheme="minorHAnsi" w:cstheme="minorHAnsi"/>
              </w:rPr>
              <w:t>4%)</w:t>
            </w:r>
          </w:p>
        </w:tc>
        <w:tc>
          <w:tcPr>
            <w:tcW w:w="2126" w:type="dxa"/>
          </w:tcPr>
          <w:p w14:paraId="357F6C4D"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128 (8</w:t>
            </w:r>
            <w:r>
              <w:rPr>
                <w:rFonts w:asciiTheme="minorHAnsi" w:hAnsiTheme="minorHAnsi" w:cstheme="minorHAnsi"/>
              </w:rPr>
              <w:t>·</w:t>
            </w:r>
            <w:r w:rsidRPr="00E420D4">
              <w:rPr>
                <w:rFonts w:asciiTheme="minorHAnsi" w:hAnsiTheme="minorHAnsi" w:cstheme="minorHAnsi"/>
              </w:rPr>
              <w:t>4%)</w:t>
            </w:r>
          </w:p>
        </w:tc>
        <w:tc>
          <w:tcPr>
            <w:tcW w:w="1559" w:type="dxa"/>
          </w:tcPr>
          <w:p w14:paraId="746AA13C"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606 (29%)</w:t>
            </w:r>
          </w:p>
        </w:tc>
        <w:tc>
          <w:tcPr>
            <w:tcW w:w="1054" w:type="dxa"/>
          </w:tcPr>
          <w:p w14:paraId="39B85DC7"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&lt;0</w:t>
            </w:r>
            <w:r>
              <w:rPr>
                <w:rFonts w:asciiTheme="minorHAnsi" w:hAnsiTheme="minorHAnsi" w:cstheme="minorHAnsi"/>
              </w:rPr>
              <w:t>·</w:t>
            </w:r>
            <w:r w:rsidRPr="00753210">
              <w:rPr>
                <w:rFonts w:asciiTheme="minorHAnsi" w:hAnsiTheme="minorHAnsi" w:cstheme="minorHAnsi"/>
              </w:rPr>
              <w:t>001</w:t>
            </w:r>
          </w:p>
        </w:tc>
      </w:tr>
      <w:tr w:rsidR="00C10389" w:rsidRPr="00E420D4" w14:paraId="66BDC810" w14:textId="77777777" w:rsidTr="00753491">
        <w:tc>
          <w:tcPr>
            <w:tcW w:w="4928" w:type="dxa"/>
          </w:tcPr>
          <w:p w14:paraId="2039AE63"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 xml:space="preserve">Total number of extracranial surgeries </w:t>
            </w:r>
          </w:p>
        </w:tc>
        <w:tc>
          <w:tcPr>
            <w:tcW w:w="1428" w:type="dxa"/>
          </w:tcPr>
          <w:p w14:paraId="5FE3DD69" w14:textId="77777777" w:rsidR="00C10389" w:rsidRPr="00E420D4" w:rsidRDefault="00C10389" w:rsidP="00753491">
            <w:pPr>
              <w:rPr>
                <w:rFonts w:asciiTheme="minorHAnsi" w:hAnsiTheme="minorHAnsi" w:cstheme="minorHAnsi"/>
              </w:rPr>
            </w:pPr>
          </w:p>
        </w:tc>
        <w:tc>
          <w:tcPr>
            <w:tcW w:w="1974" w:type="dxa"/>
          </w:tcPr>
          <w:p w14:paraId="43B1EFFE"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1305</w:t>
            </w:r>
          </w:p>
        </w:tc>
        <w:tc>
          <w:tcPr>
            <w:tcW w:w="2268" w:type="dxa"/>
          </w:tcPr>
          <w:p w14:paraId="1C50BDDD"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2</w:t>
            </w:r>
          </w:p>
        </w:tc>
        <w:tc>
          <w:tcPr>
            <w:tcW w:w="2126" w:type="dxa"/>
          </w:tcPr>
          <w:p w14:paraId="609091E9"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158</w:t>
            </w:r>
          </w:p>
        </w:tc>
        <w:tc>
          <w:tcPr>
            <w:tcW w:w="1559" w:type="dxa"/>
          </w:tcPr>
          <w:p w14:paraId="253A948D" w14:textId="77777777" w:rsidR="00C10389" w:rsidRPr="00E420D4" w:rsidRDefault="00C10389" w:rsidP="00753491">
            <w:pPr>
              <w:rPr>
                <w:rFonts w:asciiTheme="minorHAnsi" w:hAnsiTheme="minorHAnsi" w:cstheme="minorHAnsi"/>
              </w:rPr>
            </w:pPr>
            <w:r w:rsidRPr="00E420D4">
              <w:rPr>
                <w:rFonts w:asciiTheme="minorHAnsi" w:hAnsiTheme="minorHAnsi" w:cstheme="minorHAnsi"/>
              </w:rPr>
              <w:t>1145</w:t>
            </w:r>
          </w:p>
        </w:tc>
        <w:tc>
          <w:tcPr>
            <w:tcW w:w="1054" w:type="dxa"/>
          </w:tcPr>
          <w:p w14:paraId="5361B731" w14:textId="77777777" w:rsidR="00C10389" w:rsidRPr="00753210" w:rsidRDefault="00C10389" w:rsidP="00753491">
            <w:pPr>
              <w:rPr>
                <w:rFonts w:cstheme="minorHAnsi"/>
              </w:rPr>
            </w:pPr>
          </w:p>
        </w:tc>
      </w:tr>
      <w:tr w:rsidR="00C10389" w:rsidRPr="00FF3F6D" w14:paraId="4AD34192" w14:textId="77777777" w:rsidTr="00753491">
        <w:tc>
          <w:tcPr>
            <w:tcW w:w="4928" w:type="dxa"/>
          </w:tcPr>
          <w:p w14:paraId="19B0F1EB" w14:textId="77777777" w:rsidR="00C10389" w:rsidRPr="00753210" w:rsidRDefault="00C10389" w:rsidP="00C10389">
            <w:pPr>
              <w:pStyle w:val="Lijstalinea"/>
              <w:numPr>
                <w:ilvl w:val="0"/>
                <w:numId w:val="15"/>
              </w:numPr>
              <w:spacing w:after="0"/>
              <w:rPr>
                <w:rFonts w:asciiTheme="minorHAnsi" w:hAnsiTheme="minorHAnsi" w:cstheme="minorHAnsi"/>
              </w:rPr>
            </w:pPr>
            <w:r w:rsidRPr="00753210">
              <w:rPr>
                <w:rFonts w:asciiTheme="minorHAnsi" w:hAnsiTheme="minorHAnsi" w:cstheme="minorHAnsi"/>
              </w:rPr>
              <w:t>Maxillofacial</w:t>
            </w:r>
          </w:p>
        </w:tc>
        <w:tc>
          <w:tcPr>
            <w:tcW w:w="1428" w:type="dxa"/>
          </w:tcPr>
          <w:p w14:paraId="343D91A0" w14:textId="77777777" w:rsidR="00C10389" w:rsidRPr="00753210" w:rsidRDefault="00C10389" w:rsidP="00753491">
            <w:pPr>
              <w:rPr>
                <w:rFonts w:asciiTheme="minorHAnsi" w:hAnsiTheme="minorHAnsi" w:cstheme="minorHAnsi"/>
              </w:rPr>
            </w:pPr>
          </w:p>
        </w:tc>
        <w:tc>
          <w:tcPr>
            <w:tcW w:w="1974" w:type="dxa"/>
          </w:tcPr>
          <w:p w14:paraId="39086504"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177 (14%)</w:t>
            </w:r>
          </w:p>
        </w:tc>
        <w:tc>
          <w:tcPr>
            <w:tcW w:w="2268" w:type="dxa"/>
          </w:tcPr>
          <w:p w14:paraId="121825A5"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1 (5</w:t>
            </w:r>
            <w:r>
              <w:rPr>
                <w:rFonts w:asciiTheme="minorHAnsi" w:hAnsiTheme="minorHAnsi" w:cstheme="minorHAnsi"/>
              </w:rPr>
              <w:t>0</w:t>
            </w:r>
            <w:r w:rsidRPr="00753210">
              <w:rPr>
                <w:rFonts w:asciiTheme="minorHAnsi" w:hAnsiTheme="minorHAnsi" w:cstheme="minorHAnsi"/>
              </w:rPr>
              <w:t>%)</w:t>
            </w:r>
          </w:p>
        </w:tc>
        <w:tc>
          <w:tcPr>
            <w:tcW w:w="2126" w:type="dxa"/>
          </w:tcPr>
          <w:p w14:paraId="4368E097"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36 (23%)</w:t>
            </w:r>
          </w:p>
        </w:tc>
        <w:tc>
          <w:tcPr>
            <w:tcW w:w="1559" w:type="dxa"/>
          </w:tcPr>
          <w:p w14:paraId="297CDCCB"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14</w:t>
            </w:r>
            <w:r>
              <w:rPr>
                <w:rFonts w:asciiTheme="minorHAnsi" w:hAnsiTheme="minorHAnsi" w:cstheme="minorHAnsi"/>
              </w:rPr>
              <w:t>0</w:t>
            </w:r>
            <w:r w:rsidRPr="00753210">
              <w:rPr>
                <w:rFonts w:asciiTheme="minorHAnsi" w:hAnsiTheme="minorHAnsi" w:cstheme="minorHAnsi"/>
              </w:rPr>
              <w:t xml:space="preserve"> (12%)</w:t>
            </w:r>
          </w:p>
        </w:tc>
        <w:tc>
          <w:tcPr>
            <w:tcW w:w="1054" w:type="dxa"/>
          </w:tcPr>
          <w:p w14:paraId="362F2CB7" w14:textId="77777777" w:rsidR="00C10389" w:rsidRPr="00753210" w:rsidRDefault="00C10389" w:rsidP="00753491">
            <w:pPr>
              <w:rPr>
                <w:rFonts w:asciiTheme="minorHAnsi" w:hAnsiTheme="minorHAnsi" w:cstheme="minorHAnsi"/>
              </w:rPr>
            </w:pPr>
          </w:p>
        </w:tc>
      </w:tr>
      <w:tr w:rsidR="00C10389" w:rsidRPr="00FF3F6D" w14:paraId="45BDB004" w14:textId="77777777" w:rsidTr="00753491">
        <w:tc>
          <w:tcPr>
            <w:tcW w:w="4928" w:type="dxa"/>
          </w:tcPr>
          <w:p w14:paraId="258756C2" w14:textId="77777777" w:rsidR="00C10389" w:rsidRPr="00753210" w:rsidRDefault="00C10389" w:rsidP="00C10389">
            <w:pPr>
              <w:pStyle w:val="Lijstalinea"/>
              <w:numPr>
                <w:ilvl w:val="0"/>
                <w:numId w:val="15"/>
              </w:numPr>
              <w:spacing w:after="0"/>
              <w:rPr>
                <w:rFonts w:asciiTheme="minorHAnsi" w:hAnsiTheme="minorHAnsi" w:cstheme="minorHAnsi"/>
              </w:rPr>
            </w:pPr>
            <w:r w:rsidRPr="00753210">
              <w:rPr>
                <w:rFonts w:asciiTheme="minorHAnsi" w:hAnsiTheme="minorHAnsi" w:cstheme="minorHAnsi"/>
              </w:rPr>
              <w:t>Extremity fracture</w:t>
            </w:r>
          </w:p>
        </w:tc>
        <w:tc>
          <w:tcPr>
            <w:tcW w:w="1428" w:type="dxa"/>
          </w:tcPr>
          <w:p w14:paraId="54180659" w14:textId="77777777" w:rsidR="00C10389" w:rsidRPr="00753210" w:rsidRDefault="00C10389" w:rsidP="00753491">
            <w:pPr>
              <w:rPr>
                <w:rFonts w:asciiTheme="minorHAnsi" w:hAnsiTheme="minorHAnsi" w:cstheme="minorHAnsi"/>
              </w:rPr>
            </w:pPr>
          </w:p>
        </w:tc>
        <w:tc>
          <w:tcPr>
            <w:tcW w:w="1974" w:type="dxa"/>
          </w:tcPr>
          <w:p w14:paraId="38B8752D"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457 (35%)</w:t>
            </w:r>
          </w:p>
        </w:tc>
        <w:tc>
          <w:tcPr>
            <w:tcW w:w="2268" w:type="dxa"/>
          </w:tcPr>
          <w:p w14:paraId="177407F5"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1 (5</w:t>
            </w:r>
            <w:r>
              <w:rPr>
                <w:rFonts w:asciiTheme="minorHAnsi" w:hAnsiTheme="minorHAnsi" w:cstheme="minorHAnsi"/>
              </w:rPr>
              <w:t>0</w:t>
            </w:r>
            <w:r w:rsidRPr="00753210">
              <w:rPr>
                <w:rFonts w:asciiTheme="minorHAnsi" w:hAnsiTheme="minorHAnsi" w:cstheme="minorHAnsi"/>
              </w:rPr>
              <w:t>%)</w:t>
            </w:r>
          </w:p>
        </w:tc>
        <w:tc>
          <w:tcPr>
            <w:tcW w:w="2126" w:type="dxa"/>
          </w:tcPr>
          <w:p w14:paraId="5961F5DA"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56 (35%)</w:t>
            </w:r>
          </w:p>
        </w:tc>
        <w:tc>
          <w:tcPr>
            <w:tcW w:w="1559" w:type="dxa"/>
          </w:tcPr>
          <w:p w14:paraId="1E21A0B6"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40</w:t>
            </w:r>
            <w:r>
              <w:rPr>
                <w:rFonts w:asciiTheme="minorHAnsi" w:hAnsiTheme="minorHAnsi" w:cstheme="minorHAnsi"/>
              </w:rPr>
              <w:t>0</w:t>
            </w:r>
            <w:r w:rsidRPr="00753210">
              <w:rPr>
                <w:rFonts w:asciiTheme="minorHAnsi" w:hAnsiTheme="minorHAnsi" w:cstheme="minorHAnsi"/>
              </w:rPr>
              <w:t xml:space="preserve"> (35%)</w:t>
            </w:r>
          </w:p>
        </w:tc>
        <w:tc>
          <w:tcPr>
            <w:tcW w:w="1054" w:type="dxa"/>
          </w:tcPr>
          <w:p w14:paraId="0B1F2AE8" w14:textId="77777777" w:rsidR="00C10389" w:rsidRPr="00753210" w:rsidRDefault="00C10389" w:rsidP="00753491">
            <w:pPr>
              <w:rPr>
                <w:rFonts w:asciiTheme="minorHAnsi" w:hAnsiTheme="minorHAnsi" w:cstheme="minorHAnsi"/>
              </w:rPr>
            </w:pPr>
          </w:p>
        </w:tc>
      </w:tr>
      <w:tr w:rsidR="00C10389" w:rsidRPr="00FF3F6D" w14:paraId="15A9FCEC" w14:textId="77777777" w:rsidTr="00753491">
        <w:tc>
          <w:tcPr>
            <w:tcW w:w="4928" w:type="dxa"/>
          </w:tcPr>
          <w:p w14:paraId="191669F7" w14:textId="77777777" w:rsidR="00C10389" w:rsidRPr="00753210" w:rsidRDefault="00C10389" w:rsidP="00C10389">
            <w:pPr>
              <w:pStyle w:val="Lijstalinea"/>
              <w:numPr>
                <w:ilvl w:val="0"/>
                <w:numId w:val="15"/>
              </w:numPr>
              <w:spacing w:after="0"/>
              <w:rPr>
                <w:rFonts w:asciiTheme="minorHAnsi" w:hAnsiTheme="minorHAnsi" w:cstheme="minorHAnsi"/>
              </w:rPr>
            </w:pPr>
            <w:r w:rsidRPr="00753210">
              <w:rPr>
                <w:rFonts w:asciiTheme="minorHAnsi" w:hAnsiTheme="minorHAnsi" w:cstheme="minorHAnsi"/>
              </w:rPr>
              <w:t>Laparotomy</w:t>
            </w:r>
          </w:p>
        </w:tc>
        <w:tc>
          <w:tcPr>
            <w:tcW w:w="1428" w:type="dxa"/>
          </w:tcPr>
          <w:p w14:paraId="0BEBDA69" w14:textId="77777777" w:rsidR="00C10389" w:rsidRPr="00753210" w:rsidRDefault="00C10389" w:rsidP="00753491">
            <w:pPr>
              <w:rPr>
                <w:rFonts w:asciiTheme="minorHAnsi" w:hAnsiTheme="minorHAnsi" w:cstheme="minorHAnsi"/>
              </w:rPr>
            </w:pPr>
          </w:p>
        </w:tc>
        <w:tc>
          <w:tcPr>
            <w:tcW w:w="1974" w:type="dxa"/>
          </w:tcPr>
          <w:p w14:paraId="7226B207"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65 (5</w:t>
            </w:r>
            <w:r>
              <w:rPr>
                <w:rFonts w:asciiTheme="minorHAnsi" w:hAnsiTheme="minorHAnsi" w:cstheme="minorHAnsi"/>
              </w:rPr>
              <w:t>·</w:t>
            </w:r>
            <w:r w:rsidRPr="00753210">
              <w:rPr>
                <w:rFonts w:asciiTheme="minorHAnsi" w:hAnsiTheme="minorHAnsi" w:cstheme="minorHAnsi"/>
              </w:rPr>
              <w:t>0%)</w:t>
            </w:r>
          </w:p>
        </w:tc>
        <w:tc>
          <w:tcPr>
            <w:tcW w:w="2268" w:type="dxa"/>
          </w:tcPr>
          <w:p w14:paraId="5188A61C"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0 (0</w:t>
            </w:r>
            <w:r>
              <w:rPr>
                <w:rFonts w:asciiTheme="minorHAnsi" w:hAnsiTheme="minorHAnsi" w:cstheme="minorHAnsi"/>
              </w:rPr>
              <w:t>·</w:t>
            </w:r>
            <w:r w:rsidRPr="00753210">
              <w:rPr>
                <w:rFonts w:asciiTheme="minorHAnsi" w:hAnsiTheme="minorHAnsi" w:cstheme="minorHAnsi"/>
              </w:rPr>
              <w:t>0%)</w:t>
            </w:r>
          </w:p>
        </w:tc>
        <w:tc>
          <w:tcPr>
            <w:tcW w:w="2126" w:type="dxa"/>
          </w:tcPr>
          <w:p w14:paraId="02596BD9"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4 (2</w:t>
            </w:r>
            <w:r>
              <w:rPr>
                <w:rFonts w:asciiTheme="minorHAnsi" w:hAnsiTheme="minorHAnsi" w:cstheme="minorHAnsi"/>
              </w:rPr>
              <w:t>·</w:t>
            </w:r>
            <w:r w:rsidRPr="00753210">
              <w:rPr>
                <w:rFonts w:asciiTheme="minorHAnsi" w:hAnsiTheme="minorHAnsi" w:cstheme="minorHAnsi"/>
              </w:rPr>
              <w:t>5%)</w:t>
            </w:r>
          </w:p>
        </w:tc>
        <w:tc>
          <w:tcPr>
            <w:tcW w:w="1559" w:type="dxa"/>
          </w:tcPr>
          <w:p w14:paraId="3B8B17FC"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61 (5</w:t>
            </w:r>
            <w:r>
              <w:rPr>
                <w:rFonts w:asciiTheme="minorHAnsi" w:hAnsiTheme="minorHAnsi" w:cstheme="minorHAnsi"/>
              </w:rPr>
              <w:t>·</w:t>
            </w:r>
            <w:r w:rsidRPr="00753210">
              <w:rPr>
                <w:rFonts w:asciiTheme="minorHAnsi" w:hAnsiTheme="minorHAnsi" w:cstheme="minorHAnsi"/>
              </w:rPr>
              <w:t>3%)</w:t>
            </w:r>
          </w:p>
        </w:tc>
        <w:tc>
          <w:tcPr>
            <w:tcW w:w="1054" w:type="dxa"/>
          </w:tcPr>
          <w:p w14:paraId="6223E235" w14:textId="77777777" w:rsidR="00C10389" w:rsidRPr="00753210" w:rsidRDefault="00C10389" w:rsidP="00753491">
            <w:pPr>
              <w:rPr>
                <w:rFonts w:asciiTheme="minorHAnsi" w:hAnsiTheme="minorHAnsi" w:cstheme="minorHAnsi"/>
              </w:rPr>
            </w:pPr>
          </w:p>
        </w:tc>
      </w:tr>
      <w:tr w:rsidR="00C10389" w:rsidRPr="00FF3F6D" w14:paraId="37F06C19" w14:textId="77777777" w:rsidTr="00753491">
        <w:tc>
          <w:tcPr>
            <w:tcW w:w="4928" w:type="dxa"/>
          </w:tcPr>
          <w:p w14:paraId="3558B244" w14:textId="77777777" w:rsidR="00C10389" w:rsidRPr="00753210" w:rsidRDefault="00C10389" w:rsidP="00C10389">
            <w:pPr>
              <w:pStyle w:val="Lijstalinea"/>
              <w:numPr>
                <w:ilvl w:val="0"/>
                <w:numId w:val="15"/>
              </w:numPr>
              <w:spacing w:after="0"/>
              <w:rPr>
                <w:rFonts w:asciiTheme="minorHAnsi" w:hAnsiTheme="minorHAnsi" w:cstheme="minorHAnsi"/>
              </w:rPr>
            </w:pPr>
            <w:r w:rsidRPr="00753210">
              <w:rPr>
                <w:rFonts w:asciiTheme="minorHAnsi" w:hAnsiTheme="minorHAnsi" w:cstheme="minorHAnsi"/>
              </w:rPr>
              <w:lastRenderedPageBreak/>
              <w:t>Pelvic fracture</w:t>
            </w:r>
          </w:p>
        </w:tc>
        <w:tc>
          <w:tcPr>
            <w:tcW w:w="1428" w:type="dxa"/>
          </w:tcPr>
          <w:p w14:paraId="26BBADF3" w14:textId="77777777" w:rsidR="00C10389" w:rsidRPr="00753210" w:rsidRDefault="00C10389" w:rsidP="00753491">
            <w:pPr>
              <w:rPr>
                <w:rFonts w:asciiTheme="minorHAnsi" w:hAnsiTheme="minorHAnsi" w:cstheme="minorHAnsi"/>
              </w:rPr>
            </w:pPr>
          </w:p>
        </w:tc>
        <w:tc>
          <w:tcPr>
            <w:tcW w:w="1974" w:type="dxa"/>
          </w:tcPr>
          <w:p w14:paraId="090D158D"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64 (4</w:t>
            </w:r>
            <w:r>
              <w:rPr>
                <w:rFonts w:asciiTheme="minorHAnsi" w:hAnsiTheme="minorHAnsi" w:cstheme="minorHAnsi"/>
              </w:rPr>
              <w:t>·</w:t>
            </w:r>
            <w:r w:rsidRPr="00753210">
              <w:rPr>
                <w:rFonts w:asciiTheme="minorHAnsi" w:hAnsiTheme="minorHAnsi" w:cstheme="minorHAnsi"/>
              </w:rPr>
              <w:t>9%)</w:t>
            </w:r>
          </w:p>
        </w:tc>
        <w:tc>
          <w:tcPr>
            <w:tcW w:w="2268" w:type="dxa"/>
          </w:tcPr>
          <w:p w14:paraId="560086A2"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0 (0</w:t>
            </w:r>
            <w:r>
              <w:rPr>
                <w:rFonts w:asciiTheme="minorHAnsi" w:hAnsiTheme="minorHAnsi" w:cstheme="minorHAnsi"/>
              </w:rPr>
              <w:t>·</w:t>
            </w:r>
            <w:r w:rsidRPr="00753210">
              <w:rPr>
                <w:rFonts w:asciiTheme="minorHAnsi" w:hAnsiTheme="minorHAnsi" w:cstheme="minorHAnsi"/>
              </w:rPr>
              <w:t>0%)</w:t>
            </w:r>
          </w:p>
        </w:tc>
        <w:tc>
          <w:tcPr>
            <w:tcW w:w="2126" w:type="dxa"/>
          </w:tcPr>
          <w:p w14:paraId="6D39C878"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5 (3</w:t>
            </w:r>
            <w:r>
              <w:rPr>
                <w:rFonts w:asciiTheme="minorHAnsi" w:hAnsiTheme="minorHAnsi" w:cstheme="minorHAnsi"/>
              </w:rPr>
              <w:t>·</w:t>
            </w:r>
            <w:r w:rsidRPr="00753210">
              <w:rPr>
                <w:rFonts w:asciiTheme="minorHAnsi" w:hAnsiTheme="minorHAnsi" w:cstheme="minorHAnsi"/>
              </w:rPr>
              <w:t>2%)</w:t>
            </w:r>
          </w:p>
        </w:tc>
        <w:tc>
          <w:tcPr>
            <w:tcW w:w="1559" w:type="dxa"/>
          </w:tcPr>
          <w:p w14:paraId="5CCC98B5"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59 (5</w:t>
            </w:r>
            <w:r>
              <w:rPr>
                <w:rFonts w:asciiTheme="minorHAnsi" w:hAnsiTheme="minorHAnsi" w:cstheme="minorHAnsi"/>
              </w:rPr>
              <w:t>·</w:t>
            </w:r>
            <w:r w:rsidRPr="00753210">
              <w:rPr>
                <w:rFonts w:asciiTheme="minorHAnsi" w:hAnsiTheme="minorHAnsi" w:cstheme="minorHAnsi"/>
              </w:rPr>
              <w:t>2%)</w:t>
            </w:r>
          </w:p>
        </w:tc>
        <w:tc>
          <w:tcPr>
            <w:tcW w:w="1054" w:type="dxa"/>
          </w:tcPr>
          <w:p w14:paraId="300B2DFF" w14:textId="77777777" w:rsidR="00C10389" w:rsidRPr="00753210" w:rsidRDefault="00C10389" w:rsidP="00753491">
            <w:pPr>
              <w:rPr>
                <w:rFonts w:asciiTheme="minorHAnsi" w:hAnsiTheme="minorHAnsi" w:cstheme="minorHAnsi"/>
              </w:rPr>
            </w:pPr>
          </w:p>
        </w:tc>
      </w:tr>
      <w:tr w:rsidR="00C10389" w:rsidRPr="00FF3F6D" w14:paraId="3B597513" w14:textId="77777777" w:rsidTr="00753491">
        <w:tc>
          <w:tcPr>
            <w:tcW w:w="4928" w:type="dxa"/>
          </w:tcPr>
          <w:p w14:paraId="1D6FDA78" w14:textId="77777777" w:rsidR="00C10389" w:rsidRPr="00753210" w:rsidRDefault="00C10389" w:rsidP="00C10389">
            <w:pPr>
              <w:pStyle w:val="Lijstalinea"/>
              <w:numPr>
                <w:ilvl w:val="0"/>
                <w:numId w:val="15"/>
              </w:numPr>
              <w:spacing w:after="0"/>
              <w:rPr>
                <w:rFonts w:asciiTheme="minorHAnsi" w:hAnsiTheme="minorHAnsi" w:cstheme="minorHAnsi"/>
              </w:rPr>
            </w:pPr>
            <w:r w:rsidRPr="00753210">
              <w:rPr>
                <w:rFonts w:asciiTheme="minorHAnsi" w:hAnsiTheme="minorHAnsi" w:cstheme="minorHAnsi"/>
              </w:rPr>
              <w:t>Spinal stabilization</w:t>
            </w:r>
          </w:p>
        </w:tc>
        <w:tc>
          <w:tcPr>
            <w:tcW w:w="1428" w:type="dxa"/>
          </w:tcPr>
          <w:p w14:paraId="671CE9D6" w14:textId="77777777" w:rsidR="00C10389" w:rsidRPr="00753210" w:rsidRDefault="00C10389" w:rsidP="00753491">
            <w:pPr>
              <w:rPr>
                <w:rFonts w:asciiTheme="minorHAnsi" w:hAnsiTheme="minorHAnsi" w:cstheme="minorHAnsi"/>
              </w:rPr>
            </w:pPr>
          </w:p>
        </w:tc>
        <w:tc>
          <w:tcPr>
            <w:tcW w:w="1974" w:type="dxa"/>
          </w:tcPr>
          <w:p w14:paraId="5B439214"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117 (9</w:t>
            </w:r>
            <w:r>
              <w:rPr>
                <w:rFonts w:asciiTheme="minorHAnsi" w:hAnsiTheme="minorHAnsi" w:cstheme="minorHAnsi"/>
              </w:rPr>
              <w:t>·</w:t>
            </w:r>
            <w:r w:rsidRPr="00753210">
              <w:rPr>
                <w:rFonts w:asciiTheme="minorHAnsi" w:hAnsiTheme="minorHAnsi" w:cstheme="minorHAnsi"/>
              </w:rPr>
              <w:t>0%)</w:t>
            </w:r>
          </w:p>
        </w:tc>
        <w:tc>
          <w:tcPr>
            <w:tcW w:w="2268" w:type="dxa"/>
          </w:tcPr>
          <w:p w14:paraId="4A47F337"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0 (0</w:t>
            </w:r>
            <w:r>
              <w:rPr>
                <w:rFonts w:asciiTheme="minorHAnsi" w:hAnsiTheme="minorHAnsi" w:cstheme="minorHAnsi"/>
              </w:rPr>
              <w:t>·</w:t>
            </w:r>
            <w:r w:rsidRPr="00753210">
              <w:rPr>
                <w:rFonts w:asciiTheme="minorHAnsi" w:hAnsiTheme="minorHAnsi" w:cstheme="minorHAnsi"/>
              </w:rPr>
              <w:t>0%)</w:t>
            </w:r>
          </w:p>
        </w:tc>
        <w:tc>
          <w:tcPr>
            <w:tcW w:w="2126" w:type="dxa"/>
          </w:tcPr>
          <w:p w14:paraId="454A58AD"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13 (8</w:t>
            </w:r>
            <w:r>
              <w:rPr>
                <w:rFonts w:asciiTheme="minorHAnsi" w:hAnsiTheme="minorHAnsi" w:cstheme="minorHAnsi"/>
              </w:rPr>
              <w:t>·</w:t>
            </w:r>
            <w:r w:rsidRPr="00753210">
              <w:rPr>
                <w:rFonts w:asciiTheme="minorHAnsi" w:hAnsiTheme="minorHAnsi" w:cstheme="minorHAnsi"/>
              </w:rPr>
              <w:t>2%)</w:t>
            </w:r>
          </w:p>
        </w:tc>
        <w:tc>
          <w:tcPr>
            <w:tcW w:w="1559" w:type="dxa"/>
          </w:tcPr>
          <w:p w14:paraId="5038BA91"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104 (9</w:t>
            </w:r>
            <w:r>
              <w:rPr>
                <w:rFonts w:asciiTheme="minorHAnsi" w:hAnsiTheme="minorHAnsi" w:cstheme="minorHAnsi"/>
              </w:rPr>
              <w:t>·</w:t>
            </w:r>
            <w:r w:rsidRPr="00753210">
              <w:rPr>
                <w:rFonts w:asciiTheme="minorHAnsi" w:hAnsiTheme="minorHAnsi" w:cstheme="minorHAnsi"/>
              </w:rPr>
              <w:t>1%)</w:t>
            </w:r>
          </w:p>
        </w:tc>
        <w:tc>
          <w:tcPr>
            <w:tcW w:w="1054" w:type="dxa"/>
          </w:tcPr>
          <w:p w14:paraId="2B5A1EB9" w14:textId="77777777" w:rsidR="00C10389" w:rsidRPr="00753210" w:rsidRDefault="00C10389" w:rsidP="00753491">
            <w:pPr>
              <w:rPr>
                <w:rFonts w:asciiTheme="minorHAnsi" w:hAnsiTheme="minorHAnsi" w:cstheme="minorHAnsi"/>
              </w:rPr>
            </w:pPr>
          </w:p>
        </w:tc>
      </w:tr>
      <w:tr w:rsidR="00C10389" w:rsidRPr="00FF3F6D" w14:paraId="2BA8DB94" w14:textId="77777777" w:rsidTr="00753491">
        <w:tc>
          <w:tcPr>
            <w:tcW w:w="4928" w:type="dxa"/>
          </w:tcPr>
          <w:p w14:paraId="71ED39E2" w14:textId="77777777" w:rsidR="00C10389" w:rsidRPr="00753210" w:rsidRDefault="00C10389" w:rsidP="00C10389">
            <w:pPr>
              <w:pStyle w:val="Lijstalinea"/>
              <w:numPr>
                <w:ilvl w:val="0"/>
                <w:numId w:val="15"/>
              </w:numPr>
              <w:spacing w:after="0"/>
              <w:rPr>
                <w:rFonts w:asciiTheme="minorHAnsi" w:hAnsiTheme="minorHAnsi" w:cstheme="minorHAnsi"/>
              </w:rPr>
            </w:pPr>
            <w:r w:rsidRPr="00753210">
              <w:rPr>
                <w:rFonts w:asciiTheme="minorHAnsi" w:hAnsiTheme="minorHAnsi" w:cstheme="minorHAnsi"/>
              </w:rPr>
              <w:t xml:space="preserve">Thoracotomy </w:t>
            </w:r>
          </w:p>
        </w:tc>
        <w:tc>
          <w:tcPr>
            <w:tcW w:w="1428" w:type="dxa"/>
          </w:tcPr>
          <w:p w14:paraId="34D28717" w14:textId="77777777" w:rsidR="00C10389" w:rsidRPr="00753210" w:rsidRDefault="00C10389" w:rsidP="00753491">
            <w:pPr>
              <w:rPr>
                <w:rFonts w:asciiTheme="minorHAnsi" w:hAnsiTheme="minorHAnsi" w:cstheme="minorHAnsi"/>
              </w:rPr>
            </w:pPr>
          </w:p>
        </w:tc>
        <w:tc>
          <w:tcPr>
            <w:tcW w:w="1974" w:type="dxa"/>
          </w:tcPr>
          <w:p w14:paraId="0B955E17"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13 (1</w:t>
            </w:r>
            <w:r>
              <w:rPr>
                <w:rFonts w:asciiTheme="minorHAnsi" w:hAnsiTheme="minorHAnsi" w:cstheme="minorHAnsi"/>
              </w:rPr>
              <w:t>·</w:t>
            </w:r>
            <w:r w:rsidRPr="00753210">
              <w:rPr>
                <w:rFonts w:asciiTheme="minorHAnsi" w:hAnsiTheme="minorHAnsi" w:cstheme="minorHAnsi"/>
              </w:rPr>
              <w:t>0%)</w:t>
            </w:r>
          </w:p>
        </w:tc>
        <w:tc>
          <w:tcPr>
            <w:tcW w:w="2268" w:type="dxa"/>
          </w:tcPr>
          <w:p w14:paraId="7C475EEF"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0 (0</w:t>
            </w:r>
            <w:r>
              <w:rPr>
                <w:rFonts w:asciiTheme="minorHAnsi" w:hAnsiTheme="minorHAnsi" w:cstheme="minorHAnsi"/>
              </w:rPr>
              <w:t>·</w:t>
            </w:r>
            <w:r w:rsidRPr="00753210">
              <w:rPr>
                <w:rFonts w:asciiTheme="minorHAnsi" w:hAnsiTheme="minorHAnsi" w:cstheme="minorHAnsi"/>
              </w:rPr>
              <w:t>0%)</w:t>
            </w:r>
          </w:p>
        </w:tc>
        <w:tc>
          <w:tcPr>
            <w:tcW w:w="2126" w:type="dxa"/>
          </w:tcPr>
          <w:p w14:paraId="5911FB12"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2 (1</w:t>
            </w:r>
            <w:r>
              <w:rPr>
                <w:rFonts w:asciiTheme="minorHAnsi" w:hAnsiTheme="minorHAnsi" w:cstheme="minorHAnsi"/>
              </w:rPr>
              <w:t>·</w:t>
            </w:r>
            <w:r w:rsidRPr="00753210">
              <w:rPr>
                <w:rFonts w:asciiTheme="minorHAnsi" w:hAnsiTheme="minorHAnsi" w:cstheme="minorHAnsi"/>
              </w:rPr>
              <w:t>3%)</w:t>
            </w:r>
          </w:p>
        </w:tc>
        <w:tc>
          <w:tcPr>
            <w:tcW w:w="1559" w:type="dxa"/>
          </w:tcPr>
          <w:p w14:paraId="21D9D24F"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11 (1</w:t>
            </w:r>
            <w:r>
              <w:rPr>
                <w:rFonts w:asciiTheme="minorHAnsi" w:hAnsiTheme="minorHAnsi" w:cstheme="minorHAnsi"/>
              </w:rPr>
              <w:t>·</w:t>
            </w:r>
            <w:r w:rsidRPr="00753210">
              <w:rPr>
                <w:rFonts w:asciiTheme="minorHAnsi" w:hAnsiTheme="minorHAnsi" w:cstheme="minorHAnsi"/>
              </w:rPr>
              <w:t>0%)</w:t>
            </w:r>
          </w:p>
        </w:tc>
        <w:tc>
          <w:tcPr>
            <w:tcW w:w="1054" w:type="dxa"/>
          </w:tcPr>
          <w:p w14:paraId="3C65E256" w14:textId="77777777" w:rsidR="00C10389" w:rsidRPr="00753210" w:rsidRDefault="00C10389" w:rsidP="00753491">
            <w:pPr>
              <w:rPr>
                <w:rFonts w:asciiTheme="minorHAnsi" w:hAnsiTheme="minorHAnsi" w:cstheme="minorHAnsi"/>
              </w:rPr>
            </w:pPr>
          </w:p>
        </w:tc>
      </w:tr>
      <w:tr w:rsidR="00C10389" w:rsidRPr="00FF3F6D" w14:paraId="5FC69C80" w14:textId="77777777" w:rsidTr="00753491">
        <w:tc>
          <w:tcPr>
            <w:tcW w:w="4928" w:type="dxa"/>
          </w:tcPr>
          <w:p w14:paraId="07FC8A8C" w14:textId="77777777" w:rsidR="00C10389" w:rsidRPr="00753210" w:rsidRDefault="00C10389" w:rsidP="00C10389">
            <w:pPr>
              <w:pStyle w:val="Lijstalinea"/>
              <w:numPr>
                <w:ilvl w:val="0"/>
                <w:numId w:val="15"/>
              </w:numPr>
              <w:spacing w:after="0"/>
              <w:rPr>
                <w:rFonts w:asciiTheme="minorHAnsi" w:hAnsiTheme="minorHAnsi" w:cstheme="minorHAnsi"/>
              </w:rPr>
            </w:pPr>
            <w:r w:rsidRPr="00753210">
              <w:rPr>
                <w:rFonts w:asciiTheme="minorHAnsi" w:hAnsiTheme="minorHAnsi" w:cstheme="minorHAnsi"/>
              </w:rPr>
              <w:t xml:space="preserve">Other </w:t>
            </w:r>
          </w:p>
        </w:tc>
        <w:tc>
          <w:tcPr>
            <w:tcW w:w="1428" w:type="dxa"/>
          </w:tcPr>
          <w:p w14:paraId="7E5BBECC" w14:textId="77777777" w:rsidR="00C10389" w:rsidRPr="00753210" w:rsidRDefault="00C10389" w:rsidP="00753491">
            <w:pPr>
              <w:rPr>
                <w:rFonts w:asciiTheme="minorHAnsi" w:hAnsiTheme="minorHAnsi" w:cstheme="minorHAnsi"/>
              </w:rPr>
            </w:pPr>
          </w:p>
        </w:tc>
        <w:tc>
          <w:tcPr>
            <w:tcW w:w="1974" w:type="dxa"/>
          </w:tcPr>
          <w:p w14:paraId="20B3A32E" w14:textId="77777777" w:rsidR="00C10389" w:rsidRPr="00753210" w:rsidRDefault="00C10389" w:rsidP="00753491">
            <w:pPr>
              <w:rPr>
                <w:rFonts w:asciiTheme="minorHAnsi" w:hAnsiTheme="minorHAnsi" w:cstheme="minorHAnsi"/>
              </w:rPr>
            </w:pPr>
            <w:r>
              <w:rPr>
                <w:rFonts w:asciiTheme="minorHAnsi" w:hAnsiTheme="minorHAnsi" w:cstheme="minorHAnsi"/>
              </w:rPr>
              <w:t>412</w:t>
            </w:r>
            <w:r w:rsidRPr="00753210">
              <w:rPr>
                <w:rFonts w:asciiTheme="minorHAnsi" w:hAnsiTheme="minorHAnsi" w:cstheme="minorHAnsi"/>
              </w:rPr>
              <w:t xml:space="preserve"> (</w:t>
            </w:r>
            <w:r>
              <w:rPr>
                <w:rFonts w:asciiTheme="minorHAnsi" w:hAnsiTheme="minorHAnsi" w:cstheme="minorHAnsi"/>
              </w:rPr>
              <w:t>32</w:t>
            </w:r>
            <w:r w:rsidRPr="00753210">
              <w:rPr>
                <w:rFonts w:asciiTheme="minorHAnsi" w:hAnsiTheme="minorHAnsi" w:cstheme="minorHAnsi"/>
              </w:rPr>
              <w:t>%)</w:t>
            </w:r>
          </w:p>
        </w:tc>
        <w:tc>
          <w:tcPr>
            <w:tcW w:w="2268" w:type="dxa"/>
          </w:tcPr>
          <w:p w14:paraId="2687D3FC" w14:textId="77777777" w:rsidR="00C10389" w:rsidRPr="00753210" w:rsidRDefault="00C10389" w:rsidP="00753491">
            <w:pPr>
              <w:rPr>
                <w:rFonts w:asciiTheme="minorHAnsi" w:hAnsiTheme="minorHAnsi" w:cstheme="minorHAnsi"/>
              </w:rPr>
            </w:pPr>
            <w:r w:rsidRPr="00753210">
              <w:rPr>
                <w:rFonts w:asciiTheme="minorHAnsi" w:hAnsiTheme="minorHAnsi" w:cstheme="minorHAnsi"/>
              </w:rPr>
              <w:t>0 (0</w:t>
            </w:r>
            <w:r>
              <w:rPr>
                <w:rFonts w:asciiTheme="minorHAnsi" w:hAnsiTheme="minorHAnsi" w:cstheme="minorHAnsi"/>
              </w:rPr>
              <w:t>·</w:t>
            </w:r>
            <w:r w:rsidRPr="00753210">
              <w:rPr>
                <w:rFonts w:asciiTheme="minorHAnsi" w:hAnsiTheme="minorHAnsi" w:cstheme="minorHAnsi"/>
              </w:rPr>
              <w:t>0%)</w:t>
            </w:r>
          </w:p>
        </w:tc>
        <w:tc>
          <w:tcPr>
            <w:tcW w:w="2126" w:type="dxa"/>
          </w:tcPr>
          <w:p w14:paraId="43DC2DD5" w14:textId="77777777" w:rsidR="00C10389" w:rsidRPr="00753210" w:rsidRDefault="00C10389" w:rsidP="00753491">
            <w:pPr>
              <w:rPr>
                <w:rFonts w:asciiTheme="minorHAnsi" w:hAnsiTheme="minorHAnsi" w:cstheme="minorHAnsi"/>
              </w:rPr>
            </w:pPr>
            <w:r>
              <w:rPr>
                <w:rFonts w:asciiTheme="minorHAnsi" w:hAnsiTheme="minorHAnsi" w:cstheme="minorHAnsi"/>
              </w:rPr>
              <w:t>42</w:t>
            </w:r>
            <w:r w:rsidRPr="00753210">
              <w:rPr>
                <w:rFonts w:asciiTheme="minorHAnsi" w:hAnsiTheme="minorHAnsi" w:cstheme="minorHAnsi"/>
              </w:rPr>
              <w:t xml:space="preserve"> (2</w:t>
            </w:r>
            <w:r>
              <w:rPr>
                <w:rFonts w:asciiTheme="minorHAnsi" w:hAnsiTheme="minorHAnsi" w:cstheme="minorHAnsi"/>
              </w:rPr>
              <w:t>7</w:t>
            </w:r>
            <w:r w:rsidRPr="00753210">
              <w:rPr>
                <w:rFonts w:asciiTheme="minorHAnsi" w:hAnsiTheme="minorHAnsi" w:cstheme="minorHAnsi"/>
              </w:rPr>
              <w:t>%)</w:t>
            </w:r>
          </w:p>
        </w:tc>
        <w:tc>
          <w:tcPr>
            <w:tcW w:w="1559" w:type="dxa"/>
          </w:tcPr>
          <w:p w14:paraId="70D72290" w14:textId="77777777" w:rsidR="00C10389" w:rsidRPr="00753210" w:rsidRDefault="00C10389" w:rsidP="00753491">
            <w:pPr>
              <w:rPr>
                <w:rFonts w:asciiTheme="minorHAnsi" w:hAnsiTheme="minorHAnsi" w:cstheme="minorHAnsi"/>
              </w:rPr>
            </w:pPr>
            <w:r>
              <w:rPr>
                <w:rFonts w:asciiTheme="minorHAnsi" w:hAnsiTheme="minorHAnsi" w:cstheme="minorHAnsi"/>
              </w:rPr>
              <w:t>370</w:t>
            </w:r>
            <w:r w:rsidRPr="00753210">
              <w:rPr>
                <w:rFonts w:asciiTheme="minorHAnsi" w:hAnsiTheme="minorHAnsi" w:cstheme="minorHAnsi"/>
              </w:rPr>
              <w:t xml:space="preserve"> (</w:t>
            </w:r>
            <w:r>
              <w:rPr>
                <w:rFonts w:asciiTheme="minorHAnsi" w:hAnsiTheme="minorHAnsi" w:cstheme="minorHAnsi"/>
              </w:rPr>
              <w:t>32</w:t>
            </w:r>
            <w:r w:rsidRPr="00753210">
              <w:rPr>
                <w:rFonts w:asciiTheme="minorHAnsi" w:hAnsiTheme="minorHAnsi" w:cstheme="minorHAnsi"/>
              </w:rPr>
              <w:t>%)</w:t>
            </w:r>
          </w:p>
        </w:tc>
        <w:tc>
          <w:tcPr>
            <w:tcW w:w="1054" w:type="dxa"/>
          </w:tcPr>
          <w:p w14:paraId="0855D485" w14:textId="77777777" w:rsidR="00C10389" w:rsidRPr="00753210" w:rsidRDefault="00C10389" w:rsidP="00753491">
            <w:pPr>
              <w:rPr>
                <w:rFonts w:asciiTheme="minorHAnsi" w:hAnsiTheme="minorHAnsi" w:cstheme="minorHAnsi"/>
              </w:rPr>
            </w:pPr>
          </w:p>
        </w:tc>
      </w:tr>
    </w:tbl>
    <w:p w14:paraId="616EBE74" w14:textId="77777777" w:rsidR="00C10389" w:rsidRPr="000D0D9B" w:rsidRDefault="00C10389" w:rsidP="00C10389">
      <w:pPr>
        <w:rPr>
          <w:sz w:val="20"/>
          <w:szCs w:val="20"/>
        </w:rPr>
      </w:pPr>
      <w:r w:rsidRPr="000D0D9B">
        <w:rPr>
          <w:sz w:val="20"/>
          <w:szCs w:val="20"/>
        </w:rPr>
        <w:t>CSF = Cerebrospinal Fluid</w:t>
      </w:r>
      <w:r>
        <w:rPr>
          <w:sz w:val="20"/>
          <w:szCs w:val="20"/>
        </w:rPr>
        <w:t xml:space="preserve">. </w:t>
      </w:r>
      <w:r w:rsidRPr="00FB5523">
        <w:rPr>
          <w:sz w:val="20"/>
          <w:szCs w:val="20"/>
        </w:rPr>
        <w:t>Percentage for individual types of surgical procedures are in relation to the total number of extracranial and intracranial surgeries performed (as appropriate in each context)</w:t>
      </w:r>
    </w:p>
    <w:p w14:paraId="708D4DD1" w14:textId="77777777" w:rsidR="00C10389" w:rsidRPr="00631BA2" w:rsidRDefault="00C10389" w:rsidP="00C10389">
      <w:pPr>
        <w:rPr>
          <w:rFonts w:cstheme="minorHAnsi"/>
          <w:sz w:val="20"/>
          <w:szCs w:val="20"/>
          <w:lang w:val="en-GB"/>
        </w:rPr>
      </w:pPr>
      <w:r>
        <w:rPr>
          <w:rFonts w:cstheme="minorHAnsi"/>
          <w:sz w:val="20"/>
          <w:szCs w:val="20"/>
          <w:lang w:val="en-GB"/>
        </w:rPr>
        <w:t xml:space="preserve">* p-values from ANOVA and chi-square statistics for continuous and categorical characteristics respectively </w:t>
      </w:r>
    </w:p>
    <w:p w14:paraId="77EF376B" w14:textId="77777777" w:rsidR="00C10389" w:rsidRDefault="00C10389" w:rsidP="00C10389">
      <w:r>
        <w:br w:type="page"/>
      </w:r>
    </w:p>
    <w:p w14:paraId="2F2E04AD" w14:textId="77777777" w:rsidR="00C10389" w:rsidRDefault="00C10389" w:rsidP="00C10389">
      <w:pPr>
        <w:rPr>
          <w:rFonts w:cstheme="minorHAnsi"/>
          <w:b/>
        </w:rPr>
      </w:pPr>
      <w:r>
        <w:rPr>
          <w:rFonts w:cstheme="minorHAnsi"/>
          <w:b/>
          <w:lang w:val="en-GB"/>
        </w:rPr>
        <w:lastRenderedPageBreak/>
        <w:t>Table S10</w:t>
      </w:r>
      <w:r w:rsidRPr="0053068E">
        <w:rPr>
          <w:rFonts w:cstheme="minorHAnsi"/>
          <w:b/>
        </w:rPr>
        <w:t xml:space="preserve">: </w:t>
      </w:r>
      <w:r>
        <w:rPr>
          <w:rFonts w:cstheme="minorHAnsi"/>
          <w:b/>
        </w:rPr>
        <w:t>Glasgow Outcome Scale – Extended (GOSE) assessed during follow-up: known (</w:t>
      </w:r>
      <w:r w:rsidRPr="00073EBE">
        <w:rPr>
          <w:rFonts w:cstheme="minorHAnsi"/>
          <w:b/>
          <w:i/>
        </w:rPr>
        <w:t>n</w:t>
      </w:r>
      <w:r>
        <w:rPr>
          <w:rFonts w:cstheme="minorHAnsi"/>
          <w:b/>
        </w:rPr>
        <w:t>=3804) versus unknown (</w:t>
      </w:r>
      <w:r w:rsidRPr="00073EBE">
        <w:rPr>
          <w:rFonts w:cstheme="minorHAnsi"/>
          <w:b/>
          <w:i/>
        </w:rPr>
        <w:t>n</w:t>
      </w:r>
      <w:r>
        <w:rPr>
          <w:rFonts w:cstheme="minorHAnsi"/>
          <w:b/>
        </w:rPr>
        <w:t xml:space="preserve">=705) </w:t>
      </w:r>
    </w:p>
    <w:tbl>
      <w:tblPr>
        <w:tblW w:w="12081" w:type="dxa"/>
        <w:tblBorders>
          <w:top w:val="single" w:sz="4" w:space="0" w:color="auto"/>
          <w:bottom w:val="single" w:sz="4" w:space="0" w:color="auto"/>
        </w:tblBorders>
        <w:tblLook w:val="04A0" w:firstRow="1" w:lastRow="0" w:firstColumn="1" w:lastColumn="0" w:noHBand="0" w:noVBand="1"/>
      </w:tblPr>
      <w:tblGrid>
        <w:gridCol w:w="5628"/>
        <w:gridCol w:w="2167"/>
        <w:gridCol w:w="2198"/>
        <w:gridCol w:w="2088"/>
      </w:tblGrid>
      <w:tr w:rsidR="00C10389" w:rsidRPr="001D4271" w14:paraId="37B09D37" w14:textId="77777777" w:rsidTr="00753491">
        <w:trPr>
          <w:trHeight w:val="229"/>
        </w:trPr>
        <w:tc>
          <w:tcPr>
            <w:tcW w:w="5628" w:type="dxa"/>
            <w:tcBorders>
              <w:top w:val="single" w:sz="4" w:space="0" w:color="auto"/>
              <w:bottom w:val="nil"/>
            </w:tcBorders>
            <w:shd w:val="clear" w:color="auto" w:fill="auto"/>
          </w:tcPr>
          <w:p w14:paraId="13761D9E" w14:textId="77777777" w:rsidR="00C10389" w:rsidRPr="001D4271" w:rsidRDefault="00C10389" w:rsidP="00753491">
            <w:pPr>
              <w:spacing w:after="0"/>
              <w:rPr>
                <w:rFonts w:cs="Calibri"/>
                <w:b/>
                <w:sz w:val="20"/>
                <w:szCs w:val="20"/>
              </w:rPr>
            </w:pPr>
            <w:r w:rsidRPr="001D4271">
              <w:rPr>
                <w:rFonts w:cs="Calibri"/>
                <w:b/>
                <w:sz w:val="20"/>
                <w:szCs w:val="20"/>
              </w:rPr>
              <w:t>Variable</w:t>
            </w:r>
          </w:p>
        </w:tc>
        <w:tc>
          <w:tcPr>
            <w:tcW w:w="2167" w:type="dxa"/>
            <w:tcBorders>
              <w:top w:val="single" w:sz="4" w:space="0" w:color="auto"/>
              <w:bottom w:val="nil"/>
            </w:tcBorders>
            <w:shd w:val="clear" w:color="auto" w:fill="auto"/>
          </w:tcPr>
          <w:p w14:paraId="355AF5CA" w14:textId="77777777" w:rsidR="00C10389" w:rsidRPr="001D4271" w:rsidRDefault="00C10389" w:rsidP="00753491">
            <w:pPr>
              <w:spacing w:after="0"/>
              <w:rPr>
                <w:rFonts w:cs="Calibri"/>
                <w:b/>
                <w:sz w:val="20"/>
                <w:szCs w:val="20"/>
              </w:rPr>
            </w:pPr>
            <w:r>
              <w:rPr>
                <w:rFonts w:cs="Calibri"/>
                <w:b/>
                <w:sz w:val="20"/>
                <w:szCs w:val="20"/>
              </w:rPr>
              <w:t>GOSE available (N, %)</w:t>
            </w:r>
          </w:p>
        </w:tc>
        <w:tc>
          <w:tcPr>
            <w:tcW w:w="2198" w:type="dxa"/>
            <w:tcBorders>
              <w:top w:val="single" w:sz="4" w:space="0" w:color="auto"/>
              <w:bottom w:val="nil"/>
            </w:tcBorders>
            <w:shd w:val="clear" w:color="auto" w:fill="auto"/>
          </w:tcPr>
          <w:p w14:paraId="7D94137B" w14:textId="77777777" w:rsidR="00C10389" w:rsidRPr="001D4271" w:rsidRDefault="00C10389" w:rsidP="00753491">
            <w:pPr>
              <w:spacing w:after="0"/>
              <w:rPr>
                <w:rFonts w:cs="Calibri"/>
                <w:b/>
                <w:sz w:val="20"/>
                <w:szCs w:val="20"/>
              </w:rPr>
            </w:pPr>
            <w:r>
              <w:rPr>
                <w:rFonts w:cs="Calibri"/>
                <w:b/>
                <w:sz w:val="20"/>
                <w:szCs w:val="20"/>
              </w:rPr>
              <w:t>GOSE unknown (N, %)</w:t>
            </w:r>
          </w:p>
        </w:tc>
        <w:tc>
          <w:tcPr>
            <w:tcW w:w="2088" w:type="dxa"/>
            <w:tcBorders>
              <w:top w:val="single" w:sz="4" w:space="0" w:color="auto"/>
              <w:bottom w:val="nil"/>
            </w:tcBorders>
          </w:tcPr>
          <w:p w14:paraId="34BC525E" w14:textId="77777777" w:rsidR="00C10389" w:rsidRDefault="00C10389" w:rsidP="00753491">
            <w:pPr>
              <w:spacing w:after="0"/>
              <w:rPr>
                <w:rFonts w:cs="Calibri"/>
                <w:b/>
                <w:sz w:val="20"/>
                <w:szCs w:val="20"/>
              </w:rPr>
            </w:pPr>
            <w:r>
              <w:rPr>
                <w:rFonts w:cs="Calibri"/>
                <w:b/>
                <w:sz w:val="20"/>
                <w:szCs w:val="20"/>
              </w:rPr>
              <w:t>p-value *</w:t>
            </w:r>
          </w:p>
        </w:tc>
      </w:tr>
      <w:tr w:rsidR="00C10389" w:rsidRPr="001D4271" w14:paraId="421F9427" w14:textId="77777777" w:rsidTr="00753491">
        <w:trPr>
          <w:trHeight w:val="229"/>
        </w:trPr>
        <w:tc>
          <w:tcPr>
            <w:tcW w:w="5628" w:type="dxa"/>
            <w:tcBorders>
              <w:top w:val="nil"/>
              <w:bottom w:val="single" w:sz="4" w:space="0" w:color="auto"/>
            </w:tcBorders>
            <w:shd w:val="clear" w:color="auto" w:fill="auto"/>
          </w:tcPr>
          <w:p w14:paraId="0D8C223F" w14:textId="77777777" w:rsidR="00C10389" w:rsidRPr="001D4271" w:rsidRDefault="00C10389" w:rsidP="00753491">
            <w:pPr>
              <w:spacing w:after="0"/>
              <w:rPr>
                <w:rFonts w:cs="Calibri"/>
                <w:i/>
                <w:sz w:val="20"/>
                <w:szCs w:val="20"/>
              </w:rPr>
            </w:pPr>
          </w:p>
        </w:tc>
        <w:tc>
          <w:tcPr>
            <w:tcW w:w="2167" w:type="dxa"/>
            <w:tcBorders>
              <w:top w:val="nil"/>
              <w:bottom w:val="single" w:sz="4" w:space="0" w:color="auto"/>
            </w:tcBorders>
            <w:shd w:val="clear" w:color="auto" w:fill="auto"/>
          </w:tcPr>
          <w:p w14:paraId="540A8781" w14:textId="77777777" w:rsidR="00C10389" w:rsidRPr="001D4271" w:rsidRDefault="00C10389" w:rsidP="00753491">
            <w:pPr>
              <w:spacing w:after="0"/>
              <w:rPr>
                <w:rFonts w:cs="Calibri"/>
                <w:b/>
                <w:sz w:val="20"/>
                <w:szCs w:val="20"/>
              </w:rPr>
            </w:pPr>
            <w:r>
              <w:rPr>
                <w:rFonts w:cs="Calibri"/>
                <w:sz w:val="20"/>
                <w:szCs w:val="20"/>
              </w:rPr>
              <w:t>3804 (84%)</w:t>
            </w:r>
          </w:p>
        </w:tc>
        <w:tc>
          <w:tcPr>
            <w:tcW w:w="2198" w:type="dxa"/>
            <w:tcBorders>
              <w:top w:val="nil"/>
              <w:bottom w:val="single" w:sz="4" w:space="0" w:color="auto"/>
            </w:tcBorders>
            <w:shd w:val="clear" w:color="auto" w:fill="auto"/>
          </w:tcPr>
          <w:p w14:paraId="32FD37AE" w14:textId="77777777" w:rsidR="00C10389" w:rsidRPr="001D4271" w:rsidRDefault="00C10389" w:rsidP="00753491">
            <w:pPr>
              <w:spacing w:after="0"/>
              <w:rPr>
                <w:rFonts w:cs="Calibri"/>
                <w:b/>
                <w:sz w:val="20"/>
                <w:szCs w:val="20"/>
              </w:rPr>
            </w:pPr>
            <w:r>
              <w:rPr>
                <w:rFonts w:cs="Calibri"/>
                <w:sz w:val="20"/>
                <w:szCs w:val="20"/>
              </w:rPr>
              <w:t>705 (16%)</w:t>
            </w:r>
          </w:p>
        </w:tc>
        <w:tc>
          <w:tcPr>
            <w:tcW w:w="2088" w:type="dxa"/>
            <w:tcBorders>
              <w:top w:val="nil"/>
              <w:bottom w:val="single" w:sz="4" w:space="0" w:color="auto"/>
            </w:tcBorders>
          </w:tcPr>
          <w:p w14:paraId="374DE38E" w14:textId="77777777" w:rsidR="00C10389" w:rsidRPr="001D4271" w:rsidRDefault="00C10389" w:rsidP="00753491">
            <w:pPr>
              <w:spacing w:after="0"/>
              <w:rPr>
                <w:rFonts w:cs="Calibri"/>
                <w:b/>
                <w:sz w:val="20"/>
                <w:szCs w:val="20"/>
              </w:rPr>
            </w:pPr>
          </w:p>
        </w:tc>
      </w:tr>
      <w:tr w:rsidR="00C10389" w:rsidRPr="001D4271" w14:paraId="70DD383F" w14:textId="77777777" w:rsidTr="00753491">
        <w:trPr>
          <w:trHeight w:val="229"/>
        </w:trPr>
        <w:tc>
          <w:tcPr>
            <w:tcW w:w="5628" w:type="dxa"/>
            <w:tcBorders>
              <w:top w:val="single" w:sz="4" w:space="0" w:color="auto"/>
              <w:bottom w:val="nil"/>
            </w:tcBorders>
            <w:shd w:val="clear" w:color="auto" w:fill="auto"/>
          </w:tcPr>
          <w:p w14:paraId="508386A4" w14:textId="77777777" w:rsidR="00C10389" w:rsidRPr="001D4271" w:rsidRDefault="00C10389" w:rsidP="00753491">
            <w:pPr>
              <w:spacing w:after="0"/>
              <w:rPr>
                <w:rFonts w:cs="Calibri"/>
                <w:i/>
                <w:sz w:val="20"/>
                <w:szCs w:val="20"/>
              </w:rPr>
            </w:pPr>
            <w:r w:rsidRPr="001D4271">
              <w:rPr>
                <w:rFonts w:cs="Calibri"/>
                <w:i/>
                <w:sz w:val="20"/>
                <w:szCs w:val="20"/>
              </w:rPr>
              <w:t>Demographic characteristics</w:t>
            </w:r>
          </w:p>
        </w:tc>
        <w:tc>
          <w:tcPr>
            <w:tcW w:w="2167" w:type="dxa"/>
            <w:tcBorders>
              <w:top w:val="single" w:sz="4" w:space="0" w:color="auto"/>
              <w:bottom w:val="nil"/>
            </w:tcBorders>
            <w:shd w:val="clear" w:color="auto" w:fill="auto"/>
          </w:tcPr>
          <w:p w14:paraId="60D11FB0" w14:textId="77777777" w:rsidR="00C10389" w:rsidRPr="001D4271" w:rsidRDefault="00C10389" w:rsidP="00753491">
            <w:pPr>
              <w:spacing w:after="0"/>
              <w:rPr>
                <w:rFonts w:cs="Calibri"/>
                <w:b/>
                <w:sz w:val="20"/>
                <w:szCs w:val="20"/>
              </w:rPr>
            </w:pPr>
          </w:p>
        </w:tc>
        <w:tc>
          <w:tcPr>
            <w:tcW w:w="2198" w:type="dxa"/>
            <w:tcBorders>
              <w:top w:val="single" w:sz="4" w:space="0" w:color="auto"/>
              <w:bottom w:val="nil"/>
            </w:tcBorders>
            <w:shd w:val="clear" w:color="auto" w:fill="auto"/>
          </w:tcPr>
          <w:p w14:paraId="51B9822C" w14:textId="77777777" w:rsidR="00C10389" w:rsidRPr="001D4271" w:rsidRDefault="00C10389" w:rsidP="00753491">
            <w:pPr>
              <w:spacing w:after="0"/>
              <w:rPr>
                <w:rFonts w:cs="Calibri"/>
                <w:b/>
                <w:sz w:val="20"/>
                <w:szCs w:val="20"/>
              </w:rPr>
            </w:pPr>
          </w:p>
        </w:tc>
        <w:tc>
          <w:tcPr>
            <w:tcW w:w="2088" w:type="dxa"/>
            <w:tcBorders>
              <w:top w:val="single" w:sz="4" w:space="0" w:color="auto"/>
              <w:bottom w:val="nil"/>
            </w:tcBorders>
          </w:tcPr>
          <w:p w14:paraId="54C3A6A7" w14:textId="77777777" w:rsidR="00C10389" w:rsidRPr="001D4271" w:rsidRDefault="00C10389" w:rsidP="00753491">
            <w:pPr>
              <w:spacing w:after="0"/>
              <w:rPr>
                <w:rFonts w:cs="Calibri"/>
                <w:b/>
                <w:sz w:val="20"/>
                <w:szCs w:val="20"/>
              </w:rPr>
            </w:pPr>
          </w:p>
        </w:tc>
      </w:tr>
      <w:tr w:rsidR="00C10389" w:rsidRPr="001D4271" w14:paraId="18DABF08" w14:textId="77777777" w:rsidTr="00753491">
        <w:trPr>
          <w:trHeight w:val="229"/>
        </w:trPr>
        <w:tc>
          <w:tcPr>
            <w:tcW w:w="5628" w:type="dxa"/>
            <w:shd w:val="clear" w:color="auto" w:fill="auto"/>
          </w:tcPr>
          <w:p w14:paraId="71C3B215" w14:textId="77777777" w:rsidR="00C10389" w:rsidRPr="001D4271" w:rsidRDefault="00C10389" w:rsidP="00753491">
            <w:pPr>
              <w:spacing w:after="0"/>
              <w:rPr>
                <w:rFonts w:cs="Calibri"/>
                <w:sz w:val="20"/>
                <w:szCs w:val="20"/>
              </w:rPr>
            </w:pPr>
            <w:r w:rsidRPr="001D4271">
              <w:rPr>
                <w:rFonts w:cs="Calibri"/>
                <w:sz w:val="20"/>
                <w:szCs w:val="20"/>
              </w:rPr>
              <w:t>Age (median</w:t>
            </w:r>
            <w:r>
              <w:rPr>
                <w:rFonts w:cs="Calibri"/>
                <w:sz w:val="20"/>
                <w:szCs w:val="20"/>
              </w:rPr>
              <w:t xml:space="preserve"> (</w:t>
            </w:r>
            <w:r w:rsidRPr="001D4271">
              <w:rPr>
                <w:rFonts w:cs="Calibri"/>
                <w:sz w:val="20"/>
                <w:szCs w:val="20"/>
              </w:rPr>
              <w:t>IQR)</w:t>
            </w:r>
            <w:r>
              <w:rPr>
                <w:rFonts w:cs="Calibri"/>
                <w:sz w:val="20"/>
                <w:szCs w:val="20"/>
              </w:rPr>
              <w:t>)</w:t>
            </w:r>
          </w:p>
        </w:tc>
        <w:tc>
          <w:tcPr>
            <w:tcW w:w="2167" w:type="dxa"/>
            <w:shd w:val="clear" w:color="auto" w:fill="auto"/>
          </w:tcPr>
          <w:p w14:paraId="7B93D0BA" w14:textId="77777777" w:rsidR="00C10389" w:rsidRPr="001D4271" w:rsidRDefault="00C10389" w:rsidP="00753491">
            <w:pPr>
              <w:spacing w:after="0"/>
              <w:rPr>
                <w:rFonts w:cs="Calibri"/>
                <w:sz w:val="20"/>
                <w:szCs w:val="20"/>
              </w:rPr>
            </w:pPr>
            <w:r>
              <w:rPr>
                <w:rFonts w:cs="Calibri"/>
                <w:sz w:val="20"/>
                <w:szCs w:val="20"/>
              </w:rPr>
              <w:t>51 (30-67)</w:t>
            </w:r>
          </w:p>
        </w:tc>
        <w:tc>
          <w:tcPr>
            <w:tcW w:w="2198" w:type="dxa"/>
            <w:shd w:val="clear" w:color="auto" w:fill="auto"/>
          </w:tcPr>
          <w:p w14:paraId="70BB6E92" w14:textId="77777777" w:rsidR="00C10389" w:rsidRPr="001D4271" w:rsidRDefault="00C10389" w:rsidP="00753491">
            <w:pPr>
              <w:spacing w:after="0"/>
              <w:rPr>
                <w:rFonts w:cs="Calibri"/>
                <w:sz w:val="20"/>
                <w:szCs w:val="20"/>
              </w:rPr>
            </w:pPr>
            <w:r>
              <w:rPr>
                <w:rFonts w:cs="Calibri"/>
                <w:sz w:val="20"/>
                <w:szCs w:val="20"/>
              </w:rPr>
              <w:t>46 (29-65)</w:t>
            </w:r>
          </w:p>
        </w:tc>
        <w:tc>
          <w:tcPr>
            <w:tcW w:w="2088" w:type="dxa"/>
          </w:tcPr>
          <w:p w14:paraId="618DD2BE" w14:textId="77777777" w:rsidR="00C10389" w:rsidRPr="001D4271" w:rsidRDefault="00C10389" w:rsidP="00753491">
            <w:pPr>
              <w:spacing w:after="0"/>
              <w:rPr>
                <w:rFonts w:cs="Calibri"/>
                <w:sz w:val="20"/>
                <w:szCs w:val="20"/>
              </w:rPr>
            </w:pPr>
            <w:r>
              <w:rPr>
                <w:rFonts w:cs="Calibri"/>
                <w:sz w:val="20"/>
                <w:szCs w:val="20"/>
              </w:rPr>
              <w:t>0·14</w:t>
            </w:r>
          </w:p>
        </w:tc>
      </w:tr>
      <w:tr w:rsidR="00C10389" w:rsidRPr="001D4271" w14:paraId="1C4EA6F1" w14:textId="77777777" w:rsidTr="00753491">
        <w:trPr>
          <w:trHeight w:val="244"/>
        </w:trPr>
        <w:tc>
          <w:tcPr>
            <w:tcW w:w="5628" w:type="dxa"/>
            <w:shd w:val="clear" w:color="auto" w:fill="auto"/>
          </w:tcPr>
          <w:p w14:paraId="1ADF60FD" w14:textId="77777777" w:rsidR="00C10389" w:rsidRPr="001D4271" w:rsidRDefault="00C10389" w:rsidP="00C10389">
            <w:pPr>
              <w:numPr>
                <w:ilvl w:val="0"/>
                <w:numId w:val="5"/>
              </w:numPr>
              <w:spacing w:after="0"/>
              <w:rPr>
                <w:rFonts w:cs="Calibri"/>
                <w:sz w:val="20"/>
                <w:szCs w:val="20"/>
              </w:rPr>
            </w:pPr>
            <w:r w:rsidRPr="001D4271">
              <w:rPr>
                <w:rFonts w:cs="Calibri"/>
                <w:sz w:val="20"/>
                <w:szCs w:val="20"/>
              </w:rPr>
              <w:t>&gt;</w:t>
            </w:r>
            <w:r>
              <w:rPr>
                <w:rFonts w:cs="Calibri"/>
                <w:sz w:val="20"/>
                <w:szCs w:val="20"/>
              </w:rPr>
              <w:t>=</w:t>
            </w:r>
            <w:r w:rsidRPr="001D4271">
              <w:rPr>
                <w:rFonts w:cs="Calibri"/>
                <w:sz w:val="20"/>
                <w:szCs w:val="20"/>
              </w:rPr>
              <w:t>65 years</w:t>
            </w:r>
          </w:p>
        </w:tc>
        <w:tc>
          <w:tcPr>
            <w:tcW w:w="2167" w:type="dxa"/>
            <w:shd w:val="clear" w:color="auto" w:fill="auto"/>
          </w:tcPr>
          <w:p w14:paraId="06987D8A" w14:textId="77777777" w:rsidR="00C10389" w:rsidRPr="001D4271" w:rsidRDefault="00C10389" w:rsidP="00753491">
            <w:pPr>
              <w:spacing w:after="0"/>
              <w:rPr>
                <w:rFonts w:cs="Calibri"/>
                <w:sz w:val="20"/>
                <w:szCs w:val="20"/>
              </w:rPr>
            </w:pPr>
            <w:r>
              <w:rPr>
                <w:rFonts w:cs="Calibri"/>
                <w:sz w:val="20"/>
                <w:szCs w:val="20"/>
              </w:rPr>
              <w:t>1069 (28%)</w:t>
            </w:r>
          </w:p>
        </w:tc>
        <w:tc>
          <w:tcPr>
            <w:tcW w:w="2198" w:type="dxa"/>
            <w:shd w:val="clear" w:color="auto" w:fill="auto"/>
          </w:tcPr>
          <w:p w14:paraId="2314D061" w14:textId="77777777" w:rsidR="00C10389" w:rsidRPr="001D4271" w:rsidRDefault="00C10389" w:rsidP="00753491">
            <w:pPr>
              <w:spacing w:after="0"/>
              <w:rPr>
                <w:rFonts w:cs="Calibri"/>
                <w:sz w:val="20"/>
                <w:szCs w:val="20"/>
              </w:rPr>
            </w:pPr>
            <w:r>
              <w:rPr>
                <w:rFonts w:cs="Calibri"/>
                <w:sz w:val="20"/>
                <w:szCs w:val="20"/>
              </w:rPr>
              <w:t>185 (26%)</w:t>
            </w:r>
          </w:p>
        </w:tc>
        <w:tc>
          <w:tcPr>
            <w:tcW w:w="2088" w:type="dxa"/>
          </w:tcPr>
          <w:p w14:paraId="708AEA62" w14:textId="77777777" w:rsidR="00C10389" w:rsidRPr="001D4271" w:rsidRDefault="00C10389" w:rsidP="00753491">
            <w:pPr>
              <w:spacing w:after="0"/>
              <w:rPr>
                <w:rFonts w:cs="Calibri"/>
                <w:sz w:val="20"/>
                <w:szCs w:val="20"/>
              </w:rPr>
            </w:pPr>
            <w:r>
              <w:rPr>
                <w:rFonts w:cs="Calibri"/>
                <w:sz w:val="20"/>
                <w:szCs w:val="20"/>
              </w:rPr>
              <w:t>0·33</w:t>
            </w:r>
          </w:p>
        </w:tc>
      </w:tr>
      <w:tr w:rsidR="00C10389" w:rsidRPr="001D4271" w14:paraId="1023A206" w14:textId="77777777" w:rsidTr="00753491">
        <w:trPr>
          <w:trHeight w:val="229"/>
        </w:trPr>
        <w:tc>
          <w:tcPr>
            <w:tcW w:w="5628" w:type="dxa"/>
            <w:shd w:val="clear" w:color="auto" w:fill="auto"/>
          </w:tcPr>
          <w:p w14:paraId="1067306A" w14:textId="77777777" w:rsidR="00C10389" w:rsidRPr="001D4271" w:rsidRDefault="00C10389" w:rsidP="00753491">
            <w:pPr>
              <w:spacing w:after="0"/>
              <w:rPr>
                <w:rFonts w:cs="Calibri"/>
                <w:sz w:val="20"/>
                <w:szCs w:val="20"/>
              </w:rPr>
            </w:pPr>
            <w:r w:rsidRPr="001D4271">
              <w:rPr>
                <w:rFonts w:cs="Calibri"/>
                <w:sz w:val="20"/>
                <w:szCs w:val="20"/>
              </w:rPr>
              <w:t>Male sex</w:t>
            </w:r>
          </w:p>
        </w:tc>
        <w:tc>
          <w:tcPr>
            <w:tcW w:w="2167" w:type="dxa"/>
            <w:shd w:val="clear" w:color="auto" w:fill="auto"/>
          </w:tcPr>
          <w:p w14:paraId="61B90336" w14:textId="77777777" w:rsidR="00C10389" w:rsidRPr="001D4271" w:rsidRDefault="00C10389" w:rsidP="00753491">
            <w:pPr>
              <w:spacing w:after="0"/>
              <w:rPr>
                <w:rFonts w:cs="Calibri"/>
                <w:sz w:val="20"/>
                <w:szCs w:val="20"/>
              </w:rPr>
            </w:pPr>
            <w:r>
              <w:rPr>
                <w:rFonts w:cs="Calibri"/>
                <w:sz w:val="20"/>
                <w:szCs w:val="20"/>
              </w:rPr>
              <w:t>2537 (67%)</w:t>
            </w:r>
          </w:p>
        </w:tc>
        <w:tc>
          <w:tcPr>
            <w:tcW w:w="2198" w:type="dxa"/>
            <w:shd w:val="clear" w:color="auto" w:fill="auto"/>
          </w:tcPr>
          <w:p w14:paraId="11BD0B02" w14:textId="77777777" w:rsidR="00C10389" w:rsidRPr="001D4271" w:rsidRDefault="00C10389" w:rsidP="00753491">
            <w:pPr>
              <w:spacing w:after="0"/>
              <w:rPr>
                <w:rFonts w:cs="Calibri"/>
                <w:sz w:val="20"/>
                <w:szCs w:val="20"/>
              </w:rPr>
            </w:pPr>
            <w:r>
              <w:rPr>
                <w:rFonts w:cs="Calibri"/>
                <w:sz w:val="20"/>
                <w:szCs w:val="20"/>
              </w:rPr>
              <w:t>486 (69%)</w:t>
            </w:r>
          </w:p>
        </w:tc>
        <w:tc>
          <w:tcPr>
            <w:tcW w:w="2088" w:type="dxa"/>
          </w:tcPr>
          <w:p w14:paraId="1C5BFDC8" w14:textId="77777777" w:rsidR="00C10389" w:rsidRPr="001D4271" w:rsidRDefault="00C10389" w:rsidP="00753491">
            <w:pPr>
              <w:spacing w:after="0"/>
              <w:rPr>
                <w:rFonts w:cs="Calibri"/>
                <w:sz w:val="20"/>
                <w:szCs w:val="20"/>
              </w:rPr>
            </w:pPr>
            <w:r>
              <w:rPr>
                <w:rFonts w:cs="Calibri"/>
                <w:sz w:val="20"/>
                <w:szCs w:val="20"/>
              </w:rPr>
              <w:t>0·26</w:t>
            </w:r>
          </w:p>
        </w:tc>
      </w:tr>
      <w:tr w:rsidR="00C10389" w:rsidRPr="001D4271" w14:paraId="13A2F164" w14:textId="77777777" w:rsidTr="00753491">
        <w:trPr>
          <w:trHeight w:val="229"/>
        </w:trPr>
        <w:tc>
          <w:tcPr>
            <w:tcW w:w="5628" w:type="dxa"/>
            <w:tcBorders>
              <w:bottom w:val="nil"/>
            </w:tcBorders>
            <w:shd w:val="clear" w:color="auto" w:fill="auto"/>
          </w:tcPr>
          <w:p w14:paraId="420B74C8" w14:textId="77777777" w:rsidR="00C10389" w:rsidRPr="001D4271" w:rsidRDefault="00C10389" w:rsidP="00753491">
            <w:pPr>
              <w:spacing w:after="0"/>
              <w:rPr>
                <w:rFonts w:cs="Calibri"/>
                <w:sz w:val="20"/>
                <w:szCs w:val="20"/>
              </w:rPr>
            </w:pPr>
            <w:r>
              <w:rPr>
                <w:rFonts w:cs="Calibri"/>
                <w:sz w:val="20"/>
                <w:szCs w:val="20"/>
              </w:rPr>
              <w:t>Caucasian</w:t>
            </w:r>
          </w:p>
        </w:tc>
        <w:tc>
          <w:tcPr>
            <w:tcW w:w="2167" w:type="dxa"/>
            <w:tcBorders>
              <w:bottom w:val="nil"/>
            </w:tcBorders>
            <w:shd w:val="clear" w:color="auto" w:fill="auto"/>
          </w:tcPr>
          <w:p w14:paraId="4C8BE3C3" w14:textId="77777777" w:rsidR="00C10389" w:rsidRPr="001D4271" w:rsidRDefault="00C10389" w:rsidP="00753491">
            <w:pPr>
              <w:spacing w:after="0"/>
              <w:rPr>
                <w:rFonts w:cs="Calibri"/>
                <w:sz w:val="20"/>
                <w:szCs w:val="20"/>
              </w:rPr>
            </w:pPr>
            <w:r>
              <w:rPr>
                <w:rFonts w:cs="Calibri"/>
                <w:sz w:val="20"/>
                <w:szCs w:val="20"/>
              </w:rPr>
              <w:t>3537 (97%)</w:t>
            </w:r>
          </w:p>
        </w:tc>
        <w:tc>
          <w:tcPr>
            <w:tcW w:w="2198" w:type="dxa"/>
            <w:tcBorders>
              <w:bottom w:val="nil"/>
            </w:tcBorders>
            <w:shd w:val="clear" w:color="auto" w:fill="auto"/>
          </w:tcPr>
          <w:p w14:paraId="2DAD9824" w14:textId="77777777" w:rsidR="00C10389" w:rsidRPr="001D4271" w:rsidRDefault="00C10389" w:rsidP="00753491">
            <w:pPr>
              <w:spacing w:after="0"/>
              <w:rPr>
                <w:rFonts w:cs="Calibri"/>
                <w:sz w:val="20"/>
                <w:szCs w:val="20"/>
              </w:rPr>
            </w:pPr>
            <w:r>
              <w:rPr>
                <w:rFonts w:cs="Calibri"/>
                <w:sz w:val="20"/>
                <w:szCs w:val="20"/>
              </w:rPr>
              <w:t>621 (95%)</w:t>
            </w:r>
          </w:p>
        </w:tc>
        <w:tc>
          <w:tcPr>
            <w:tcW w:w="2088" w:type="dxa"/>
            <w:tcBorders>
              <w:bottom w:val="nil"/>
            </w:tcBorders>
          </w:tcPr>
          <w:p w14:paraId="77B270EB" w14:textId="77777777" w:rsidR="00C10389" w:rsidRPr="001D4271" w:rsidRDefault="00C10389" w:rsidP="00753491">
            <w:pPr>
              <w:spacing w:after="0"/>
              <w:rPr>
                <w:rFonts w:cs="Calibri"/>
                <w:sz w:val="20"/>
                <w:szCs w:val="20"/>
              </w:rPr>
            </w:pPr>
            <w:r>
              <w:rPr>
                <w:rFonts w:cs="Calibri"/>
                <w:sz w:val="20"/>
                <w:szCs w:val="20"/>
              </w:rPr>
              <w:t>0·04</w:t>
            </w:r>
          </w:p>
        </w:tc>
      </w:tr>
      <w:tr w:rsidR="00C10389" w:rsidRPr="001D4271" w14:paraId="7945900D" w14:textId="77777777" w:rsidTr="00753491">
        <w:trPr>
          <w:trHeight w:val="229"/>
        </w:trPr>
        <w:tc>
          <w:tcPr>
            <w:tcW w:w="5628" w:type="dxa"/>
            <w:tcBorders>
              <w:top w:val="nil"/>
              <w:bottom w:val="nil"/>
            </w:tcBorders>
            <w:shd w:val="clear" w:color="auto" w:fill="auto"/>
          </w:tcPr>
          <w:p w14:paraId="6D135348" w14:textId="77777777" w:rsidR="00C10389" w:rsidRDefault="00C10389" w:rsidP="00753491">
            <w:pPr>
              <w:spacing w:after="0"/>
              <w:rPr>
                <w:rFonts w:cs="Calibri"/>
                <w:i/>
                <w:sz w:val="20"/>
                <w:szCs w:val="20"/>
              </w:rPr>
            </w:pPr>
          </w:p>
          <w:p w14:paraId="196ED5B6" w14:textId="77777777" w:rsidR="00C10389" w:rsidRPr="001D4271" w:rsidRDefault="00C10389" w:rsidP="00753491">
            <w:pPr>
              <w:spacing w:after="0"/>
              <w:rPr>
                <w:rFonts w:cs="Calibri"/>
                <w:i/>
                <w:sz w:val="20"/>
                <w:szCs w:val="20"/>
              </w:rPr>
            </w:pPr>
            <w:r w:rsidRPr="001D4271">
              <w:rPr>
                <w:rFonts w:cs="Calibri"/>
                <w:i/>
                <w:sz w:val="20"/>
                <w:szCs w:val="20"/>
              </w:rPr>
              <w:t>Socio-economic characteristics</w:t>
            </w:r>
          </w:p>
        </w:tc>
        <w:tc>
          <w:tcPr>
            <w:tcW w:w="2167" w:type="dxa"/>
            <w:tcBorders>
              <w:top w:val="nil"/>
              <w:bottom w:val="nil"/>
            </w:tcBorders>
            <w:shd w:val="clear" w:color="auto" w:fill="auto"/>
          </w:tcPr>
          <w:p w14:paraId="4C0977F7" w14:textId="77777777" w:rsidR="00C10389" w:rsidRPr="001D4271" w:rsidRDefault="00C10389" w:rsidP="00753491">
            <w:pPr>
              <w:spacing w:after="0"/>
              <w:rPr>
                <w:rFonts w:cs="Calibri"/>
                <w:sz w:val="20"/>
                <w:szCs w:val="20"/>
              </w:rPr>
            </w:pPr>
          </w:p>
        </w:tc>
        <w:tc>
          <w:tcPr>
            <w:tcW w:w="2198" w:type="dxa"/>
            <w:tcBorders>
              <w:top w:val="nil"/>
              <w:bottom w:val="nil"/>
            </w:tcBorders>
            <w:shd w:val="clear" w:color="auto" w:fill="auto"/>
          </w:tcPr>
          <w:p w14:paraId="224C1832" w14:textId="77777777" w:rsidR="00C10389" w:rsidRPr="001D4271" w:rsidRDefault="00C10389" w:rsidP="00753491">
            <w:pPr>
              <w:spacing w:after="0"/>
              <w:rPr>
                <w:rFonts w:cs="Calibri"/>
                <w:sz w:val="20"/>
                <w:szCs w:val="20"/>
              </w:rPr>
            </w:pPr>
          </w:p>
        </w:tc>
        <w:tc>
          <w:tcPr>
            <w:tcW w:w="2088" w:type="dxa"/>
            <w:tcBorders>
              <w:top w:val="nil"/>
              <w:bottom w:val="nil"/>
            </w:tcBorders>
          </w:tcPr>
          <w:p w14:paraId="5C490B5B" w14:textId="77777777" w:rsidR="00C10389" w:rsidRPr="001D4271" w:rsidRDefault="00C10389" w:rsidP="00753491">
            <w:pPr>
              <w:spacing w:after="0"/>
              <w:rPr>
                <w:rFonts w:cs="Calibri"/>
                <w:sz w:val="20"/>
                <w:szCs w:val="20"/>
              </w:rPr>
            </w:pPr>
          </w:p>
        </w:tc>
      </w:tr>
      <w:tr w:rsidR="00C10389" w:rsidRPr="00B325D3" w14:paraId="4B0798DC" w14:textId="77777777" w:rsidTr="00753491">
        <w:trPr>
          <w:trHeight w:val="244"/>
        </w:trPr>
        <w:tc>
          <w:tcPr>
            <w:tcW w:w="5628" w:type="dxa"/>
            <w:shd w:val="clear" w:color="auto" w:fill="auto"/>
          </w:tcPr>
          <w:p w14:paraId="7CB4356F" w14:textId="77777777" w:rsidR="00C10389" w:rsidRPr="002A7399" w:rsidRDefault="00C10389" w:rsidP="00753491">
            <w:pPr>
              <w:pStyle w:val="Geenafstand"/>
              <w:rPr>
                <w:rFonts w:cs="Calibri"/>
                <w:sz w:val="20"/>
                <w:szCs w:val="20"/>
              </w:rPr>
            </w:pPr>
            <w:r w:rsidRPr="002A7399">
              <w:rPr>
                <w:rFonts w:cs="Calibri"/>
                <w:sz w:val="20"/>
                <w:szCs w:val="20"/>
              </w:rPr>
              <w:t>Years of education (median (IQR))</w:t>
            </w:r>
          </w:p>
        </w:tc>
        <w:tc>
          <w:tcPr>
            <w:tcW w:w="2167" w:type="dxa"/>
            <w:shd w:val="clear" w:color="auto" w:fill="auto"/>
          </w:tcPr>
          <w:p w14:paraId="2872E720" w14:textId="77777777" w:rsidR="00C10389" w:rsidRPr="002A7399" w:rsidRDefault="00C10389" w:rsidP="00753491">
            <w:pPr>
              <w:pStyle w:val="Geenafstand"/>
              <w:rPr>
                <w:rFonts w:cs="Calibri"/>
                <w:sz w:val="20"/>
                <w:szCs w:val="20"/>
              </w:rPr>
            </w:pPr>
            <w:r w:rsidRPr="002A7399">
              <w:rPr>
                <w:rFonts w:cs="Calibri"/>
                <w:sz w:val="20"/>
                <w:szCs w:val="20"/>
              </w:rPr>
              <w:t>13 (10-16)</w:t>
            </w:r>
          </w:p>
        </w:tc>
        <w:tc>
          <w:tcPr>
            <w:tcW w:w="2198" w:type="dxa"/>
            <w:shd w:val="clear" w:color="auto" w:fill="auto"/>
          </w:tcPr>
          <w:p w14:paraId="5B197D95" w14:textId="77777777" w:rsidR="00C10389" w:rsidRPr="002A7399" w:rsidRDefault="00C10389" w:rsidP="00753491">
            <w:pPr>
              <w:pStyle w:val="Geenafstand"/>
              <w:rPr>
                <w:rFonts w:cs="Calibri"/>
                <w:sz w:val="20"/>
                <w:szCs w:val="20"/>
              </w:rPr>
            </w:pPr>
            <w:r w:rsidRPr="002A7399">
              <w:rPr>
                <w:rFonts w:cs="Calibri"/>
                <w:sz w:val="20"/>
                <w:szCs w:val="20"/>
              </w:rPr>
              <w:t>12 (10-15)</w:t>
            </w:r>
          </w:p>
        </w:tc>
        <w:tc>
          <w:tcPr>
            <w:tcW w:w="2088" w:type="dxa"/>
          </w:tcPr>
          <w:p w14:paraId="7BF3977D" w14:textId="77777777" w:rsidR="00C10389" w:rsidRPr="002A7399" w:rsidRDefault="00C10389" w:rsidP="00753491">
            <w:pPr>
              <w:pStyle w:val="Geenafstand"/>
              <w:rPr>
                <w:rFonts w:cs="Calibri"/>
                <w:sz w:val="20"/>
                <w:szCs w:val="20"/>
              </w:rPr>
            </w:pPr>
            <w:r w:rsidRPr="002A7399">
              <w:rPr>
                <w:rFonts w:cs="Calibri"/>
                <w:sz w:val="20"/>
                <w:szCs w:val="20"/>
              </w:rPr>
              <w:t>&lt;0</w:t>
            </w:r>
            <w:r>
              <w:rPr>
                <w:rFonts w:cs="Calibri"/>
                <w:sz w:val="20"/>
                <w:szCs w:val="20"/>
              </w:rPr>
              <w:t>·</w:t>
            </w:r>
            <w:r w:rsidRPr="002A7399">
              <w:rPr>
                <w:rFonts w:cs="Calibri"/>
                <w:sz w:val="20"/>
                <w:szCs w:val="20"/>
              </w:rPr>
              <w:t>001</w:t>
            </w:r>
          </w:p>
        </w:tc>
      </w:tr>
      <w:tr w:rsidR="00C10389" w:rsidRPr="001D4271" w14:paraId="24505EEB" w14:textId="77777777" w:rsidTr="00753491">
        <w:trPr>
          <w:trHeight w:val="229"/>
        </w:trPr>
        <w:tc>
          <w:tcPr>
            <w:tcW w:w="5628" w:type="dxa"/>
            <w:shd w:val="clear" w:color="auto" w:fill="auto"/>
          </w:tcPr>
          <w:p w14:paraId="7D8012E6" w14:textId="77777777" w:rsidR="00C10389" w:rsidRPr="002A7399" w:rsidRDefault="00C10389" w:rsidP="00753491">
            <w:pPr>
              <w:pStyle w:val="Geenafstand"/>
              <w:rPr>
                <w:rFonts w:cs="Calibri"/>
                <w:sz w:val="20"/>
                <w:szCs w:val="20"/>
              </w:rPr>
            </w:pPr>
            <w:r w:rsidRPr="002A7399">
              <w:rPr>
                <w:rFonts w:cs="Calibri"/>
                <w:sz w:val="20"/>
                <w:szCs w:val="20"/>
              </w:rPr>
              <w:t>Highest level of education</w:t>
            </w:r>
          </w:p>
        </w:tc>
        <w:tc>
          <w:tcPr>
            <w:tcW w:w="2167" w:type="dxa"/>
            <w:shd w:val="clear" w:color="auto" w:fill="auto"/>
          </w:tcPr>
          <w:p w14:paraId="3561FFBC" w14:textId="77777777" w:rsidR="00C10389" w:rsidRPr="002A7399" w:rsidRDefault="00C10389" w:rsidP="00753491">
            <w:pPr>
              <w:pStyle w:val="Geenafstand"/>
              <w:rPr>
                <w:rFonts w:cs="Calibri"/>
                <w:sz w:val="20"/>
                <w:szCs w:val="20"/>
              </w:rPr>
            </w:pPr>
          </w:p>
        </w:tc>
        <w:tc>
          <w:tcPr>
            <w:tcW w:w="2198" w:type="dxa"/>
            <w:shd w:val="clear" w:color="auto" w:fill="auto"/>
          </w:tcPr>
          <w:p w14:paraId="0B9CA4A5" w14:textId="77777777" w:rsidR="00C10389" w:rsidRPr="002A7399" w:rsidRDefault="00C10389" w:rsidP="00753491">
            <w:pPr>
              <w:pStyle w:val="Geenafstand"/>
              <w:rPr>
                <w:rFonts w:cs="Calibri"/>
                <w:sz w:val="20"/>
                <w:szCs w:val="20"/>
              </w:rPr>
            </w:pPr>
          </w:p>
        </w:tc>
        <w:tc>
          <w:tcPr>
            <w:tcW w:w="2088" w:type="dxa"/>
          </w:tcPr>
          <w:p w14:paraId="1364FD26" w14:textId="77777777" w:rsidR="00C10389" w:rsidRPr="002A7399" w:rsidRDefault="00C10389" w:rsidP="00753491">
            <w:pPr>
              <w:pStyle w:val="Geenafstand"/>
              <w:rPr>
                <w:rFonts w:cs="Calibri"/>
                <w:sz w:val="20"/>
                <w:szCs w:val="20"/>
              </w:rPr>
            </w:pPr>
          </w:p>
        </w:tc>
      </w:tr>
      <w:tr w:rsidR="00C10389" w:rsidRPr="001D4271" w14:paraId="3ACF52E4" w14:textId="77777777" w:rsidTr="00753491">
        <w:trPr>
          <w:trHeight w:val="244"/>
        </w:trPr>
        <w:tc>
          <w:tcPr>
            <w:tcW w:w="5628" w:type="dxa"/>
            <w:shd w:val="clear" w:color="auto" w:fill="auto"/>
          </w:tcPr>
          <w:p w14:paraId="3A56151E" w14:textId="77777777" w:rsidR="00C10389" w:rsidRPr="001D4271" w:rsidRDefault="00C10389" w:rsidP="00753491">
            <w:pPr>
              <w:pStyle w:val="Geenafstand"/>
              <w:numPr>
                <w:ilvl w:val="0"/>
                <w:numId w:val="3"/>
              </w:numPr>
              <w:rPr>
                <w:rFonts w:cs="Calibri"/>
                <w:sz w:val="20"/>
                <w:szCs w:val="20"/>
              </w:rPr>
            </w:pPr>
            <w:r w:rsidRPr="001D4271">
              <w:rPr>
                <w:rFonts w:cs="Calibri"/>
                <w:sz w:val="20"/>
                <w:szCs w:val="20"/>
              </w:rPr>
              <w:t>College / University</w:t>
            </w:r>
          </w:p>
        </w:tc>
        <w:tc>
          <w:tcPr>
            <w:tcW w:w="2167" w:type="dxa"/>
            <w:shd w:val="clear" w:color="auto" w:fill="auto"/>
          </w:tcPr>
          <w:p w14:paraId="1374FF23" w14:textId="77777777" w:rsidR="00C10389" w:rsidRPr="001D4271" w:rsidRDefault="00C10389" w:rsidP="00753491">
            <w:pPr>
              <w:pStyle w:val="Geenafstand"/>
              <w:rPr>
                <w:rFonts w:cs="Calibri"/>
                <w:sz w:val="20"/>
                <w:szCs w:val="20"/>
              </w:rPr>
            </w:pPr>
            <w:r>
              <w:rPr>
                <w:rFonts w:cs="Calibri"/>
                <w:sz w:val="20"/>
                <w:szCs w:val="20"/>
              </w:rPr>
              <w:t>758 (25%)</w:t>
            </w:r>
          </w:p>
        </w:tc>
        <w:tc>
          <w:tcPr>
            <w:tcW w:w="2198" w:type="dxa"/>
            <w:shd w:val="clear" w:color="auto" w:fill="auto"/>
          </w:tcPr>
          <w:p w14:paraId="0A6C9006" w14:textId="77777777" w:rsidR="00C10389" w:rsidRPr="001D4271" w:rsidRDefault="00C10389" w:rsidP="00753491">
            <w:pPr>
              <w:pStyle w:val="Geenafstand"/>
              <w:rPr>
                <w:rFonts w:cs="Calibri"/>
                <w:sz w:val="20"/>
                <w:szCs w:val="20"/>
              </w:rPr>
            </w:pPr>
            <w:r>
              <w:rPr>
                <w:rFonts w:cs="Calibri"/>
                <w:sz w:val="20"/>
                <w:szCs w:val="20"/>
              </w:rPr>
              <w:t>92 (18%)</w:t>
            </w:r>
          </w:p>
        </w:tc>
        <w:tc>
          <w:tcPr>
            <w:tcW w:w="2088" w:type="dxa"/>
          </w:tcPr>
          <w:p w14:paraId="01DDF366" w14:textId="77777777" w:rsidR="00C10389" w:rsidRPr="001D4271" w:rsidRDefault="00C10389" w:rsidP="00753491">
            <w:pPr>
              <w:pStyle w:val="Geenafstand"/>
              <w:rPr>
                <w:rFonts w:cs="Calibri"/>
                <w:sz w:val="20"/>
                <w:szCs w:val="20"/>
              </w:rPr>
            </w:pPr>
            <w:r>
              <w:rPr>
                <w:rFonts w:cs="Calibri"/>
                <w:sz w:val="20"/>
                <w:szCs w:val="20"/>
              </w:rPr>
              <w:t>0·001</w:t>
            </w:r>
          </w:p>
        </w:tc>
      </w:tr>
      <w:tr w:rsidR="00C10389" w:rsidRPr="001D4271" w14:paraId="61AD1BFB" w14:textId="77777777" w:rsidTr="00753491">
        <w:trPr>
          <w:trHeight w:val="229"/>
        </w:trPr>
        <w:tc>
          <w:tcPr>
            <w:tcW w:w="5628" w:type="dxa"/>
            <w:shd w:val="clear" w:color="auto" w:fill="auto"/>
          </w:tcPr>
          <w:p w14:paraId="3EABCF92" w14:textId="77777777" w:rsidR="00C10389" w:rsidRPr="001D4271" w:rsidRDefault="00C10389" w:rsidP="00753491">
            <w:pPr>
              <w:pStyle w:val="Geenafstand"/>
              <w:rPr>
                <w:rFonts w:cs="Calibri"/>
                <w:sz w:val="20"/>
                <w:szCs w:val="20"/>
              </w:rPr>
            </w:pPr>
            <w:r>
              <w:rPr>
                <w:rFonts w:cs="Calibri"/>
                <w:sz w:val="20"/>
                <w:szCs w:val="20"/>
              </w:rPr>
              <w:t>Married/living together</w:t>
            </w:r>
          </w:p>
        </w:tc>
        <w:tc>
          <w:tcPr>
            <w:tcW w:w="2167" w:type="dxa"/>
            <w:shd w:val="clear" w:color="auto" w:fill="auto"/>
          </w:tcPr>
          <w:p w14:paraId="6046DD3E" w14:textId="77777777" w:rsidR="00C10389" w:rsidRPr="001D4271" w:rsidRDefault="00C10389" w:rsidP="00753491">
            <w:pPr>
              <w:pStyle w:val="Geenafstand"/>
              <w:rPr>
                <w:rFonts w:cs="Calibri"/>
                <w:sz w:val="20"/>
                <w:szCs w:val="20"/>
              </w:rPr>
            </w:pPr>
            <w:r>
              <w:rPr>
                <w:rFonts w:cs="Calibri"/>
                <w:sz w:val="20"/>
                <w:szCs w:val="20"/>
              </w:rPr>
              <w:t>1790 (51%)</w:t>
            </w:r>
          </w:p>
        </w:tc>
        <w:tc>
          <w:tcPr>
            <w:tcW w:w="2198" w:type="dxa"/>
            <w:shd w:val="clear" w:color="auto" w:fill="auto"/>
          </w:tcPr>
          <w:p w14:paraId="19A27F20" w14:textId="77777777" w:rsidR="00C10389" w:rsidRPr="001D4271" w:rsidRDefault="00C10389" w:rsidP="00753491">
            <w:pPr>
              <w:pStyle w:val="Geenafstand"/>
              <w:rPr>
                <w:rFonts w:cs="Calibri"/>
                <w:sz w:val="20"/>
                <w:szCs w:val="20"/>
              </w:rPr>
            </w:pPr>
            <w:r>
              <w:rPr>
                <w:rFonts w:cs="Calibri"/>
                <w:sz w:val="20"/>
                <w:szCs w:val="20"/>
              </w:rPr>
              <w:t>280 (48%)</w:t>
            </w:r>
          </w:p>
        </w:tc>
        <w:tc>
          <w:tcPr>
            <w:tcW w:w="2088" w:type="dxa"/>
          </w:tcPr>
          <w:p w14:paraId="09F39BCF" w14:textId="77777777" w:rsidR="00C10389" w:rsidRPr="00FB5523" w:rsidRDefault="00C10389" w:rsidP="00753491">
            <w:pPr>
              <w:pStyle w:val="Geenafstand"/>
              <w:rPr>
                <w:rFonts w:cs="Calibri"/>
                <w:sz w:val="20"/>
                <w:szCs w:val="20"/>
              </w:rPr>
            </w:pPr>
            <w:r w:rsidRPr="00FB5523">
              <w:rPr>
                <w:rFonts w:cs="Calibri"/>
                <w:sz w:val="20"/>
                <w:szCs w:val="20"/>
              </w:rPr>
              <w:t>0·</w:t>
            </w:r>
            <w:r>
              <w:rPr>
                <w:rFonts w:cs="Calibri"/>
                <w:sz w:val="20"/>
                <w:szCs w:val="20"/>
              </w:rPr>
              <w:t>18</w:t>
            </w:r>
          </w:p>
        </w:tc>
      </w:tr>
      <w:tr w:rsidR="00C10389" w:rsidRPr="001D4271" w14:paraId="2505EFD0" w14:textId="77777777" w:rsidTr="00753491">
        <w:trPr>
          <w:trHeight w:val="229"/>
        </w:trPr>
        <w:tc>
          <w:tcPr>
            <w:tcW w:w="5628" w:type="dxa"/>
            <w:shd w:val="clear" w:color="auto" w:fill="auto"/>
          </w:tcPr>
          <w:p w14:paraId="49174679" w14:textId="77777777" w:rsidR="00C10389" w:rsidRPr="001D4271" w:rsidRDefault="00C10389" w:rsidP="00753491">
            <w:pPr>
              <w:pStyle w:val="Geenafstand"/>
              <w:rPr>
                <w:rFonts w:cs="Calibri"/>
                <w:sz w:val="20"/>
                <w:szCs w:val="20"/>
              </w:rPr>
            </w:pPr>
            <w:r w:rsidRPr="001D4271">
              <w:rPr>
                <w:rFonts w:cs="Calibri"/>
                <w:sz w:val="20"/>
                <w:szCs w:val="20"/>
              </w:rPr>
              <w:t>Employment status before injury</w:t>
            </w:r>
          </w:p>
        </w:tc>
        <w:tc>
          <w:tcPr>
            <w:tcW w:w="2167" w:type="dxa"/>
            <w:shd w:val="clear" w:color="auto" w:fill="auto"/>
          </w:tcPr>
          <w:p w14:paraId="1CF76514" w14:textId="77777777" w:rsidR="00C10389" w:rsidRPr="001D4271" w:rsidRDefault="00C10389" w:rsidP="00753491">
            <w:pPr>
              <w:pStyle w:val="Geenafstand"/>
              <w:rPr>
                <w:rFonts w:cs="Calibri"/>
                <w:sz w:val="20"/>
                <w:szCs w:val="20"/>
              </w:rPr>
            </w:pPr>
          </w:p>
        </w:tc>
        <w:tc>
          <w:tcPr>
            <w:tcW w:w="2198" w:type="dxa"/>
            <w:shd w:val="clear" w:color="auto" w:fill="auto"/>
          </w:tcPr>
          <w:p w14:paraId="59ED70ED" w14:textId="77777777" w:rsidR="00C10389" w:rsidRPr="001D4271" w:rsidRDefault="00C10389" w:rsidP="00753491">
            <w:pPr>
              <w:pStyle w:val="Geenafstand"/>
              <w:rPr>
                <w:rFonts w:cs="Calibri"/>
                <w:sz w:val="20"/>
                <w:szCs w:val="20"/>
              </w:rPr>
            </w:pPr>
          </w:p>
        </w:tc>
        <w:tc>
          <w:tcPr>
            <w:tcW w:w="2088" w:type="dxa"/>
          </w:tcPr>
          <w:p w14:paraId="05122AF0" w14:textId="77777777" w:rsidR="00C10389" w:rsidRPr="001D4271" w:rsidRDefault="00C10389" w:rsidP="00753491">
            <w:pPr>
              <w:pStyle w:val="Geenafstand"/>
              <w:rPr>
                <w:rFonts w:cs="Calibri"/>
                <w:sz w:val="20"/>
                <w:szCs w:val="20"/>
              </w:rPr>
            </w:pPr>
          </w:p>
        </w:tc>
      </w:tr>
      <w:tr w:rsidR="00C10389" w:rsidRPr="001D4271" w14:paraId="523E4A59" w14:textId="77777777" w:rsidTr="00753491">
        <w:trPr>
          <w:trHeight w:val="244"/>
        </w:trPr>
        <w:tc>
          <w:tcPr>
            <w:tcW w:w="5628" w:type="dxa"/>
            <w:shd w:val="clear" w:color="auto" w:fill="auto"/>
          </w:tcPr>
          <w:p w14:paraId="6FCDC1FF" w14:textId="77777777" w:rsidR="00C10389" w:rsidRPr="001D4271" w:rsidRDefault="00C10389" w:rsidP="00C10389">
            <w:pPr>
              <w:pStyle w:val="Geenafstand"/>
              <w:numPr>
                <w:ilvl w:val="0"/>
                <w:numId w:val="4"/>
              </w:numPr>
              <w:rPr>
                <w:rFonts w:cs="Calibri"/>
                <w:sz w:val="20"/>
                <w:szCs w:val="20"/>
              </w:rPr>
            </w:pPr>
            <w:r w:rsidRPr="001D4271">
              <w:rPr>
                <w:rFonts w:cs="Calibri"/>
                <w:sz w:val="20"/>
                <w:szCs w:val="20"/>
              </w:rPr>
              <w:t>Working</w:t>
            </w:r>
          </w:p>
        </w:tc>
        <w:tc>
          <w:tcPr>
            <w:tcW w:w="2167" w:type="dxa"/>
            <w:shd w:val="clear" w:color="auto" w:fill="auto"/>
          </w:tcPr>
          <w:p w14:paraId="43983FC2" w14:textId="77777777" w:rsidR="00C10389" w:rsidRPr="001D4271" w:rsidRDefault="00C10389" w:rsidP="00753491">
            <w:pPr>
              <w:pStyle w:val="Geenafstand"/>
              <w:rPr>
                <w:rFonts w:cs="Calibri"/>
                <w:sz w:val="20"/>
                <w:szCs w:val="20"/>
              </w:rPr>
            </w:pPr>
            <w:r>
              <w:rPr>
                <w:rFonts w:cs="Calibri"/>
                <w:sz w:val="20"/>
                <w:szCs w:val="20"/>
              </w:rPr>
              <w:t>1669 (49%)</w:t>
            </w:r>
          </w:p>
        </w:tc>
        <w:tc>
          <w:tcPr>
            <w:tcW w:w="2198" w:type="dxa"/>
            <w:shd w:val="clear" w:color="auto" w:fill="auto"/>
          </w:tcPr>
          <w:p w14:paraId="42D2D383" w14:textId="77777777" w:rsidR="00C10389" w:rsidRPr="001D4271" w:rsidRDefault="00C10389" w:rsidP="00753491">
            <w:pPr>
              <w:pStyle w:val="Geenafstand"/>
              <w:rPr>
                <w:rFonts w:cs="Calibri"/>
                <w:sz w:val="20"/>
                <w:szCs w:val="20"/>
              </w:rPr>
            </w:pPr>
            <w:r>
              <w:rPr>
                <w:rFonts w:cs="Calibri"/>
                <w:sz w:val="20"/>
                <w:szCs w:val="20"/>
              </w:rPr>
              <w:t>278 (48%)</w:t>
            </w:r>
          </w:p>
        </w:tc>
        <w:tc>
          <w:tcPr>
            <w:tcW w:w="2088" w:type="dxa"/>
          </w:tcPr>
          <w:p w14:paraId="2D0920DB" w14:textId="77777777" w:rsidR="00C10389" w:rsidRPr="001D4271" w:rsidRDefault="00C10389" w:rsidP="00753491">
            <w:pPr>
              <w:pStyle w:val="Geenafstand"/>
              <w:rPr>
                <w:rFonts w:cs="Calibri"/>
                <w:sz w:val="20"/>
                <w:szCs w:val="20"/>
              </w:rPr>
            </w:pPr>
            <w:r>
              <w:rPr>
                <w:rFonts w:cs="Calibri"/>
                <w:sz w:val="20"/>
                <w:szCs w:val="20"/>
              </w:rPr>
              <w:t>0·006</w:t>
            </w:r>
          </w:p>
        </w:tc>
      </w:tr>
      <w:tr w:rsidR="00C10389" w:rsidRPr="003F0E6E" w14:paraId="0A06C30C" w14:textId="77777777" w:rsidTr="00753491">
        <w:trPr>
          <w:trHeight w:val="229"/>
        </w:trPr>
        <w:tc>
          <w:tcPr>
            <w:tcW w:w="5628" w:type="dxa"/>
            <w:shd w:val="clear" w:color="auto" w:fill="auto"/>
          </w:tcPr>
          <w:p w14:paraId="3AB71B8A" w14:textId="77777777" w:rsidR="00C10389" w:rsidRDefault="00C10389" w:rsidP="00753491">
            <w:pPr>
              <w:pStyle w:val="Geenafstand"/>
              <w:rPr>
                <w:rFonts w:cs="Calibri"/>
                <w:i/>
                <w:sz w:val="20"/>
                <w:szCs w:val="20"/>
              </w:rPr>
            </w:pPr>
          </w:p>
          <w:p w14:paraId="1DA8437E" w14:textId="77777777" w:rsidR="00C10389" w:rsidRPr="001D4271" w:rsidRDefault="00C10389" w:rsidP="00753491">
            <w:pPr>
              <w:pStyle w:val="Geenafstand"/>
              <w:rPr>
                <w:rFonts w:cs="Calibri"/>
                <w:i/>
                <w:sz w:val="20"/>
                <w:szCs w:val="20"/>
              </w:rPr>
            </w:pPr>
            <w:r w:rsidRPr="001D4271">
              <w:rPr>
                <w:rFonts w:cs="Calibri"/>
                <w:i/>
                <w:sz w:val="20"/>
                <w:szCs w:val="20"/>
              </w:rPr>
              <w:t>Pre-injury health status and medical history</w:t>
            </w:r>
          </w:p>
        </w:tc>
        <w:tc>
          <w:tcPr>
            <w:tcW w:w="2167" w:type="dxa"/>
            <w:shd w:val="clear" w:color="auto" w:fill="auto"/>
          </w:tcPr>
          <w:p w14:paraId="5B3201C1" w14:textId="77777777" w:rsidR="00C10389" w:rsidRPr="001D4271" w:rsidRDefault="00C10389" w:rsidP="00753491">
            <w:pPr>
              <w:pStyle w:val="Geenafstand"/>
              <w:rPr>
                <w:rFonts w:cs="Calibri"/>
                <w:sz w:val="20"/>
                <w:szCs w:val="20"/>
              </w:rPr>
            </w:pPr>
          </w:p>
        </w:tc>
        <w:tc>
          <w:tcPr>
            <w:tcW w:w="2198" w:type="dxa"/>
            <w:shd w:val="clear" w:color="auto" w:fill="auto"/>
          </w:tcPr>
          <w:p w14:paraId="287A1FCF" w14:textId="77777777" w:rsidR="00C10389" w:rsidRPr="001D4271" w:rsidRDefault="00C10389" w:rsidP="00753491">
            <w:pPr>
              <w:pStyle w:val="Geenafstand"/>
              <w:rPr>
                <w:rFonts w:cs="Calibri"/>
                <w:sz w:val="20"/>
                <w:szCs w:val="20"/>
              </w:rPr>
            </w:pPr>
          </w:p>
        </w:tc>
        <w:tc>
          <w:tcPr>
            <w:tcW w:w="2088" w:type="dxa"/>
          </w:tcPr>
          <w:p w14:paraId="702301BE" w14:textId="77777777" w:rsidR="00C10389" w:rsidRPr="001D4271" w:rsidRDefault="00C10389" w:rsidP="00753491">
            <w:pPr>
              <w:pStyle w:val="Geenafstand"/>
              <w:rPr>
                <w:rFonts w:cs="Calibri"/>
                <w:sz w:val="20"/>
                <w:szCs w:val="20"/>
              </w:rPr>
            </w:pPr>
          </w:p>
        </w:tc>
      </w:tr>
      <w:tr w:rsidR="00C10389" w:rsidRPr="00B325D3" w14:paraId="20CFAFE5" w14:textId="77777777" w:rsidTr="00753491">
        <w:trPr>
          <w:trHeight w:val="229"/>
        </w:trPr>
        <w:tc>
          <w:tcPr>
            <w:tcW w:w="5628" w:type="dxa"/>
            <w:shd w:val="clear" w:color="auto" w:fill="auto"/>
          </w:tcPr>
          <w:p w14:paraId="407561ED" w14:textId="77777777" w:rsidR="00C10389" w:rsidRPr="001D4271" w:rsidRDefault="00C10389" w:rsidP="00753491">
            <w:pPr>
              <w:pStyle w:val="Geenafstand"/>
              <w:rPr>
                <w:rFonts w:cs="Calibri"/>
                <w:sz w:val="20"/>
                <w:szCs w:val="20"/>
              </w:rPr>
            </w:pPr>
            <w:r w:rsidRPr="00B52A5C">
              <w:rPr>
                <w:rFonts w:cstheme="minorHAnsi"/>
                <w:sz w:val="20"/>
                <w:szCs w:val="20"/>
              </w:rPr>
              <w:t>Pre-injury ASA-PS classification</w:t>
            </w:r>
          </w:p>
        </w:tc>
        <w:tc>
          <w:tcPr>
            <w:tcW w:w="2167" w:type="dxa"/>
            <w:shd w:val="clear" w:color="auto" w:fill="auto"/>
          </w:tcPr>
          <w:p w14:paraId="723A8E45" w14:textId="77777777" w:rsidR="00C10389" w:rsidRPr="00B325D3" w:rsidRDefault="00C10389" w:rsidP="00753491">
            <w:pPr>
              <w:pStyle w:val="Geenafstand"/>
              <w:rPr>
                <w:rFonts w:cs="Calibri"/>
                <w:sz w:val="20"/>
                <w:szCs w:val="20"/>
                <w:lang w:val="en-GB"/>
              </w:rPr>
            </w:pPr>
          </w:p>
        </w:tc>
        <w:tc>
          <w:tcPr>
            <w:tcW w:w="2198" w:type="dxa"/>
            <w:shd w:val="clear" w:color="auto" w:fill="auto"/>
          </w:tcPr>
          <w:p w14:paraId="4B70F0B7" w14:textId="77777777" w:rsidR="00C10389" w:rsidRPr="00B325D3" w:rsidRDefault="00C10389" w:rsidP="00753491">
            <w:pPr>
              <w:pStyle w:val="Geenafstand"/>
              <w:rPr>
                <w:rFonts w:cs="Calibri"/>
                <w:sz w:val="20"/>
                <w:szCs w:val="20"/>
                <w:lang w:val="en-GB"/>
              </w:rPr>
            </w:pPr>
          </w:p>
        </w:tc>
        <w:tc>
          <w:tcPr>
            <w:tcW w:w="2088" w:type="dxa"/>
          </w:tcPr>
          <w:p w14:paraId="46CF7BDD" w14:textId="77777777" w:rsidR="00C10389" w:rsidRPr="00B325D3" w:rsidRDefault="00C10389" w:rsidP="00753491">
            <w:pPr>
              <w:pStyle w:val="Geenafstand"/>
              <w:rPr>
                <w:rFonts w:cs="Calibri"/>
                <w:sz w:val="20"/>
                <w:szCs w:val="20"/>
                <w:lang w:val="en-GB"/>
              </w:rPr>
            </w:pPr>
            <w:r>
              <w:rPr>
                <w:rFonts w:cs="Calibri"/>
                <w:sz w:val="20"/>
                <w:szCs w:val="20"/>
                <w:lang w:val="en-GB"/>
              </w:rPr>
              <w:t>0·70</w:t>
            </w:r>
          </w:p>
        </w:tc>
      </w:tr>
      <w:tr w:rsidR="00C10389" w:rsidRPr="00B316E4" w14:paraId="0AD1C1B0" w14:textId="77777777" w:rsidTr="00753491">
        <w:trPr>
          <w:trHeight w:val="268"/>
        </w:trPr>
        <w:tc>
          <w:tcPr>
            <w:tcW w:w="5628" w:type="dxa"/>
            <w:shd w:val="clear" w:color="auto" w:fill="auto"/>
          </w:tcPr>
          <w:p w14:paraId="5A9B992A" w14:textId="77777777" w:rsidR="00C10389" w:rsidRPr="001D4271" w:rsidRDefault="00C10389" w:rsidP="00C10389">
            <w:pPr>
              <w:pStyle w:val="Geenafstand"/>
              <w:numPr>
                <w:ilvl w:val="0"/>
                <w:numId w:val="4"/>
              </w:numPr>
              <w:rPr>
                <w:rFonts w:cs="Calibri"/>
                <w:sz w:val="20"/>
                <w:szCs w:val="20"/>
              </w:rPr>
            </w:pPr>
            <w:r w:rsidRPr="00B52A5C">
              <w:rPr>
                <w:rFonts w:cstheme="minorHAnsi"/>
                <w:sz w:val="20"/>
                <w:szCs w:val="20"/>
              </w:rPr>
              <w:t>A patient with mild systemic disease</w:t>
            </w:r>
          </w:p>
        </w:tc>
        <w:tc>
          <w:tcPr>
            <w:tcW w:w="2167" w:type="dxa"/>
            <w:shd w:val="clear" w:color="auto" w:fill="auto"/>
          </w:tcPr>
          <w:p w14:paraId="1E4FCA35" w14:textId="77777777" w:rsidR="00C10389" w:rsidRPr="00F7524B" w:rsidRDefault="00C10389" w:rsidP="00753491">
            <w:pPr>
              <w:pStyle w:val="Geenafstand"/>
              <w:rPr>
                <w:rFonts w:cs="Calibri"/>
                <w:sz w:val="20"/>
                <w:szCs w:val="20"/>
                <w:lang w:val="en-GB"/>
              </w:rPr>
            </w:pPr>
            <w:r>
              <w:rPr>
                <w:rFonts w:cs="Calibri"/>
                <w:sz w:val="20"/>
                <w:szCs w:val="20"/>
                <w:lang w:val="en-GB"/>
              </w:rPr>
              <w:t>1204 (33</w:t>
            </w:r>
            <w:r w:rsidRPr="00F7524B">
              <w:rPr>
                <w:rFonts w:cs="Calibri"/>
                <w:sz w:val="20"/>
                <w:szCs w:val="20"/>
                <w:lang w:val="en-GB"/>
              </w:rPr>
              <w:t>%)</w:t>
            </w:r>
          </w:p>
        </w:tc>
        <w:tc>
          <w:tcPr>
            <w:tcW w:w="2198" w:type="dxa"/>
            <w:shd w:val="clear" w:color="auto" w:fill="auto"/>
          </w:tcPr>
          <w:p w14:paraId="760D26F2" w14:textId="77777777" w:rsidR="00C10389" w:rsidRPr="00F7524B" w:rsidRDefault="00C10389" w:rsidP="00753491">
            <w:pPr>
              <w:pStyle w:val="Geenafstand"/>
              <w:rPr>
                <w:rFonts w:cs="Calibri"/>
                <w:sz w:val="20"/>
                <w:szCs w:val="20"/>
                <w:lang w:val="en-GB"/>
              </w:rPr>
            </w:pPr>
            <w:r>
              <w:rPr>
                <w:rFonts w:cs="Calibri"/>
                <w:sz w:val="20"/>
                <w:szCs w:val="20"/>
                <w:lang w:val="en-GB"/>
              </w:rPr>
              <w:t>206</w:t>
            </w:r>
            <w:r w:rsidRPr="00F7524B">
              <w:rPr>
                <w:rFonts w:cs="Calibri"/>
                <w:sz w:val="20"/>
                <w:szCs w:val="20"/>
                <w:lang w:val="en-GB"/>
              </w:rPr>
              <w:t xml:space="preserve"> (3</w:t>
            </w:r>
            <w:r>
              <w:rPr>
                <w:rFonts w:cs="Calibri"/>
                <w:sz w:val="20"/>
                <w:szCs w:val="20"/>
                <w:lang w:val="en-GB"/>
              </w:rPr>
              <w:t>1</w:t>
            </w:r>
            <w:r w:rsidRPr="00F7524B">
              <w:rPr>
                <w:rFonts w:cs="Calibri"/>
                <w:sz w:val="20"/>
                <w:szCs w:val="20"/>
                <w:lang w:val="en-GB"/>
              </w:rPr>
              <w:t>%)</w:t>
            </w:r>
          </w:p>
        </w:tc>
        <w:tc>
          <w:tcPr>
            <w:tcW w:w="2088" w:type="dxa"/>
          </w:tcPr>
          <w:p w14:paraId="719C0DFE" w14:textId="77777777" w:rsidR="00C10389" w:rsidRPr="00B316E4" w:rsidRDefault="00C10389" w:rsidP="00753491">
            <w:pPr>
              <w:pStyle w:val="Geenafstand"/>
              <w:rPr>
                <w:rFonts w:cs="Calibri"/>
                <w:sz w:val="20"/>
                <w:szCs w:val="20"/>
                <w:lang w:val="en-GB"/>
              </w:rPr>
            </w:pPr>
          </w:p>
        </w:tc>
      </w:tr>
      <w:tr w:rsidR="00C10389" w:rsidRPr="00B316E4" w14:paraId="798ABC0C" w14:textId="77777777" w:rsidTr="00753491">
        <w:trPr>
          <w:trHeight w:val="244"/>
        </w:trPr>
        <w:tc>
          <w:tcPr>
            <w:tcW w:w="5628" w:type="dxa"/>
            <w:shd w:val="clear" w:color="auto" w:fill="auto"/>
          </w:tcPr>
          <w:p w14:paraId="2C002C85" w14:textId="77777777" w:rsidR="00C10389" w:rsidRPr="001D4271" w:rsidRDefault="00C10389" w:rsidP="00C10389">
            <w:pPr>
              <w:pStyle w:val="Geenafstand"/>
              <w:numPr>
                <w:ilvl w:val="0"/>
                <w:numId w:val="4"/>
              </w:numPr>
              <w:rPr>
                <w:rFonts w:cs="Calibri"/>
                <w:sz w:val="20"/>
                <w:szCs w:val="20"/>
              </w:rPr>
            </w:pPr>
            <w:r w:rsidRPr="00B52A5C">
              <w:rPr>
                <w:rFonts w:cstheme="minorHAnsi"/>
                <w:sz w:val="20"/>
                <w:szCs w:val="20"/>
              </w:rPr>
              <w:t>A patient with severe systemic disease</w:t>
            </w:r>
          </w:p>
        </w:tc>
        <w:tc>
          <w:tcPr>
            <w:tcW w:w="2167" w:type="dxa"/>
            <w:shd w:val="clear" w:color="auto" w:fill="auto"/>
          </w:tcPr>
          <w:p w14:paraId="1DB8AAE8" w14:textId="77777777" w:rsidR="00C10389" w:rsidRPr="003F6AC4" w:rsidRDefault="00C10389" w:rsidP="00753491">
            <w:pPr>
              <w:pStyle w:val="Geenafstand"/>
              <w:rPr>
                <w:rFonts w:cs="Calibri"/>
                <w:sz w:val="20"/>
                <w:szCs w:val="20"/>
                <w:lang w:val="en-GB"/>
              </w:rPr>
            </w:pPr>
            <w:r>
              <w:rPr>
                <w:rFonts w:cs="Calibri"/>
                <w:sz w:val="20"/>
                <w:szCs w:val="20"/>
                <w:lang w:val="en-GB"/>
              </w:rPr>
              <w:t>390</w:t>
            </w:r>
            <w:r w:rsidRPr="003F6AC4">
              <w:rPr>
                <w:rFonts w:cs="Calibri"/>
                <w:sz w:val="20"/>
                <w:szCs w:val="20"/>
                <w:lang w:val="en-GB"/>
              </w:rPr>
              <w:t xml:space="preserve"> (11%)</w:t>
            </w:r>
          </w:p>
        </w:tc>
        <w:tc>
          <w:tcPr>
            <w:tcW w:w="2198" w:type="dxa"/>
            <w:shd w:val="clear" w:color="auto" w:fill="auto"/>
          </w:tcPr>
          <w:p w14:paraId="50814FC9" w14:textId="77777777" w:rsidR="00C10389" w:rsidRPr="003F6AC4" w:rsidRDefault="00C10389" w:rsidP="00753491">
            <w:pPr>
              <w:pStyle w:val="Geenafstand"/>
              <w:rPr>
                <w:rFonts w:cs="Calibri"/>
                <w:sz w:val="20"/>
                <w:szCs w:val="20"/>
                <w:lang w:val="en-GB"/>
              </w:rPr>
            </w:pPr>
            <w:r>
              <w:rPr>
                <w:rFonts w:cs="Calibri"/>
                <w:sz w:val="20"/>
                <w:szCs w:val="20"/>
                <w:lang w:val="en-GB"/>
              </w:rPr>
              <w:t>72 (11</w:t>
            </w:r>
            <w:r w:rsidRPr="003F6AC4">
              <w:rPr>
                <w:rFonts w:cs="Calibri"/>
                <w:sz w:val="20"/>
                <w:szCs w:val="20"/>
                <w:lang w:val="en-GB"/>
              </w:rPr>
              <w:t>%)</w:t>
            </w:r>
          </w:p>
        </w:tc>
        <w:tc>
          <w:tcPr>
            <w:tcW w:w="2088" w:type="dxa"/>
          </w:tcPr>
          <w:p w14:paraId="0BDEB321" w14:textId="77777777" w:rsidR="00C10389" w:rsidRPr="00B316E4" w:rsidRDefault="00C10389" w:rsidP="00753491">
            <w:pPr>
              <w:pStyle w:val="Geenafstand"/>
              <w:rPr>
                <w:rFonts w:cs="Calibri"/>
                <w:sz w:val="20"/>
                <w:szCs w:val="20"/>
                <w:lang w:val="en-GB"/>
              </w:rPr>
            </w:pPr>
          </w:p>
        </w:tc>
      </w:tr>
      <w:tr w:rsidR="00C10389" w:rsidRPr="001D4271" w14:paraId="02F60032" w14:textId="77777777" w:rsidTr="00753491">
        <w:trPr>
          <w:trHeight w:val="229"/>
        </w:trPr>
        <w:tc>
          <w:tcPr>
            <w:tcW w:w="5628" w:type="dxa"/>
            <w:shd w:val="clear" w:color="auto" w:fill="auto"/>
          </w:tcPr>
          <w:p w14:paraId="5A5D0800" w14:textId="77777777" w:rsidR="00C10389" w:rsidRPr="001D4271" w:rsidRDefault="00C10389" w:rsidP="00753491">
            <w:pPr>
              <w:pStyle w:val="Geenafstand"/>
              <w:rPr>
                <w:rFonts w:cs="Calibri"/>
                <w:sz w:val="20"/>
                <w:szCs w:val="20"/>
              </w:rPr>
            </w:pPr>
            <w:r w:rsidRPr="001D4271">
              <w:rPr>
                <w:rFonts w:cs="Calibri"/>
                <w:sz w:val="20"/>
                <w:szCs w:val="20"/>
              </w:rPr>
              <w:t>Previous TBI</w:t>
            </w:r>
          </w:p>
        </w:tc>
        <w:tc>
          <w:tcPr>
            <w:tcW w:w="2167" w:type="dxa"/>
            <w:shd w:val="clear" w:color="auto" w:fill="auto"/>
          </w:tcPr>
          <w:p w14:paraId="3E08DAB7" w14:textId="77777777" w:rsidR="00C10389" w:rsidRPr="001D4271" w:rsidRDefault="00C10389" w:rsidP="00753491">
            <w:pPr>
              <w:pStyle w:val="Geenafstand"/>
              <w:rPr>
                <w:rFonts w:cs="Calibri"/>
                <w:sz w:val="20"/>
                <w:szCs w:val="20"/>
              </w:rPr>
            </w:pPr>
            <w:r>
              <w:rPr>
                <w:rFonts w:cs="Calibri"/>
                <w:sz w:val="20"/>
                <w:szCs w:val="20"/>
              </w:rPr>
              <w:t>346 (11%)</w:t>
            </w:r>
          </w:p>
        </w:tc>
        <w:tc>
          <w:tcPr>
            <w:tcW w:w="2198" w:type="dxa"/>
            <w:shd w:val="clear" w:color="auto" w:fill="auto"/>
          </w:tcPr>
          <w:p w14:paraId="74BB7BD7" w14:textId="77777777" w:rsidR="00C10389" w:rsidRPr="001D4271" w:rsidRDefault="00C10389" w:rsidP="00753491">
            <w:pPr>
              <w:pStyle w:val="Geenafstand"/>
              <w:rPr>
                <w:rFonts w:cs="Calibri"/>
                <w:sz w:val="20"/>
                <w:szCs w:val="20"/>
              </w:rPr>
            </w:pPr>
            <w:r>
              <w:rPr>
                <w:rFonts w:cs="Calibri"/>
                <w:sz w:val="20"/>
                <w:szCs w:val="20"/>
              </w:rPr>
              <w:t>56 (8·7%)</w:t>
            </w:r>
          </w:p>
        </w:tc>
        <w:tc>
          <w:tcPr>
            <w:tcW w:w="2088" w:type="dxa"/>
          </w:tcPr>
          <w:p w14:paraId="578ACD62" w14:textId="77777777" w:rsidR="00C10389" w:rsidRPr="001D4271" w:rsidRDefault="00C10389" w:rsidP="00753491">
            <w:pPr>
              <w:pStyle w:val="Geenafstand"/>
              <w:rPr>
                <w:rFonts w:cs="Calibri"/>
                <w:sz w:val="20"/>
                <w:szCs w:val="20"/>
              </w:rPr>
            </w:pPr>
            <w:r>
              <w:rPr>
                <w:rFonts w:cs="Calibri"/>
                <w:sz w:val="20"/>
                <w:szCs w:val="20"/>
              </w:rPr>
              <w:t>0·40</w:t>
            </w:r>
          </w:p>
        </w:tc>
      </w:tr>
      <w:tr w:rsidR="00C10389" w:rsidRPr="001D4271" w14:paraId="612A58DC" w14:textId="77777777" w:rsidTr="00753491">
        <w:trPr>
          <w:trHeight w:val="229"/>
        </w:trPr>
        <w:tc>
          <w:tcPr>
            <w:tcW w:w="5628" w:type="dxa"/>
            <w:shd w:val="clear" w:color="auto" w:fill="auto"/>
          </w:tcPr>
          <w:p w14:paraId="32723E9B" w14:textId="77777777" w:rsidR="00C10389" w:rsidRPr="001D4271" w:rsidRDefault="00C10389" w:rsidP="00753491">
            <w:pPr>
              <w:pStyle w:val="Geenafstand"/>
              <w:rPr>
                <w:rFonts w:cs="Calibri"/>
                <w:sz w:val="20"/>
                <w:szCs w:val="20"/>
              </w:rPr>
            </w:pPr>
            <w:r w:rsidRPr="001D4271">
              <w:rPr>
                <w:rFonts w:cs="Calibri"/>
                <w:sz w:val="20"/>
                <w:szCs w:val="20"/>
              </w:rPr>
              <w:t>Anticoagulants</w:t>
            </w:r>
          </w:p>
        </w:tc>
        <w:tc>
          <w:tcPr>
            <w:tcW w:w="2167" w:type="dxa"/>
            <w:shd w:val="clear" w:color="auto" w:fill="auto"/>
          </w:tcPr>
          <w:p w14:paraId="63D87BE1" w14:textId="77777777" w:rsidR="00C10389" w:rsidRPr="001D4271" w:rsidRDefault="00C10389" w:rsidP="00753491">
            <w:pPr>
              <w:pStyle w:val="Geenafstand"/>
              <w:rPr>
                <w:rFonts w:cs="Calibri"/>
                <w:sz w:val="20"/>
                <w:szCs w:val="20"/>
              </w:rPr>
            </w:pPr>
            <w:r>
              <w:rPr>
                <w:rFonts w:cs="Calibri"/>
                <w:sz w:val="20"/>
                <w:szCs w:val="20"/>
              </w:rPr>
              <w:t>249 (6·8%)</w:t>
            </w:r>
          </w:p>
        </w:tc>
        <w:tc>
          <w:tcPr>
            <w:tcW w:w="2198" w:type="dxa"/>
            <w:shd w:val="clear" w:color="auto" w:fill="auto"/>
          </w:tcPr>
          <w:p w14:paraId="031540BB" w14:textId="77777777" w:rsidR="00C10389" w:rsidRPr="001D4271" w:rsidRDefault="00C10389" w:rsidP="00753491">
            <w:pPr>
              <w:pStyle w:val="Geenafstand"/>
              <w:rPr>
                <w:rFonts w:cs="Calibri"/>
                <w:sz w:val="20"/>
                <w:szCs w:val="20"/>
              </w:rPr>
            </w:pPr>
            <w:r>
              <w:rPr>
                <w:rFonts w:cs="Calibri"/>
                <w:sz w:val="20"/>
                <w:szCs w:val="20"/>
              </w:rPr>
              <w:t>49 (7·4%)</w:t>
            </w:r>
          </w:p>
        </w:tc>
        <w:tc>
          <w:tcPr>
            <w:tcW w:w="2088" w:type="dxa"/>
          </w:tcPr>
          <w:p w14:paraId="6160FF2D" w14:textId="77777777" w:rsidR="00C10389" w:rsidRPr="001D4271" w:rsidRDefault="00C10389" w:rsidP="00753491">
            <w:pPr>
              <w:pStyle w:val="Geenafstand"/>
              <w:rPr>
                <w:rFonts w:cs="Calibri"/>
                <w:sz w:val="20"/>
                <w:szCs w:val="20"/>
              </w:rPr>
            </w:pPr>
            <w:r>
              <w:rPr>
                <w:rFonts w:cs="Calibri"/>
                <w:sz w:val="20"/>
                <w:szCs w:val="20"/>
              </w:rPr>
              <w:t>0·57</w:t>
            </w:r>
          </w:p>
        </w:tc>
      </w:tr>
      <w:tr w:rsidR="00C10389" w:rsidRPr="001D4271" w14:paraId="30A0A58C" w14:textId="77777777" w:rsidTr="00753491">
        <w:trPr>
          <w:trHeight w:val="244"/>
        </w:trPr>
        <w:tc>
          <w:tcPr>
            <w:tcW w:w="5628" w:type="dxa"/>
            <w:shd w:val="clear" w:color="auto" w:fill="auto"/>
          </w:tcPr>
          <w:p w14:paraId="309FD5E7" w14:textId="77777777" w:rsidR="00C10389" w:rsidRPr="001D4271" w:rsidRDefault="00C10389" w:rsidP="00753491">
            <w:pPr>
              <w:pStyle w:val="Geenafstand"/>
              <w:rPr>
                <w:rFonts w:cs="Calibri"/>
                <w:sz w:val="20"/>
                <w:szCs w:val="20"/>
              </w:rPr>
            </w:pPr>
            <w:r w:rsidRPr="001D4271">
              <w:rPr>
                <w:rFonts w:cs="Calibri"/>
                <w:sz w:val="20"/>
                <w:szCs w:val="20"/>
              </w:rPr>
              <w:t>Platelet aggregation inhibitors</w:t>
            </w:r>
          </w:p>
        </w:tc>
        <w:tc>
          <w:tcPr>
            <w:tcW w:w="2167" w:type="dxa"/>
            <w:shd w:val="clear" w:color="auto" w:fill="auto"/>
          </w:tcPr>
          <w:p w14:paraId="7EDDBA8F" w14:textId="77777777" w:rsidR="00C10389" w:rsidRPr="001D4271" w:rsidRDefault="00C10389" w:rsidP="00753491">
            <w:pPr>
              <w:pStyle w:val="Geenafstand"/>
              <w:rPr>
                <w:rFonts w:cs="Calibri"/>
                <w:sz w:val="20"/>
                <w:szCs w:val="20"/>
              </w:rPr>
            </w:pPr>
            <w:r>
              <w:rPr>
                <w:rFonts w:cs="Calibri"/>
                <w:sz w:val="20"/>
                <w:szCs w:val="20"/>
              </w:rPr>
              <w:t>418 (11%)</w:t>
            </w:r>
          </w:p>
        </w:tc>
        <w:tc>
          <w:tcPr>
            <w:tcW w:w="2198" w:type="dxa"/>
            <w:shd w:val="clear" w:color="auto" w:fill="auto"/>
          </w:tcPr>
          <w:p w14:paraId="1B4AF045" w14:textId="77777777" w:rsidR="00C10389" w:rsidRPr="001D4271" w:rsidRDefault="00C10389" w:rsidP="00753491">
            <w:pPr>
              <w:pStyle w:val="Geenafstand"/>
              <w:rPr>
                <w:rFonts w:cs="Calibri"/>
                <w:sz w:val="20"/>
                <w:szCs w:val="20"/>
              </w:rPr>
            </w:pPr>
            <w:r>
              <w:rPr>
                <w:rFonts w:cs="Calibri"/>
                <w:sz w:val="20"/>
                <w:szCs w:val="20"/>
              </w:rPr>
              <w:t>58 (8·5%)</w:t>
            </w:r>
          </w:p>
        </w:tc>
        <w:tc>
          <w:tcPr>
            <w:tcW w:w="2088" w:type="dxa"/>
          </w:tcPr>
          <w:p w14:paraId="24F04555" w14:textId="77777777" w:rsidR="00C10389" w:rsidRPr="001D4271" w:rsidRDefault="00C10389" w:rsidP="00753491">
            <w:pPr>
              <w:pStyle w:val="Geenafstand"/>
              <w:rPr>
                <w:rFonts w:cs="Calibri"/>
                <w:sz w:val="20"/>
                <w:szCs w:val="20"/>
              </w:rPr>
            </w:pPr>
            <w:r>
              <w:rPr>
                <w:rFonts w:cs="Calibri"/>
                <w:sz w:val="20"/>
                <w:szCs w:val="20"/>
              </w:rPr>
              <w:t>0·05</w:t>
            </w:r>
          </w:p>
        </w:tc>
      </w:tr>
      <w:tr w:rsidR="00C10389" w:rsidRPr="003F0E6E" w14:paraId="450724BC" w14:textId="77777777" w:rsidTr="00753491">
        <w:trPr>
          <w:trHeight w:val="229"/>
        </w:trPr>
        <w:tc>
          <w:tcPr>
            <w:tcW w:w="5628" w:type="dxa"/>
            <w:shd w:val="clear" w:color="auto" w:fill="auto"/>
          </w:tcPr>
          <w:p w14:paraId="1DFBB345" w14:textId="77777777" w:rsidR="00C10389" w:rsidRDefault="00C10389" w:rsidP="00753491">
            <w:pPr>
              <w:pStyle w:val="Geenafstand"/>
              <w:rPr>
                <w:rFonts w:cs="Calibri"/>
                <w:i/>
                <w:sz w:val="20"/>
                <w:szCs w:val="20"/>
              </w:rPr>
            </w:pPr>
          </w:p>
          <w:p w14:paraId="5C191583" w14:textId="77777777" w:rsidR="00C10389" w:rsidRPr="001D4271" w:rsidRDefault="00C10389" w:rsidP="00753491">
            <w:pPr>
              <w:pStyle w:val="Geenafstand"/>
              <w:rPr>
                <w:rFonts w:cs="Calibri"/>
                <w:i/>
                <w:sz w:val="20"/>
                <w:szCs w:val="20"/>
              </w:rPr>
            </w:pPr>
            <w:r w:rsidRPr="001D4271">
              <w:rPr>
                <w:rFonts w:cs="Calibri"/>
                <w:i/>
                <w:sz w:val="20"/>
                <w:szCs w:val="20"/>
              </w:rPr>
              <w:t xml:space="preserve">Cause of injury and use of medication </w:t>
            </w:r>
          </w:p>
        </w:tc>
        <w:tc>
          <w:tcPr>
            <w:tcW w:w="2167" w:type="dxa"/>
            <w:shd w:val="clear" w:color="auto" w:fill="auto"/>
          </w:tcPr>
          <w:p w14:paraId="495B2C50" w14:textId="77777777" w:rsidR="00C10389" w:rsidRPr="001D4271" w:rsidRDefault="00C10389" w:rsidP="00753491">
            <w:pPr>
              <w:pStyle w:val="Geenafstand"/>
              <w:rPr>
                <w:rFonts w:cs="Calibri"/>
                <w:sz w:val="20"/>
                <w:szCs w:val="20"/>
              </w:rPr>
            </w:pPr>
          </w:p>
        </w:tc>
        <w:tc>
          <w:tcPr>
            <w:tcW w:w="2198" w:type="dxa"/>
            <w:shd w:val="clear" w:color="auto" w:fill="auto"/>
          </w:tcPr>
          <w:p w14:paraId="49BFDE37" w14:textId="77777777" w:rsidR="00C10389" w:rsidRPr="001D4271" w:rsidRDefault="00C10389" w:rsidP="00753491">
            <w:pPr>
              <w:pStyle w:val="Geenafstand"/>
              <w:rPr>
                <w:rFonts w:cs="Calibri"/>
                <w:sz w:val="20"/>
                <w:szCs w:val="20"/>
              </w:rPr>
            </w:pPr>
          </w:p>
        </w:tc>
        <w:tc>
          <w:tcPr>
            <w:tcW w:w="2088" w:type="dxa"/>
          </w:tcPr>
          <w:p w14:paraId="60BCC60F" w14:textId="77777777" w:rsidR="00C10389" w:rsidRPr="001D4271" w:rsidRDefault="00C10389" w:rsidP="00753491">
            <w:pPr>
              <w:pStyle w:val="Geenafstand"/>
              <w:rPr>
                <w:rFonts w:cs="Calibri"/>
                <w:sz w:val="20"/>
                <w:szCs w:val="20"/>
              </w:rPr>
            </w:pPr>
          </w:p>
        </w:tc>
      </w:tr>
      <w:tr w:rsidR="00C10389" w:rsidRPr="001D4271" w14:paraId="5180C2BE" w14:textId="77777777" w:rsidTr="00753491">
        <w:trPr>
          <w:trHeight w:val="229"/>
        </w:trPr>
        <w:tc>
          <w:tcPr>
            <w:tcW w:w="5628" w:type="dxa"/>
            <w:shd w:val="clear" w:color="auto" w:fill="auto"/>
          </w:tcPr>
          <w:p w14:paraId="3E1920BB" w14:textId="77777777" w:rsidR="00C10389" w:rsidRPr="001D4271" w:rsidRDefault="00C10389" w:rsidP="00753491">
            <w:pPr>
              <w:pStyle w:val="Geenafstand"/>
              <w:rPr>
                <w:rFonts w:cs="Calibri"/>
                <w:sz w:val="20"/>
                <w:szCs w:val="20"/>
              </w:rPr>
            </w:pPr>
            <w:r w:rsidRPr="00741FA6">
              <w:rPr>
                <w:rFonts w:cstheme="minorHAnsi"/>
                <w:sz w:val="20"/>
                <w:szCs w:val="20"/>
              </w:rPr>
              <w:t>Cause of injury</w:t>
            </w:r>
          </w:p>
        </w:tc>
        <w:tc>
          <w:tcPr>
            <w:tcW w:w="2167" w:type="dxa"/>
            <w:shd w:val="clear" w:color="auto" w:fill="auto"/>
          </w:tcPr>
          <w:p w14:paraId="65097701" w14:textId="77777777" w:rsidR="00C10389" w:rsidRPr="001D4271" w:rsidRDefault="00C10389" w:rsidP="00753491">
            <w:pPr>
              <w:pStyle w:val="Geenafstand"/>
              <w:rPr>
                <w:rFonts w:cs="Calibri"/>
                <w:sz w:val="20"/>
                <w:szCs w:val="20"/>
              </w:rPr>
            </w:pPr>
          </w:p>
        </w:tc>
        <w:tc>
          <w:tcPr>
            <w:tcW w:w="2198" w:type="dxa"/>
            <w:shd w:val="clear" w:color="auto" w:fill="auto"/>
          </w:tcPr>
          <w:p w14:paraId="37274FBC" w14:textId="77777777" w:rsidR="00C10389" w:rsidRPr="001D4271" w:rsidRDefault="00C10389" w:rsidP="00753491">
            <w:pPr>
              <w:pStyle w:val="Geenafstand"/>
              <w:rPr>
                <w:rFonts w:cs="Calibri"/>
                <w:sz w:val="20"/>
                <w:szCs w:val="20"/>
              </w:rPr>
            </w:pPr>
          </w:p>
        </w:tc>
        <w:tc>
          <w:tcPr>
            <w:tcW w:w="2088" w:type="dxa"/>
          </w:tcPr>
          <w:p w14:paraId="7A2AA820" w14:textId="77777777" w:rsidR="00C10389" w:rsidRPr="001D4271" w:rsidRDefault="00C10389" w:rsidP="00753491">
            <w:pPr>
              <w:pStyle w:val="Geenafstand"/>
              <w:rPr>
                <w:rFonts w:cs="Calibri"/>
                <w:sz w:val="20"/>
                <w:szCs w:val="20"/>
              </w:rPr>
            </w:pPr>
            <w:r>
              <w:rPr>
                <w:rFonts w:cs="Calibri"/>
                <w:sz w:val="20"/>
                <w:szCs w:val="20"/>
              </w:rPr>
              <w:t>&lt;0·001</w:t>
            </w:r>
          </w:p>
        </w:tc>
      </w:tr>
      <w:tr w:rsidR="00C10389" w:rsidRPr="001D4271" w14:paraId="46D500F8" w14:textId="77777777" w:rsidTr="00753491">
        <w:trPr>
          <w:trHeight w:val="244"/>
        </w:trPr>
        <w:tc>
          <w:tcPr>
            <w:tcW w:w="5628" w:type="dxa"/>
            <w:shd w:val="clear" w:color="auto" w:fill="auto"/>
          </w:tcPr>
          <w:p w14:paraId="53BBDB3F" w14:textId="77777777" w:rsidR="00C10389" w:rsidRPr="001D4271" w:rsidRDefault="00C10389" w:rsidP="00C10389">
            <w:pPr>
              <w:pStyle w:val="Geenafstand"/>
              <w:numPr>
                <w:ilvl w:val="0"/>
                <w:numId w:val="4"/>
              </w:numPr>
              <w:rPr>
                <w:rFonts w:cs="Calibri"/>
                <w:sz w:val="20"/>
                <w:szCs w:val="20"/>
              </w:rPr>
            </w:pPr>
            <w:r w:rsidRPr="00741FA6">
              <w:rPr>
                <w:rFonts w:cstheme="minorHAnsi"/>
                <w:sz w:val="20"/>
                <w:szCs w:val="20"/>
              </w:rPr>
              <w:t>Road traffic incident</w:t>
            </w:r>
          </w:p>
        </w:tc>
        <w:tc>
          <w:tcPr>
            <w:tcW w:w="2167" w:type="dxa"/>
            <w:shd w:val="clear" w:color="auto" w:fill="auto"/>
          </w:tcPr>
          <w:p w14:paraId="68D6F320" w14:textId="77777777" w:rsidR="00C10389" w:rsidRPr="002A7399" w:rsidRDefault="00C10389" w:rsidP="00753491">
            <w:pPr>
              <w:pStyle w:val="Geenafstand"/>
              <w:rPr>
                <w:rFonts w:cs="Calibri"/>
                <w:sz w:val="20"/>
                <w:szCs w:val="20"/>
              </w:rPr>
            </w:pPr>
            <w:r w:rsidRPr="002A7399">
              <w:rPr>
                <w:rFonts w:cs="Calibri"/>
                <w:sz w:val="20"/>
                <w:szCs w:val="20"/>
              </w:rPr>
              <w:t>1454 (3</w:t>
            </w:r>
            <w:r>
              <w:rPr>
                <w:rFonts w:cs="Calibri"/>
                <w:sz w:val="20"/>
                <w:szCs w:val="20"/>
              </w:rPr>
              <w:t>9</w:t>
            </w:r>
            <w:r w:rsidRPr="002A7399">
              <w:rPr>
                <w:rFonts w:cs="Calibri"/>
                <w:sz w:val="20"/>
                <w:szCs w:val="20"/>
              </w:rPr>
              <w:t>%)</w:t>
            </w:r>
          </w:p>
        </w:tc>
        <w:tc>
          <w:tcPr>
            <w:tcW w:w="2198" w:type="dxa"/>
            <w:shd w:val="clear" w:color="auto" w:fill="auto"/>
          </w:tcPr>
          <w:p w14:paraId="1939FA67" w14:textId="77777777" w:rsidR="00C10389" w:rsidRPr="002A7399" w:rsidRDefault="00C10389" w:rsidP="00753491">
            <w:pPr>
              <w:pStyle w:val="Geenafstand"/>
              <w:rPr>
                <w:rFonts w:cs="Calibri"/>
                <w:sz w:val="20"/>
                <w:szCs w:val="20"/>
              </w:rPr>
            </w:pPr>
            <w:r w:rsidRPr="002A7399">
              <w:rPr>
                <w:rFonts w:cs="Calibri"/>
                <w:sz w:val="20"/>
                <w:szCs w:val="20"/>
              </w:rPr>
              <w:t xml:space="preserve">228 </w:t>
            </w:r>
            <w:r>
              <w:rPr>
                <w:rFonts w:cs="Calibri"/>
                <w:sz w:val="20"/>
                <w:szCs w:val="20"/>
              </w:rPr>
              <w:t>(34</w:t>
            </w:r>
            <w:r w:rsidRPr="002A7399">
              <w:rPr>
                <w:rFonts w:cs="Calibri"/>
                <w:sz w:val="20"/>
                <w:szCs w:val="20"/>
              </w:rPr>
              <w:t>%)</w:t>
            </w:r>
          </w:p>
        </w:tc>
        <w:tc>
          <w:tcPr>
            <w:tcW w:w="2088" w:type="dxa"/>
          </w:tcPr>
          <w:p w14:paraId="60480AD9" w14:textId="77777777" w:rsidR="00C10389" w:rsidRPr="001D4271" w:rsidRDefault="00C10389" w:rsidP="00753491">
            <w:pPr>
              <w:pStyle w:val="Geenafstand"/>
              <w:rPr>
                <w:rFonts w:cs="Calibri"/>
                <w:sz w:val="20"/>
                <w:szCs w:val="20"/>
              </w:rPr>
            </w:pPr>
          </w:p>
        </w:tc>
      </w:tr>
      <w:tr w:rsidR="00C10389" w:rsidRPr="001D4271" w14:paraId="0DD359C2" w14:textId="77777777" w:rsidTr="00753491">
        <w:trPr>
          <w:trHeight w:val="244"/>
        </w:trPr>
        <w:tc>
          <w:tcPr>
            <w:tcW w:w="5628" w:type="dxa"/>
            <w:shd w:val="clear" w:color="auto" w:fill="auto"/>
          </w:tcPr>
          <w:p w14:paraId="749317A3" w14:textId="77777777" w:rsidR="00C10389" w:rsidRPr="001D4271" w:rsidRDefault="00C10389" w:rsidP="00C10389">
            <w:pPr>
              <w:pStyle w:val="Geenafstand"/>
              <w:numPr>
                <w:ilvl w:val="0"/>
                <w:numId w:val="4"/>
              </w:numPr>
              <w:rPr>
                <w:rFonts w:cs="Calibri"/>
                <w:sz w:val="20"/>
                <w:szCs w:val="20"/>
              </w:rPr>
            </w:pPr>
            <w:r w:rsidRPr="00741FA6">
              <w:rPr>
                <w:rFonts w:cstheme="minorHAnsi"/>
                <w:sz w:val="20"/>
                <w:szCs w:val="20"/>
              </w:rPr>
              <w:t>Incidental fall</w:t>
            </w:r>
          </w:p>
        </w:tc>
        <w:tc>
          <w:tcPr>
            <w:tcW w:w="2167" w:type="dxa"/>
            <w:shd w:val="clear" w:color="auto" w:fill="auto"/>
          </w:tcPr>
          <w:p w14:paraId="49FEB77C" w14:textId="77777777" w:rsidR="00C10389" w:rsidRPr="002A7399" w:rsidRDefault="00C10389" w:rsidP="00753491">
            <w:pPr>
              <w:pStyle w:val="Geenafstand"/>
              <w:rPr>
                <w:rFonts w:cs="Calibri"/>
                <w:sz w:val="20"/>
                <w:szCs w:val="20"/>
              </w:rPr>
            </w:pPr>
            <w:r>
              <w:rPr>
                <w:rFonts w:cs="Calibri"/>
                <w:sz w:val="20"/>
                <w:szCs w:val="20"/>
              </w:rPr>
              <w:t>1716</w:t>
            </w:r>
            <w:r w:rsidRPr="002A7399">
              <w:rPr>
                <w:rFonts w:cs="Calibri"/>
                <w:sz w:val="20"/>
                <w:szCs w:val="20"/>
              </w:rPr>
              <w:t xml:space="preserve"> (4</w:t>
            </w:r>
            <w:r>
              <w:rPr>
                <w:rFonts w:cs="Calibri"/>
                <w:sz w:val="20"/>
                <w:szCs w:val="20"/>
              </w:rPr>
              <w:t>6</w:t>
            </w:r>
            <w:r w:rsidRPr="002A7399">
              <w:rPr>
                <w:rFonts w:cs="Calibri"/>
                <w:sz w:val="20"/>
                <w:szCs w:val="20"/>
              </w:rPr>
              <w:t>%)</w:t>
            </w:r>
          </w:p>
        </w:tc>
        <w:tc>
          <w:tcPr>
            <w:tcW w:w="2198" w:type="dxa"/>
            <w:shd w:val="clear" w:color="auto" w:fill="auto"/>
          </w:tcPr>
          <w:p w14:paraId="4BD1DFD8" w14:textId="77777777" w:rsidR="00C10389" w:rsidRPr="002A7399" w:rsidRDefault="00C10389" w:rsidP="00753491">
            <w:pPr>
              <w:pStyle w:val="Geenafstand"/>
              <w:rPr>
                <w:rFonts w:cs="Calibri"/>
                <w:sz w:val="20"/>
                <w:szCs w:val="20"/>
              </w:rPr>
            </w:pPr>
            <w:r>
              <w:rPr>
                <w:rFonts w:cs="Calibri"/>
                <w:sz w:val="20"/>
                <w:szCs w:val="20"/>
              </w:rPr>
              <w:t>308</w:t>
            </w:r>
            <w:r w:rsidRPr="002A7399">
              <w:rPr>
                <w:rFonts w:cs="Calibri"/>
                <w:sz w:val="20"/>
                <w:szCs w:val="20"/>
              </w:rPr>
              <w:t xml:space="preserve"> (4</w:t>
            </w:r>
            <w:r>
              <w:rPr>
                <w:rFonts w:cs="Calibri"/>
                <w:sz w:val="20"/>
                <w:szCs w:val="20"/>
              </w:rPr>
              <w:t>5</w:t>
            </w:r>
            <w:r w:rsidRPr="002A7399">
              <w:rPr>
                <w:rFonts w:cs="Calibri"/>
                <w:sz w:val="20"/>
                <w:szCs w:val="20"/>
              </w:rPr>
              <w:t>%)</w:t>
            </w:r>
          </w:p>
        </w:tc>
        <w:tc>
          <w:tcPr>
            <w:tcW w:w="2088" w:type="dxa"/>
          </w:tcPr>
          <w:p w14:paraId="4D854C77" w14:textId="77777777" w:rsidR="00C10389" w:rsidRPr="001D4271" w:rsidRDefault="00C10389" w:rsidP="00753491">
            <w:pPr>
              <w:pStyle w:val="Geenafstand"/>
              <w:rPr>
                <w:rFonts w:cs="Calibri"/>
                <w:sz w:val="20"/>
                <w:szCs w:val="20"/>
              </w:rPr>
            </w:pPr>
          </w:p>
        </w:tc>
      </w:tr>
      <w:tr w:rsidR="00C10389" w:rsidRPr="00B325D3" w14:paraId="5DC8CD93" w14:textId="77777777" w:rsidTr="00753491">
        <w:trPr>
          <w:trHeight w:val="229"/>
        </w:trPr>
        <w:tc>
          <w:tcPr>
            <w:tcW w:w="5628" w:type="dxa"/>
            <w:shd w:val="clear" w:color="auto" w:fill="auto"/>
          </w:tcPr>
          <w:p w14:paraId="002729DE" w14:textId="77777777" w:rsidR="00C10389" w:rsidRPr="001D4271" w:rsidRDefault="00C10389" w:rsidP="00753491">
            <w:pPr>
              <w:pStyle w:val="Geenafstand"/>
              <w:rPr>
                <w:rFonts w:cs="Calibri"/>
                <w:sz w:val="20"/>
                <w:szCs w:val="20"/>
              </w:rPr>
            </w:pPr>
            <w:r w:rsidRPr="001D4271">
              <w:rPr>
                <w:rFonts w:cs="Calibri"/>
                <w:sz w:val="20"/>
                <w:szCs w:val="20"/>
              </w:rPr>
              <w:t>Alcohol involved in the injury (yes or suspected)</w:t>
            </w:r>
          </w:p>
        </w:tc>
        <w:tc>
          <w:tcPr>
            <w:tcW w:w="2167" w:type="dxa"/>
            <w:shd w:val="clear" w:color="auto" w:fill="auto"/>
          </w:tcPr>
          <w:p w14:paraId="797DDA93" w14:textId="77777777" w:rsidR="00C10389" w:rsidRPr="002A7399" w:rsidRDefault="00C10389" w:rsidP="00753491">
            <w:pPr>
              <w:pStyle w:val="Geenafstand"/>
              <w:rPr>
                <w:rFonts w:cs="Calibri"/>
                <w:sz w:val="20"/>
                <w:szCs w:val="20"/>
              </w:rPr>
            </w:pPr>
            <w:r w:rsidRPr="002A7399">
              <w:rPr>
                <w:rFonts w:cs="Calibri"/>
                <w:sz w:val="20"/>
                <w:szCs w:val="20"/>
              </w:rPr>
              <w:t>8</w:t>
            </w:r>
            <w:r>
              <w:rPr>
                <w:rFonts w:cs="Calibri"/>
                <w:sz w:val="20"/>
                <w:szCs w:val="20"/>
              </w:rPr>
              <w:t>54</w:t>
            </w:r>
            <w:r w:rsidRPr="002A7399">
              <w:rPr>
                <w:rFonts w:cs="Calibri"/>
                <w:sz w:val="20"/>
                <w:szCs w:val="20"/>
              </w:rPr>
              <w:t xml:space="preserve"> (24%)</w:t>
            </w:r>
          </w:p>
        </w:tc>
        <w:tc>
          <w:tcPr>
            <w:tcW w:w="2198" w:type="dxa"/>
            <w:shd w:val="clear" w:color="auto" w:fill="auto"/>
          </w:tcPr>
          <w:p w14:paraId="6C372AB1" w14:textId="77777777" w:rsidR="00C10389" w:rsidRPr="002A7399" w:rsidRDefault="00C10389" w:rsidP="00753491">
            <w:pPr>
              <w:pStyle w:val="Geenafstand"/>
              <w:rPr>
                <w:rFonts w:cs="Calibri"/>
                <w:sz w:val="20"/>
                <w:szCs w:val="20"/>
              </w:rPr>
            </w:pPr>
            <w:r w:rsidRPr="002A7399">
              <w:rPr>
                <w:rFonts w:cs="Calibri"/>
                <w:sz w:val="20"/>
                <w:szCs w:val="20"/>
              </w:rPr>
              <w:t>20</w:t>
            </w:r>
            <w:r>
              <w:rPr>
                <w:rFonts w:cs="Calibri"/>
                <w:sz w:val="20"/>
                <w:szCs w:val="20"/>
              </w:rPr>
              <w:t>0</w:t>
            </w:r>
            <w:r w:rsidRPr="002A7399">
              <w:rPr>
                <w:rFonts w:cs="Calibri"/>
                <w:sz w:val="20"/>
                <w:szCs w:val="20"/>
              </w:rPr>
              <w:t xml:space="preserve"> (32%)</w:t>
            </w:r>
          </w:p>
        </w:tc>
        <w:tc>
          <w:tcPr>
            <w:tcW w:w="2088" w:type="dxa"/>
          </w:tcPr>
          <w:p w14:paraId="1B6DC91B" w14:textId="77777777" w:rsidR="00C10389" w:rsidRPr="00B325D3" w:rsidRDefault="00C10389" w:rsidP="00753491">
            <w:pPr>
              <w:pStyle w:val="Geenafstand"/>
              <w:rPr>
                <w:rFonts w:cs="Calibri"/>
                <w:sz w:val="20"/>
                <w:szCs w:val="20"/>
                <w:lang w:val="en-GB"/>
              </w:rPr>
            </w:pPr>
            <w:r>
              <w:rPr>
                <w:rFonts w:cs="Calibri"/>
                <w:sz w:val="20"/>
                <w:szCs w:val="20"/>
                <w:lang w:val="en-GB"/>
              </w:rPr>
              <w:t>&lt;0·001</w:t>
            </w:r>
          </w:p>
        </w:tc>
      </w:tr>
      <w:tr w:rsidR="00C10389" w:rsidRPr="001D4271" w14:paraId="2976509F" w14:textId="77777777" w:rsidTr="00753491">
        <w:trPr>
          <w:trHeight w:val="270"/>
        </w:trPr>
        <w:tc>
          <w:tcPr>
            <w:tcW w:w="5628" w:type="dxa"/>
            <w:tcBorders>
              <w:top w:val="nil"/>
              <w:left w:val="nil"/>
              <w:bottom w:val="nil"/>
              <w:right w:val="nil"/>
            </w:tcBorders>
            <w:shd w:val="clear" w:color="auto" w:fill="auto"/>
          </w:tcPr>
          <w:p w14:paraId="7B836627" w14:textId="77777777" w:rsidR="00C10389" w:rsidRDefault="00C10389" w:rsidP="00753491">
            <w:pPr>
              <w:spacing w:after="0"/>
              <w:rPr>
                <w:rFonts w:cs="Calibri"/>
                <w:i/>
                <w:sz w:val="20"/>
                <w:szCs w:val="20"/>
              </w:rPr>
            </w:pPr>
          </w:p>
          <w:p w14:paraId="7AF2D9A1" w14:textId="77777777" w:rsidR="00C10389" w:rsidRPr="001D4271" w:rsidRDefault="00C10389" w:rsidP="00753491">
            <w:pPr>
              <w:spacing w:after="0"/>
              <w:rPr>
                <w:rFonts w:cs="Calibri"/>
                <w:i/>
                <w:sz w:val="20"/>
                <w:szCs w:val="20"/>
              </w:rPr>
            </w:pPr>
            <w:r w:rsidRPr="001D4271">
              <w:rPr>
                <w:rFonts w:cs="Calibri"/>
                <w:i/>
                <w:sz w:val="20"/>
                <w:szCs w:val="20"/>
              </w:rPr>
              <w:t xml:space="preserve">Baseline clinical characteristics </w:t>
            </w:r>
          </w:p>
        </w:tc>
        <w:tc>
          <w:tcPr>
            <w:tcW w:w="2167" w:type="dxa"/>
            <w:tcBorders>
              <w:top w:val="nil"/>
              <w:left w:val="nil"/>
              <w:bottom w:val="nil"/>
              <w:right w:val="nil"/>
            </w:tcBorders>
            <w:shd w:val="clear" w:color="auto" w:fill="auto"/>
          </w:tcPr>
          <w:p w14:paraId="5193F23E" w14:textId="77777777" w:rsidR="00C10389" w:rsidRPr="002A7399" w:rsidRDefault="00C10389" w:rsidP="00753491">
            <w:pPr>
              <w:spacing w:after="0"/>
              <w:rPr>
                <w:rFonts w:cs="Calibri"/>
                <w:sz w:val="20"/>
                <w:szCs w:val="20"/>
              </w:rPr>
            </w:pPr>
          </w:p>
        </w:tc>
        <w:tc>
          <w:tcPr>
            <w:tcW w:w="2198" w:type="dxa"/>
            <w:tcBorders>
              <w:top w:val="nil"/>
              <w:left w:val="nil"/>
              <w:bottom w:val="nil"/>
              <w:right w:val="nil"/>
            </w:tcBorders>
            <w:shd w:val="clear" w:color="auto" w:fill="auto"/>
          </w:tcPr>
          <w:p w14:paraId="33C11EFF" w14:textId="77777777" w:rsidR="00C10389" w:rsidRPr="002A7399" w:rsidRDefault="00C10389" w:rsidP="00753491">
            <w:pPr>
              <w:spacing w:after="0"/>
              <w:rPr>
                <w:rFonts w:cs="Calibri"/>
                <w:sz w:val="20"/>
                <w:szCs w:val="20"/>
              </w:rPr>
            </w:pPr>
          </w:p>
        </w:tc>
        <w:tc>
          <w:tcPr>
            <w:tcW w:w="2088" w:type="dxa"/>
            <w:tcBorders>
              <w:top w:val="nil"/>
              <w:left w:val="nil"/>
              <w:bottom w:val="nil"/>
              <w:right w:val="nil"/>
            </w:tcBorders>
          </w:tcPr>
          <w:p w14:paraId="12CEFAC0" w14:textId="77777777" w:rsidR="00C10389" w:rsidRPr="001D4271" w:rsidRDefault="00C10389" w:rsidP="00753491">
            <w:pPr>
              <w:spacing w:after="0"/>
              <w:rPr>
                <w:rFonts w:cs="Calibri"/>
                <w:sz w:val="20"/>
                <w:szCs w:val="20"/>
              </w:rPr>
            </w:pPr>
          </w:p>
        </w:tc>
      </w:tr>
      <w:tr w:rsidR="00C10389" w:rsidRPr="00B325D3" w14:paraId="574D02F6" w14:textId="77777777" w:rsidTr="00753491">
        <w:trPr>
          <w:trHeight w:val="270"/>
        </w:trPr>
        <w:tc>
          <w:tcPr>
            <w:tcW w:w="5628" w:type="dxa"/>
            <w:tcBorders>
              <w:top w:val="nil"/>
              <w:left w:val="nil"/>
              <w:bottom w:val="nil"/>
              <w:right w:val="nil"/>
            </w:tcBorders>
            <w:shd w:val="clear" w:color="auto" w:fill="auto"/>
          </w:tcPr>
          <w:p w14:paraId="3AFFB86E" w14:textId="77777777" w:rsidR="00C10389" w:rsidRPr="001D4271" w:rsidRDefault="00C10389" w:rsidP="00753491">
            <w:pPr>
              <w:spacing w:after="0"/>
              <w:rPr>
                <w:rFonts w:cs="Calibri"/>
                <w:sz w:val="20"/>
                <w:szCs w:val="20"/>
              </w:rPr>
            </w:pPr>
            <w:r w:rsidRPr="00B52A5C">
              <w:rPr>
                <w:rFonts w:cstheme="minorHAnsi"/>
                <w:sz w:val="20"/>
                <w:szCs w:val="20"/>
              </w:rPr>
              <w:t xml:space="preserve">GCS </w:t>
            </w:r>
            <w:r>
              <w:rPr>
                <w:rFonts w:cstheme="minorHAnsi"/>
                <w:sz w:val="20"/>
                <w:szCs w:val="20"/>
              </w:rPr>
              <w:t>baseline</w:t>
            </w:r>
            <w:r w:rsidRPr="00B52A5C">
              <w:rPr>
                <w:rFonts w:cstheme="minorHAnsi"/>
                <w:sz w:val="20"/>
                <w:szCs w:val="20"/>
              </w:rPr>
              <w:t xml:space="preserve"> (median (IQR))</w:t>
            </w:r>
          </w:p>
        </w:tc>
        <w:tc>
          <w:tcPr>
            <w:tcW w:w="2167" w:type="dxa"/>
            <w:tcBorders>
              <w:top w:val="nil"/>
              <w:left w:val="nil"/>
              <w:bottom w:val="nil"/>
              <w:right w:val="nil"/>
            </w:tcBorders>
            <w:shd w:val="clear" w:color="auto" w:fill="auto"/>
          </w:tcPr>
          <w:p w14:paraId="7F533789" w14:textId="77777777" w:rsidR="00C10389" w:rsidRPr="002A7399" w:rsidRDefault="00C10389" w:rsidP="00753491">
            <w:pPr>
              <w:spacing w:after="0"/>
              <w:rPr>
                <w:rFonts w:cs="Calibri"/>
                <w:sz w:val="20"/>
                <w:szCs w:val="20"/>
              </w:rPr>
            </w:pPr>
            <w:r w:rsidRPr="002A7399">
              <w:rPr>
                <w:rFonts w:cs="Calibri"/>
                <w:sz w:val="20"/>
                <w:szCs w:val="20"/>
              </w:rPr>
              <w:t>15 (</w:t>
            </w:r>
            <w:r>
              <w:rPr>
                <w:rFonts w:cs="Calibri"/>
                <w:sz w:val="20"/>
                <w:szCs w:val="20"/>
              </w:rPr>
              <w:t>9</w:t>
            </w:r>
            <w:r w:rsidRPr="002A7399">
              <w:rPr>
                <w:rFonts w:cs="Calibri"/>
                <w:sz w:val="20"/>
                <w:szCs w:val="20"/>
              </w:rPr>
              <w:t>-15)</w:t>
            </w:r>
          </w:p>
        </w:tc>
        <w:tc>
          <w:tcPr>
            <w:tcW w:w="2198" w:type="dxa"/>
            <w:tcBorders>
              <w:top w:val="nil"/>
              <w:left w:val="nil"/>
              <w:bottom w:val="nil"/>
              <w:right w:val="nil"/>
            </w:tcBorders>
            <w:shd w:val="clear" w:color="auto" w:fill="auto"/>
          </w:tcPr>
          <w:p w14:paraId="36869255" w14:textId="77777777" w:rsidR="00C10389" w:rsidRPr="002A7399" w:rsidRDefault="00C10389" w:rsidP="00753491">
            <w:pPr>
              <w:spacing w:after="0"/>
              <w:rPr>
                <w:rFonts w:cs="Calibri"/>
                <w:sz w:val="20"/>
                <w:szCs w:val="20"/>
              </w:rPr>
            </w:pPr>
            <w:r w:rsidRPr="002A7399">
              <w:rPr>
                <w:rFonts w:cs="Calibri"/>
                <w:sz w:val="20"/>
                <w:szCs w:val="20"/>
              </w:rPr>
              <w:t>15 (1</w:t>
            </w:r>
            <w:r>
              <w:rPr>
                <w:rFonts w:cs="Calibri"/>
                <w:sz w:val="20"/>
                <w:szCs w:val="20"/>
              </w:rPr>
              <w:t>2</w:t>
            </w:r>
            <w:r w:rsidRPr="002A7399">
              <w:rPr>
                <w:rFonts w:cs="Calibri"/>
                <w:sz w:val="20"/>
                <w:szCs w:val="20"/>
              </w:rPr>
              <w:t>-15)</w:t>
            </w:r>
          </w:p>
        </w:tc>
        <w:tc>
          <w:tcPr>
            <w:tcW w:w="2088" w:type="dxa"/>
            <w:tcBorders>
              <w:top w:val="nil"/>
              <w:left w:val="nil"/>
              <w:bottom w:val="nil"/>
              <w:right w:val="nil"/>
            </w:tcBorders>
          </w:tcPr>
          <w:p w14:paraId="63A8A19D" w14:textId="77777777" w:rsidR="00C10389" w:rsidRPr="00B325D3" w:rsidRDefault="00C10389" w:rsidP="00753491">
            <w:pPr>
              <w:spacing w:after="0"/>
              <w:rPr>
                <w:rFonts w:cs="Calibri"/>
                <w:sz w:val="20"/>
                <w:szCs w:val="20"/>
                <w:lang w:val="en-GB"/>
              </w:rPr>
            </w:pPr>
            <w:r>
              <w:rPr>
                <w:rFonts w:cs="Calibri"/>
                <w:sz w:val="20"/>
                <w:szCs w:val="20"/>
                <w:lang w:val="en-GB"/>
              </w:rPr>
              <w:t>&lt;0·001</w:t>
            </w:r>
          </w:p>
        </w:tc>
      </w:tr>
      <w:tr w:rsidR="00C10389" w:rsidRPr="00B325D3" w14:paraId="4E713C11" w14:textId="77777777" w:rsidTr="00753491">
        <w:trPr>
          <w:trHeight w:val="270"/>
        </w:trPr>
        <w:tc>
          <w:tcPr>
            <w:tcW w:w="5628" w:type="dxa"/>
            <w:tcBorders>
              <w:top w:val="nil"/>
              <w:left w:val="nil"/>
              <w:bottom w:val="nil"/>
              <w:right w:val="nil"/>
            </w:tcBorders>
            <w:shd w:val="clear" w:color="auto" w:fill="auto"/>
          </w:tcPr>
          <w:p w14:paraId="40778C08" w14:textId="77777777" w:rsidR="00C10389" w:rsidRPr="002A7399" w:rsidRDefault="00C10389" w:rsidP="00753491">
            <w:pPr>
              <w:spacing w:after="0"/>
              <w:rPr>
                <w:rFonts w:cs="Calibri"/>
                <w:sz w:val="20"/>
                <w:szCs w:val="20"/>
              </w:rPr>
            </w:pPr>
            <w:r w:rsidRPr="002A7399">
              <w:rPr>
                <w:rFonts w:cs="Calibri"/>
                <w:sz w:val="20"/>
                <w:szCs w:val="20"/>
              </w:rPr>
              <w:t>GCS motor score (median (IQR))</w:t>
            </w:r>
          </w:p>
        </w:tc>
        <w:tc>
          <w:tcPr>
            <w:tcW w:w="2167" w:type="dxa"/>
            <w:tcBorders>
              <w:top w:val="nil"/>
              <w:left w:val="nil"/>
              <w:bottom w:val="nil"/>
              <w:right w:val="nil"/>
            </w:tcBorders>
            <w:shd w:val="clear" w:color="auto" w:fill="auto"/>
          </w:tcPr>
          <w:p w14:paraId="4543E1A1" w14:textId="77777777" w:rsidR="00C10389" w:rsidRPr="002A7399" w:rsidRDefault="00C10389" w:rsidP="00753491">
            <w:pPr>
              <w:spacing w:after="0"/>
              <w:rPr>
                <w:rFonts w:cs="Calibri"/>
                <w:sz w:val="20"/>
                <w:szCs w:val="20"/>
              </w:rPr>
            </w:pPr>
            <w:r w:rsidRPr="002A7399">
              <w:rPr>
                <w:rFonts w:cs="Calibri"/>
                <w:sz w:val="20"/>
                <w:szCs w:val="20"/>
              </w:rPr>
              <w:t>6 (5-6)</w:t>
            </w:r>
          </w:p>
        </w:tc>
        <w:tc>
          <w:tcPr>
            <w:tcW w:w="2198" w:type="dxa"/>
            <w:tcBorders>
              <w:top w:val="nil"/>
              <w:left w:val="nil"/>
              <w:bottom w:val="nil"/>
              <w:right w:val="nil"/>
            </w:tcBorders>
            <w:shd w:val="clear" w:color="auto" w:fill="auto"/>
          </w:tcPr>
          <w:p w14:paraId="5833A558" w14:textId="77777777" w:rsidR="00C10389" w:rsidRPr="002A7399" w:rsidRDefault="00C10389" w:rsidP="00753491">
            <w:pPr>
              <w:spacing w:after="0"/>
              <w:rPr>
                <w:rFonts w:cs="Calibri"/>
                <w:sz w:val="20"/>
                <w:szCs w:val="20"/>
              </w:rPr>
            </w:pPr>
            <w:r w:rsidRPr="002A7399">
              <w:rPr>
                <w:rFonts w:cs="Calibri"/>
                <w:sz w:val="20"/>
                <w:szCs w:val="20"/>
              </w:rPr>
              <w:t>6 (6-6)</w:t>
            </w:r>
          </w:p>
        </w:tc>
        <w:tc>
          <w:tcPr>
            <w:tcW w:w="2088" w:type="dxa"/>
            <w:tcBorders>
              <w:top w:val="nil"/>
              <w:left w:val="nil"/>
              <w:bottom w:val="nil"/>
              <w:right w:val="nil"/>
            </w:tcBorders>
          </w:tcPr>
          <w:p w14:paraId="505B023A" w14:textId="77777777" w:rsidR="00C10389" w:rsidRPr="00B325D3" w:rsidRDefault="00C10389" w:rsidP="00753491">
            <w:pPr>
              <w:spacing w:after="0"/>
              <w:rPr>
                <w:rFonts w:cs="Calibri"/>
                <w:sz w:val="20"/>
                <w:szCs w:val="20"/>
                <w:lang w:val="en-GB"/>
              </w:rPr>
            </w:pPr>
            <w:r>
              <w:rPr>
                <w:rFonts w:cs="Calibri"/>
                <w:sz w:val="20"/>
                <w:szCs w:val="20"/>
                <w:lang w:val="en-GB"/>
              </w:rPr>
              <w:t>&lt;0·001</w:t>
            </w:r>
          </w:p>
        </w:tc>
      </w:tr>
      <w:tr w:rsidR="00C10389" w:rsidRPr="001D4271" w14:paraId="1B898897" w14:textId="77777777" w:rsidTr="00753491">
        <w:trPr>
          <w:trHeight w:val="826"/>
        </w:trPr>
        <w:tc>
          <w:tcPr>
            <w:tcW w:w="5628" w:type="dxa"/>
            <w:tcBorders>
              <w:top w:val="nil"/>
              <w:left w:val="nil"/>
              <w:bottom w:val="nil"/>
              <w:right w:val="nil"/>
            </w:tcBorders>
            <w:shd w:val="clear" w:color="auto" w:fill="auto"/>
          </w:tcPr>
          <w:p w14:paraId="691A3F93" w14:textId="77777777" w:rsidR="00C10389" w:rsidRPr="002A7399" w:rsidRDefault="00C10389" w:rsidP="00753491">
            <w:pPr>
              <w:spacing w:after="0"/>
              <w:rPr>
                <w:rFonts w:cs="Calibri"/>
                <w:sz w:val="20"/>
                <w:szCs w:val="20"/>
              </w:rPr>
            </w:pPr>
            <w:r w:rsidRPr="002A7399">
              <w:rPr>
                <w:rFonts w:cs="Calibri"/>
                <w:sz w:val="20"/>
                <w:szCs w:val="20"/>
              </w:rPr>
              <w:lastRenderedPageBreak/>
              <w:t>Pupillary reactivity</w:t>
            </w:r>
          </w:p>
          <w:p w14:paraId="2F05DDB8" w14:textId="77777777" w:rsidR="00C10389" w:rsidRPr="002A7399" w:rsidRDefault="00C10389" w:rsidP="00C10389">
            <w:pPr>
              <w:pStyle w:val="Lijstalinea"/>
              <w:numPr>
                <w:ilvl w:val="0"/>
                <w:numId w:val="20"/>
              </w:numPr>
              <w:spacing w:after="0" w:line="276" w:lineRule="auto"/>
              <w:rPr>
                <w:rFonts w:cs="Calibri"/>
                <w:sz w:val="20"/>
                <w:szCs w:val="20"/>
              </w:rPr>
            </w:pPr>
            <w:r w:rsidRPr="002A7399">
              <w:rPr>
                <w:rFonts w:cs="Calibri"/>
                <w:sz w:val="20"/>
                <w:szCs w:val="20"/>
              </w:rPr>
              <w:t>One pupil unreactive</w:t>
            </w:r>
          </w:p>
          <w:p w14:paraId="0F17A43A" w14:textId="77777777" w:rsidR="00C10389" w:rsidRPr="002A7399" w:rsidRDefault="00C10389" w:rsidP="00C10389">
            <w:pPr>
              <w:pStyle w:val="Lijstalinea"/>
              <w:numPr>
                <w:ilvl w:val="0"/>
                <w:numId w:val="20"/>
              </w:numPr>
              <w:spacing w:after="0" w:line="276" w:lineRule="auto"/>
              <w:rPr>
                <w:rFonts w:cs="Calibri"/>
                <w:sz w:val="20"/>
                <w:szCs w:val="20"/>
              </w:rPr>
            </w:pPr>
            <w:r w:rsidRPr="002A7399">
              <w:rPr>
                <w:rFonts w:cs="Calibri"/>
                <w:sz w:val="20"/>
                <w:szCs w:val="20"/>
              </w:rPr>
              <w:t>Two pupils unreactive</w:t>
            </w:r>
          </w:p>
        </w:tc>
        <w:tc>
          <w:tcPr>
            <w:tcW w:w="2167" w:type="dxa"/>
            <w:tcBorders>
              <w:top w:val="nil"/>
              <w:left w:val="nil"/>
              <w:bottom w:val="nil"/>
              <w:right w:val="nil"/>
            </w:tcBorders>
            <w:shd w:val="clear" w:color="auto" w:fill="auto"/>
          </w:tcPr>
          <w:p w14:paraId="19040A62" w14:textId="77777777" w:rsidR="00C10389" w:rsidRPr="002A7399" w:rsidRDefault="00C10389" w:rsidP="00753491">
            <w:pPr>
              <w:spacing w:after="0"/>
              <w:rPr>
                <w:rFonts w:cs="Calibri"/>
                <w:sz w:val="20"/>
                <w:szCs w:val="20"/>
              </w:rPr>
            </w:pPr>
          </w:p>
          <w:p w14:paraId="4B0F05C0" w14:textId="77777777" w:rsidR="00C10389" w:rsidRPr="002A7399" w:rsidRDefault="00C10389" w:rsidP="00753491">
            <w:pPr>
              <w:spacing w:after="0"/>
              <w:rPr>
                <w:rFonts w:cs="Calibri"/>
                <w:sz w:val="20"/>
                <w:szCs w:val="20"/>
              </w:rPr>
            </w:pPr>
            <w:r w:rsidRPr="002A7399">
              <w:rPr>
                <w:rFonts w:cs="Calibri"/>
                <w:sz w:val="20"/>
                <w:szCs w:val="20"/>
              </w:rPr>
              <w:t>1</w:t>
            </w:r>
            <w:r>
              <w:rPr>
                <w:rFonts w:cs="Calibri"/>
                <w:sz w:val="20"/>
                <w:szCs w:val="20"/>
              </w:rPr>
              <w:t>41</w:t>
            </w:r>
            <w:r w:rsidRPr="002A7399">
              <w:rPr>
                <w:rFonts w:cs="Calibri"/>
                <w:sz w:val="20"/>
                <w:szCs w:val="20"/>
              </w:rPr>
              <w:t xml:space="preserve"> (3</w:t>
            </w:r>
            <w:r>
              <w:rPr>
                <w:rFonts w:cs="Calibri"/>
                <w:sz w:val="20"/>
                <w:szCs w:val="20"/>
              </w:rPr>
              <w:t>·</w:t>
            </w:r>
            <w:r w:rsidRPr="002A7399">
              <w:rPr>
                <w:rFonts w:cs="Calibri"/>
                <w:sz w:val="20"/>
                <w:szCs w:val="20"/>
              </w:rPr>
              <w:t>9%)</w:t>
            </w:r>
          </w:p>
          <w:p w14:paraId="1A5C80C7" w14:textId="77777777" w:rsidR="00C10389" w:rsidRPr="002A7399" w:rsidRDefault="00C10389" w:rsidP="00753491">
            <w:pPr>
              <w:spacing w:after="0"/>
              <w:rPr>
                <w:rFonts w:cs="Calibri"/>
                <w:sz w:val="20"/>
                <w:szCs w:val="20"/>
              </w:rPr>
            </w:pPr>
            <w:r>
              <w:rPr>
                <w:rFonts w:cs="Calibri"/>
                <w:sz w:val="20"/>
                <w:szCs w:val="20"/>
              </w:rPr>
              <w:t>256</w:t>
            </w:r>
            <w:r w:rsidRPr="002A7399">
              <w:rPr>
                <w:rFonts w:cs="Calibri"/>
                <w:sz w:val="20"/>
                <w:szCs w:val="20"/>
              </w:rPr>
              <w:t xml:space="preserve"> (7</w:t>
            </w:r>
            <w:r>
              <w:rPr>
                <w:rFonts w:cs="Calibri"/>
                <w:sz w:val="20"/>
                <w:szCs w:val="20"/>
              </w:rPr>
              <w:t>·1</w:t>
            </w:r>
            <w:r w:rsidRPr="002A7399">
              <w:rPr>
                <w:rFonts w:cs="Calibri"/>
                <w:sz w:val="20"/>
                <w:szCs w:val="20"/>
              </w:rPr>
              <w:t>%)</w:t>
            </w:r>
          </w:p>
        </w:tc>
        <w:tc>
          <w:tcPr>
            <w:tcW w:w="2198" w:type="dxa"/>
            <w:tcBorders>
              <w:top w:val="nil"/>
              <w:left w:val="nil"/>
              <w:bottom w:val="nil"/>
              <w:right w:val="nil"/>
            </w:tcBorders>
            <w:shd w:val="clear" w:color="auto" w:fill="auto"/>
          </w:tcPr>
          <w:p w14:paraId="69C50697" w14:textId="77777777" w:rsidR="00C10389" w:rsidRPr="002A7399" w:rsidRDefault="00C10389" w:rsidP="00753491">
            <w:pPr>
              <w:spacing w:after="0"/>
              <w:rPr>
                <w:rFonts w:cs="Calibri"/>
                <w:sz w:val="20"/>
                <w:szCs w:val="20"/>
              </w:rPr>
            </w:pPr>
          </w:p>
          <w:p w14:paraId="469AC6D1" w14:textId="77777777" w:rsidR="00C10389" w:rsidRPr="002A7399" w:rsidRDefault="00C10389" w:rsidP="00753491">
            <w:pPr>
              <w:spacing w:after="0"/>
              <w:rPr>
                <w:rFonts w:cs="Calibri"/>
                <w:sz w:val="20"/>
                <w:szCs w:val="20"/>
              </w:rPr>
            </w:pPr>
            <w:r w:rsidRPr="002A7399">
              <w:rPr>
                <w:rFonts w:cs="Calibri"/>
                <w:sz w:val="20"/>
                <w:szCs w:val="20"/>
              </w:rPr>
              <w:t>25 (3</w:t>
            </w:r>
            <w:r>
              <w:rPr>
                <w:rFonts w:cs="Calibri"/>
                <w:sz w:val="20"/>
                <w:szCs w:val="20"/>
              </w:rPr>
              <w:t>·</w:t>
            </w:r>
            <w:r w:rsidRPr="002A7399">
              <w:rPr>
                <w:rFonts w:cs="Calibri"/>
                <w:sz w:val="20"/>
                <w:szCs w:val="20"/>
              </w:rPr>
              <w:t>8%)</w:t>
            </w:r>
          </w:p>
          <w:p w14:paraId="3ACA1259" w14:textId="77777777" w:rsidR="00C10389" w:rsidRPr="002A7399" w:rsidRDefault="00C10389" w:rsidP="00753491">
            <w:pPr>
              <w:spacing w:after="0"/>
              <w:rPr>
                <w:rFonts w:cs="Calibri"/>
                <w:sz w:val="20"/>
                <w:szCs w:val="20"/>
              </w:rPr>
            </w:pPr>
            <w:r>
              <w:rPr>
                <w:rFonts w:cs="Calibri"/>
                <w:sz w:val="20"/>
                <w:szCs w:val="20"/>
              </w:rPr>
              <w:t>23</w:t>
            </w:r>
            <w:r w:rsidRPr="002A7399">
              <w:rPr>
                <w:rFonts w:cs="Calibri"/>
                <w:sz w:val="20"/>
                <w:szCs w:val="20"/>
              </w:rPr>
              <w:t xml:space="preserve"> (3</w:t>
            </w:r>
            <w:r>
              <w:rPr>
                <w:rFonts w:cs="Calibri"/>
                <w:sz w:val="20"/>
                <w:szCs w:val="20"/>
              </w:rPr>
              <w:t>·5</w:t>
            </w:r>
            <w:r w:rsidRPr="002A7399">
              <w:rPr>
                <w:rFonts w:cs="Calibri"/>
                <w:sz w:val="20"/>
                <w:szCs w:val="20"/>
              </w:rPr>
              <w:t>%)</w:t>
            </w:r>
          </w:p>
        </w:tc>
        <w:tc>
          <w:tcPr>
            <w:tcW w:w="2088" w:type="dxa"/>
            <w:tcBorders>
              <w:top w:val="nil"/>
              <w:left w:val="nil"/>
              <w:bottom w:val="nil"/>
              <w:right w:val="nil"/>
            </w:tcBorders>
          </w:tcPr>
          <w:p w14:paraId="752EB2AD" w14:textId="77777777" w:rsidR="00C10389" w:rsidRPr="001D4271" w:rsidRDefault="00C10389" w:rsidP="00753491">
            <w:pPr>
              <w:spacing w:after="0"/>
              <w:rPr>
                <w:rFonts w:cs="Calibri"/>
                <w:sz w:val="20"/>
                <w:szCs w:val="20"/>
              </w:rPr>
            </w:pPr>
            <w:r>
              <w:rPr>
                <w:rFonts w:cs="Calibri"/>
                <w:sz w:val="20"/>
                <w:szCs w:val="20"/>
              </w:rPr>
              <w:t>0·003</w:t>
            </w:r>
          </w:p>
        </w:tc>
      </w:tr>
      <w:tr w:rsidR="00C10389" w:rsidRPr="001D4271" w14:paraId="56A995D5" w14:textId="77777777" w:rsidTr="00753491">
        <w:trPr>
          <w:trHeight w:val="270"/>
        </w:trPr>
        <w:tc>
          <w:tcPr>
            <w:tcW w:w="5628" w:type="dxa"/>
            <w:tcBorders>
              <w:top w:val="nil"/>
              <w:left w:val="nil"/>
              <w:bottom w:val="nil"/>
              <w:right w:val="nil"/>
            </w:tcBorders>
            <w:shd w:val="clear" w:color="auto" w:fill="auto"/>
          </w:tcPr>
          <w:p w14:paraId="0649D882" w14:textId="77777777" w:rsidR="00C10389" w:rsidRPr="009A47E0" w:rsidRDefault="00C10389" w:rsidP="00753491">
            <w:pPr>
              <w:spacing w:after="0"/>
              <w:rPr>
                <w:rFonts w:cs="Calibri"/>
                <w:sz w:val="20"/>
                <w:szCs w:val="20"/>
              </w:rPr>
            </w:pPr>
            <w:r w:rsidRPr="009A47E0">
              <w:rPr>
                <w:rFonts w:cstheme="minorHAnsi"/>
                <w:sz w:val="20"/>
                <w:szCs w:val="20"/>
              </w:rPr>
              <w:t>Hypoxia (prehospital/ER phase)</w:t>
            </w:r>
          </w:p>
        </w:tc>
        <w:tc>
          <w:tcPr>
            <w:tcW w:w="2167" w:type="dxa"/>
            <w:tcBorders>
              <w:top w:val="nil"/>
              <w:left w:val="nil"/>
              <w:bottom w:val="nil"/>
              <w:right w:val="nil"/>
            </w:tcBorders>
            <w:shd w:val="clear" w:color="auto" w:fill="auto"/>
          </w:tcPr>
          <w:p w14:paraId="5A03A9EC" w14:textId="77777777" w:rsidR="00C10389" w:rsidRPr="001D4271" w:rsidRDefault="00C10389" w:rsidP="00753491">
            <w:pPr>
              <w:spacing w:after="0"/>
              <w:rPr>
                <w:rFonts w:cs="Calibri"/>
                <w:sz w:val="20"/>
                <w:szCs w:val="20"/>
              </w:rPr>
            </w:pPr>
            <w:r>
              <w:rPr>
                <w:rFonts w:cs="Calibri"/>
                <w:sz w:val="20"/>
                <w:szCs w:val="20"/>
              </w:rPr>
              <w:t>270 (7·5%)</w:t>
            </w:r>
          </w:p>
        </w:tc>
        <w:tc>
          <w:tcPr>
            <w:tcW w:w="2198" w:type="dxa"/>
            <w:tcBorders>
              <w:top w:val="nil"/>
              <w:left w:val="nil"/>
              <w:bottom w:val="nil"/>
              <w:right w:val="nil"/>
            </w:tcBorders>
            <w:shd w:val="clear" w:color="auto" w:fill="auto"/>
          </w:tcPr>
          <w:p w14:paraId="599AB380" w14:textId="77777777" w:rsidR="00C10389" w:rsidRPr="001D4271" w:rsidRDefault="00C10389" w:rsidP="00753491">
            <w:pPr>
              <w:spacing w:after="0"/>
              <w:rPr>
                <w:rFonts w:cs="Calibri"/>
                <w:sz w:val="20"/>
                <w:szCs w:val="20"/>
              </w:rPr>
            </w:pPr>
            <w:r>
              <w:rPr>
                <w:rFonts w:cs="Calibri"/>
                <w:sz w:val="20"/>
                <w:szCs w:val="20"/>
              </w:rPr>
              <w:t>28 (4·2%)</w:t>
            </w:r>
          </w:p>
        </w:tc>
        <w:tc>
          <w:tcPr>
            <w:tcW w:w="2088" w:type="dxa"/>
            <w:tcBorders>
              <w:top w:val="nil"/>
              <w:left w:val="nil"/>
              <w:bottom w:val="nil"/>
              <w:right w:val="nil"/>
            </w:tcBorders>
          </w:tcPr>
          <w:p w14:paraId="1EE51D81" w14:textId="77777777" w:rsidR="00C10389" w:rsidRPr="001D4271" w:rsidRDefault="00C10389" w:rsidP="00753491">
            <w:pPr>
              <w:spacing w:after="0"/>
              <w:rPr>
                <w:rFonts w:cs="Calibri"/>
                <w:sz w:val="20"/>
                <w:szCs w:val="20"/>
              </w:rPr>
            </w:pPr>
            <w:r>
              <w:rPr>
                <w:rFonts w:cs="Calibri"/>
                <w:sz w:val="20"/>
                <w:szCs w:val="20"/>
              </w:rPr>
              <w:t>0·003</w:t>
            </w:r>
          </w:p>
        </w:tc>
      </w:tr>
      <w:tr w:rsidR="00C10389" w:rsidRPr="001D4271" w14:paraId="772D14EE" w14:textId="77777777" w:rsidTr="00753491">
        <w:trPr>
          <w:trHeight w:val="270"/>
        </w:trPr>
        <w:tc>
          <w:tcPr>
            <w:tcW w:w="5628" w:type="dxa"/>
            <w:tcBorders>
              <w:top w:val="nil"/>
              <w:left w:val="nil"/>
              <w:bottom w:val="nil"/>
              <w:right w:val="nil"/>
            </w:tcBorders>
            <w:shd w:val="clear" w:color="auto" w:fill="auto"/>
          </w:tcPr>
          <w:p w14:paraId="42E60085" w14:textId="77777777" w:rsidR="00C10389" w:rsidRPr="009A47E0" w:rsidRDefault="00C10389" w:rsidP="00753491">
            <w:pPr>
              <w:spacing w:after="0"/>
              <w:rPr>
                <w:rFonts w:cs="Calibri"/>
                <w:sz w:val="20"/>
                <w:szCs w:val="20"/>
              </w:rPr>
            </w:pPr>
            <w:r w:rsidRPr="009A47E0">
              <w:rPr>
                <w:rFonts w:cstheme="minorHAnsi"/>
                <w:sz w:val="20"/>
                <w:szCs w:val="20"/>
              </w:rPr>
              <w:t>Hypotension (prehospital/ER phase)</w:t>
            </w:r>
          </w:p>
        </w:tc>
        <w:tc>
          <w:tcPr>
            <w:tcW w:w="2167" w:type="dxa"/>
            <w:tcBorders>
              <w:top w:val="nil"/>
              <w:left w:val="nil"/>
              <w:bottom w:val="nil"/>
              <w:right w:val="nil"/>
            </w:tcBorders>
            <w:shd w:val="clear" w:color="auto" w:fill="auto"/>
          </w:tcPr>
          <w:p w14:paraId="0CAEB6A0" w14:textId="77777777" w:rsidR="00C10389" w:rsidRPr="001D4271" w:rsidRDefault="00C10389" w:rsidP="00753491">
            <w:pPr>
              <w:spacing w:after="0"/>
              <w:rPr>
                <w:rFonts w:cs="Calibri"/>
                <w:sz w:val="20"/>
                <w:szCs w:val="20"/>
              </w:rPr>
            </w:pPr>
            <w:r>
              <w:rPr>
                <w:rFonts w:cs="Calibri"/>
                <w:sz w:val="20"/>
                <w:szCs w:val="20"/>
              </w:rPr>
              <w:t>273 (7·5%)</w:t>
            </w:r>
          </w:p>
        </w:tc>
        <w:tc>
          <w:tcPr>
            <w:tcW w:w="2198" w:type="dxa"/>
            <w:tcBorders>
              <w:top w:val="nil"/>
              <w:left w:val="nil"/>
              <w:bottom w:val="nil"/>
              <w:right w:val="nil"/>
            </w:tcBorders>
            <w:shd w:val="clear" w:color="auto" w:fill="auto"/>
          </w:tcPr>
          <w:p w14:paraId="25A0D678" w14:textId="77777777" w:rsidR="00C10389" w:rsidRPr="001D4271" w:rsidRDefault="00C10389" w:rsidP="00753491">
            <w:pPr>
              <w:spacing w:after="0"/>
              <w:rPr>
                <w:rFonts w:cs="Calibri"/>
                <w:sz w:val="20"/>
                <w:szCs w:val="20"/>
              </w:rPr>
            </w:pPr>
            <w:r>
              <w:rPr>
                <w:rFonts w:cs="Calibri"/>
                <w:sz w:val="20"/>
                <w:szCs w:val="20"/>
              </w:rPr>
              <w:t>24 (3·6%)</w:t>
            </w:r>
          </w:p>
        </w:tc>
        <w:tc>
          <w:tcPr>
            <w:tcW w:w="2088" w:type="dxa"/>
            <w:tcBorders>
              <w:top w:val="nil"/>
              <w:left w:val="nil"/>
              <w:bottom w:val="nil"/>
              <w:right w:val="nil"/>
            </w:tcBorders>
          </w:tcPr>
          <w:p w14:paraId="265071DE" w14:textId="77777777" w:rsidR="00C10389" w:rsidRPr="001D4271" w:rsidRDefault="00C10389" w:rsidP="00753491">
            <w:pPr>
              <w:spacing w:after="0"/>
              <w:rPr>
                <w:rFonts w:cs="Calibri"/>
                <w:sz w:val="20"/>
                <w:szCs w:val="20"/>
              </w:rPr>
            </w:pPr>
            <w:r>
              <w:rPr>
                <w:rFonts w:cs="Calibri"/>
                <w:sz w:val="20"/>
                <w:szCs w:val="20"/>
              </w:rPr>
              <w:t>&lt;0·001</w:t>
            </w:r>
          </w:p>
        </w:tc>
      </w:tr>
      <w:tr w:rsidR="00C10389" w:rsidRPr="001D4271" w14:paraId="0D22A918" w14:textId="77777777" w:rsidTr="00753491">
        <w:trPr>
          <w:trHeight w:val="257"/>
        </w:trPr>
        <w:tc>
          <w:tcPr>
            <w:tcW w:w="5628" w:type="dxa"/>
            <w:tcBorders>
              <w:top w:val="nil"/>
              <w:left w:val="nil"/>
              <w:bottom w:val="nil"/>
              <w:right w:val="nil"/>
            </w:tcBorders>
            <w:shd w:val="clear" w:color="auto" w:fill="auto"/>
          </w:tcPr>
          <w:p w14:paraId="1788F303" w14:textId="77777777" w:rsidR="00C10389" w:rsidRPr="009A47E0" w:rsidRDefault="00C10389" w:rsidP="00753491">
            <w:pPr>
              <w:spacing w:after="0"/>
              <w:rPr>
                <w:rFonts w:cs="Calibri"/>
                <w:sz w:val="20"/>
                <w:szCs w:val="20"/>
                <w:lang w:val="en-GB"/>
              </w:rPr>
            </w:pPr>
            <w:r w:rsidRPr="009A47E0">
              <w:rPr>
                <w:rFonts w:cs="Calibri"/>
                <w:sz w:val="20"/>
                <w:szCs w:val="20"/>
              </w:rPr>
              <w:t xml:space="preserve">Major extracranial injury (AIS </w:t>
            </w:r>
            <w:r w:rsidRPr="009A47E0">
              <w:rPr>
                <w:rFonts w:cs="Calibri"/>
                <w:sz w:val="20"/>
                <w:szCs w:val="20"/>
                <w:lang w:val="en-GB"/>
              </w:rPr>
              <w:t>&gt;=3)</w:t>
            </w:r>
          </w:p>
        </w:tc>
        <w:tc>
          <w:tcPr>
            <w:tcW w:w="2167" w:type="dxa"/>
            <w:tcBorders>
              <w:top w:val="nil"/>
              <w:left w:val="nil"/>
              <w:bottom w:val="nil"/>
              <w:right w:val="nil"/>
            </w:tcBorders>
            <w:shd w:val="clear" w:color="auto" w:fill="auto"/>
          </w:tcPr>
          <w:p w14:paraId="7BDF7A00" w14:textId="77777777" w:rsidR="00C10389" w:rsidRPr="001D4271" w:rsidRDefault="00C10389" w:rsidP="00753491">
            <w:pPr>
              <w:spacing w:after="0"/>
              <w:rPr>
                <w:rFonts w:cs="Calibri"/>
                <w:sz w:val="20"/>
                <w:szCs w:val="20"/>
              </w:rPr>
            </w:pPr>
          </w:p>
        </w:tc>
        <w:tc>
          <w:tcPr>
            <w:tcW w:w="2198" w:type="dxa"/>
            <w:tcBorders>
              <w:top w:val="nil"/>
              <w:left w:val="nil"/>
              <w:bottom w:val="nil"/>
              <w:right w:val="nil"/>
            </w:tcBorders>
            <w:shd w:val="clear" w:color="auto" w:fill="auto"/>
          </w:tcPr>
          <w:p w14:paraId="47584FE1" w14:textId="77777777" w:rsidR="00C10389" w:rsidRPr="001D4271" w:rsidRDefault="00C10389" w:rsidP="00753491">
            <w:pPr>
              <w:spacing w:after="0"/>
              <w:rPr>
                <w:rFonts w:cs="Calibri"/>
                <w:sz w:val="20"/>
                <w:szCs w:val="20"/>
              </w:rPr>
            </w:pPr>
          </w:p>
        </w:tc>
        <w:tc>
          <w:tcPr>
            <w:tcW w:w="2088" w:type="dxa"/>
            <w:tcBorders>
              <w:top w:val="nil"/>
              <w:left w:val="nil"/>
              <w:bottom w:val="nil"/>
              <w:right w:val="nil"/>
            </w:tcBorders>
          </w:tcPr>
          <w:p w14:paraId="21FD4A93" w14:textId="77777777" w:rsidR="00C10389" w:rsidRPr="001D4271" w:rsidRDefault="00C10389" w:rsidP="00753491">
            <w:pPr>
              <w:spacing w:after="0"/>
              <w:rPr>
                <w:rFonts w:cs="Calibri"/>
                <w:sz w:val="20"/>
                <w:szCs w:val="20"/>
              </w:rPr>
            </w:pPr>
          </w:p>
        </w:tc>
      </w:tr>
      <w:tr w:rsidR="00C10389" w:rsidRPr="001D4271" w14:paraId="4CA7070E" w14:textId="77777777" w:rsidTr="00753491">
        <w:trPr>
          <w:trHeight w:val="270"/>
        </w:trPr>
        <w:tc>
          <w:tcPr>
            <w:tcW w:w="5628" w:type="dxa"/>
            <w:tcBorders>
              <w:top w:val="nil"/>
              <w:left w:val="nil"/>
              <w:bottom w:val="single" w:sz="4" w:space="0" w:color="auto"/>
              <w:right w:val="nil"/>
            </w:tcBorders>
            <w:shd w:val="clear" w:color="auto" w:fill="auto"/>
          </w:tcPr>
          <w:p w14:paraId="05BDC055" w14:textId="77777777" w:rsidR="00C10389" w:rsidRPr="009A47E0" w:rsidRDefault="00C10389" w:rsidP="00753491">
            <w:pPr>
              <w:spacing w:after="0"/>
              <w:rPr>
                <w:rFonts w:cs="Calibri"/>
                <w:sz w:val="20"/>
                <w:szCs w:val="20"/>
              </w:rPr>
            </w:pPr>
            <w:r w:rsidRPr="009A47E0">
              <w:rPr>
                <w:rFonts w:cs="Calibri"/>
                <w:sz w:val="20"/>
                <w:szCs w:val="20"/>
              </w:rPr>
              <w:t xml:space="preserve">   Spine</w:t>
            </w:r>
          </w:p>
        </w:tc>
        <w:tc>
          <w:tcPr>
            <w:tcW w:w="2167" w:type="dxa"/>
            <w:tcBorders>
              <w:top w:val="nil"/>
              <w:left w:val="nil"/>
              <w:bottom w:val="single" w:sz="4" w:space="0" w:color="auto"/>
              <w:right w:val="nil"/>
            </w:tcBorders>
            <w:shd w:val="clear" w:color="auto" w:fill="auto"/>
          </w:tcPr>
          <w:p w14:paraId="5B8842B6" w14:textId="77777777" w:rsidR="00C10389" w:rsidRPr="001D4271" w:rsidRDefault="00C10389" w:rsidP="00753491">
            <w:pPr>
              <w:spacing w:after="0"/>
              <w:rPr>
                <w:rFonts w:cs="Calibri"/>
                <w:sz w:val="20"/>
                <w:szCs w:val="20"/>
              </w:rPr>
            </w:pPr>
            <w:r>
              <w:rPr>
                <w:rFonts w:cs="Calibri"/>
                <w:sz w:val="20"/>
                <w:szCs w:val="20"/>
              </w:rPr>
              <w:t>427 (11%)</w:t>
            </w:r>
          </w:p>
        </w:tc>
        <w:tc>
          <w:tcPr>
            <w:tcW w:w="2198" w:type="dxa"/>
            <w:tcBorders>
              <w:top w:val="nil"/>
              <w:left w:val="nil"/>
              <w:bottom w:val="single" w:sz="4" w:space="0" w:color="auto"/>
              <w:right w:val="nil"/>
            </w:tcBorders>
            <w:shd w:val="clear" w:color="auto" w:fill="auto"/>
          </w:tcPr>
          <w:p w14:paraId="1574250C" w14:textId="77777777" w:rsidR="00C10389" w:rsidRPr="001D4271" w:rsidRDefault="00C10389" w:rsidP="00753491">
            <w:pPr>
              <w:spacing w:after="0"/>
              <w:rPr>
                <w:rFonts w:cs="Calibri"/>
                <w:sz w:val="20"/>
                <w:szCs w:val="20"/>
              </w:rPr>
            </w:pPr>
            <w:r>
              <w:rPr>
                <w:rFonts w:cs="Calibri"/>
                <w:sz w:val="20"/>
                <w:szCs w:val="20"/>
              </w:rPr>
              <w:t>56 (7·9%)</w:t>
            </w:r>
          </w:p>
        </w:tc>
        <w:tc>
          <w:tcPr>
            <w:tcW w:w="2088" w:type="dxa"/>
            <w:tcBorders>
              <w:top w:val="nil"/>
              <w:left w:val="nil"/>
              <w:bottom w:val="single" w:sz="4" w:space="0" w:color="auto"/>
              <w:right w:val="nil"/>
            </w:tcBorders>
          </w:tcPr>
          <w:p w14:paraId="23BE0A8A" w14:textId="77777777" w:rsidR="00C10389" w:rsidRPr="001D4271" w:rsidRDefault="00C10389" w:rsidP="00753491">
            <w:pPr>
              <w:spacing w:after="0"/>
              <w:rPr>
                <w:rFonts w:cs="Calibri"/>
                <w:sz w:val="20"/>
                <w:szCs w:val="20"/>
              </w:rPr>
            </w:pPr>
            <w:r>
              <w:rPr>
                <w:rFonts w:cs="Calibri"/>
                <w:sz w:val="20"/>
                <w:szCs w:val="20"/>
              </w:rPr>
              <w:t>0·003</w:t>
            </w:r>
          </w:p>
        </w:tc>
      </w:tr>
    </w:tbl>
    <w:p w14:paraId="3EC68365" w14:textId="77777777" w:rsidR="00C10389" w:rsidRDefault="00C10389" w:rsidP="00C10389">
      <w:r w:rsidRPr="000D0D9B">
        <w:rPr>
          <w:rFonts w:cstheme="minorHAnsi"/>
          <w:sz w:val="20"/>
          <w:szCs w:val="20"/>
          <w:lang w:val="en-GB"/>
        </w:rPr>
        <w:t>ASA-PS =</w:t>
      </w:r>
      <w:r w:rsidRPr="000D0D9B">
        <w:rPr>
          <w:rFonts w:cs="Arial"/>
          <w:sz w:val="20"/>
          <w:szCs w:val="20"/>
          <w:shd w:val="clear" w:color="auto" w:fill="FFFFFF"/>
        </w:rPr>
        <w:t xml:space="preserve"> The American Society of Anesthesiologists (ASA) </w:t>
      </w:r>
      <w:r w:rsidRPr="000D0D9B">
        <w:rPr>
          <w:rStyle w:val="Nadruk"/>
          <w:rFonts w:cs="Arial"/>
          <w:bCs/>
          <w:sz w:val="20"/>
          <w:szCs w:val="20"/>
          <w:shd w:val="clear" w:color="auto" w:fill="FFFFFF"/>
        </w:rPr>
        <w:t>physical status classification system,</w:t>
      </w:r>
      <w:r w:rsidRPr="000D0D9B">
        <w:rPr>
          <w:rFonts w:cs="Arial"/>
          <w:sz w:val="20"/>
          <w:szCs w:val="20"/>
          <w:shd w:val="clear" w:color="auto" w:fill="FFFFFF"/>
        </w:rPr>
        <w:t> </w:t>
      </w:r>
      <w:r>
        <w:rPr>
          <w:rFonts w:cs="Arial"/>
          <w:sz w:val="20"/>
          <w:szCs w:val="20"/>
          <w:shd w:val="clear" w:color="auto" w:fill="FFFFFF"/>
        </w:rPr>
        <w:t xml:space="preserve">TBI = Traumatic Brain Injury, GCS = Glasgow Coma Scale, AIS = </w:t>
      </w:r>
      <w:r w:rsidRPr="00CF0362">
        <w:rPr>
          <w:rFonts w:cs="Arial"/>
          <w:bCs/>
          <w:sz w:val="20"/>
          <w:szCs w:val="20"/>
          <w:shd w:val="clear" w:color="auto" w:fill="FFFFFF"/>
        </w:rPr>
        <w:t>Abbreviated Injury Scale</w:t>
      </w:r>
      <w:r w:rsidRPr="00CF0362">
        <w:rPr>
          <w:rFonts w:cs="Arial"/>
          <w:sz w:val="20"/>
          <w:szCs w:val="20"/>
          <w:shd w:val="clear" w:color="auto" w:fill="FFFFFF"/>
        </w:rPr>
        <w:t> (</w:t>
      </w:r>
      <w:r w:rsidRPr="00CF0362">
        <w:rPr>
          <w:rFonts w:cs="Arial"/>
          <w:bCs/>
          <w:sz w:val="20"/>
          <w:szCs w:val="20"/>
          <w:shd w:val="clear" w:color="auto" w:fill="FFFFFF"/>
        </w:rPr>
        <w:t>AIS</w:t>
      </w:r>
      <w:r w:rsidRPr="00CF0362">
        <w:rPr>
          <w:rFonts w:cs="Arial"/>
          <w:sz w:val="20"/>
          <w:szCs w:val="20"/>
          <w:shd w:val="clear" w:color="auto" w:fill="FFFFFF"/>
        </w:rPr>
        <w:t>)</w:t>
      </w:r>
      <w:r>
        <w:rPr>
          <w:rFonts w:cs="Arial"/>
          <w:sz w:val="20"/>
          <w:szCs w:val="20"/>
          <w:shd w:val="clear" w:color="auto" w:fill="FFFFFF"/>
        </w:rPr>
        <w:t>.</w:t>
      </w:r>
    </w:p>
    <w:p w14:paraId="60AB9554" w14:textId="77777777" w:rsidR="00C10389" w:rsidRPr="004A7244" w:rsidRDefault="00C10389" w:rsidP="00C10389">
      <w:pPr>
        <w:rPr>
          <w:rFonts w:cstheme="minorHAnsi"/>
          <w:sz w:val="20"/>
          <w:szCs w:val="20"/>
          <w:lang w:val="en-GB"/>
        </w:rPr>
        <w:sectPr w:rsidR="00C10389" w:rsidRPr="004A7244" w:rsidSect="0070070C">
          <w:pgSz w:w="16838" w:h="11906" w:orient="landscape"/>
          <w:pgMar w:top="1418" w:right="1418" w:bottom="1418" w:left="1418" w:header="709" w:footer="709" w:gutter="0"/>
          <w:cols w:space="708"/>
          <w:docGrid w:linePitch="360"/>
        </w:sectPr>
      </w:pPr>
      <w:r>
        <w:rPr>
          <w:rFonts w:cstheme="minorHAnsi"/>
          <w:sz w:val="20"/>
          <w:szCs w:val="20"/>
          <w:lang w:val="en-GB"/>
        </w:rPr>
        <w:t xml:space="preserve">* p-values from ANOVA and chi-square statistics for continuous and categorical characteristics respectively </w:t>
      </w:r>
    </w:p>
    <w:p w14:paraId="318C96FA" w14:textId="77777777" w:rsidR="00C10389" w:rsidRPr="00070F39" w:rsidRDefault="00C10389" w:rsidP="00C10389">
      <w:pPr>
        <w:rPr>
          <w:rFonts w:cs="Calibri"/>
          <w:b/>
        </w:rPr>
      </w:pPr>
      <w:r w:rsidRPr="00070F39">
        <w:rPr>
          <w:rFonts w:cs="Calibri"/>
          <w:b/>
        </w:rPr>
        <w:lastRenderedPageBreak/>
        <w:t xml:space="preserve">Figure </w:t>
      </w:r>
      <w:r>
        <w:rPr>
          <w:rFonts w:cs="Calibri"/>
          <w:b/>
        </w:rPr>
        <w:t>S1</w:t>
      </w:r>
      <w:r w:rsidRPr="00070F39">
        <w:rPr>
          <w:rFonts w:cs="Calibri"/>
          <w:b/>
        </w:rPr>
        <w:t>: Participation per study centre &amp; country in the Center-TBI Core study (n=4509 patients)</w:t>
      </w:r>
    </w:p>
    <w:p w14:paraId="7988B807" w14:textId="77777777" w:rsidR="00C10389" w:rsidRPr="00D51403" w:rsidRDefault="00C10389" w:rsidP="00C10389">
      <w:pPr>
        <w:rPr>
          <w:rFonts w:cs="Calibri"/>
          <w:b/>
        </w:rPr>
      </w:pPr>
      <w:r>
        <w:rPr>
          <w:noProof/>
          <w:lang w:eastAsia="nl-NL"/>
        </w:rPr>
        <w:drawing>
          <wp:inline distT="0" distB="0" distL="0" distR="0" wp14:anchorId="2CCC51CF" wp14:editId="356B31AA">
            <wp:extent cx="5705475" cy="3876675"/>
            <wp:effectExtent l="0" t="0" r="9525" b="9525"/>
            <wp:docPr id="2" name="Afbeelding 2"/>
            <wp:cNvGraphicFramePr/>
            <a:graphic xmlns:a="http://schemas.openxmlformats.org/drawingml/2006/main">
              <a:graphicData uri="http://schemas.openxmlformats.org/drawingml/2006/picture">
                <pic:pic xmlns:pic="http://schemas.openxmlformats.org/drawingml/2006/picture">
                  <pic:nvPicPr>
                    <pic:cNvPr id="4" name="Afbeelding 4"/>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05475" cy="3876675"/>
                    </a:xfrm>
                    <a:prstGeom prst="rect">
                      <a:avLst/>
                    </a:prstGeom>
                    <a:noFill/>
                    <a:ln>
                      <a:noFill/>
                    </a:ln>
                  </pic:spPr>
                </pic:pic>
              </a:graphicData>
            </a:graphic>
          </wp:inline>
        </w:drawing>
      </w:r>
    </w:p>
    <w:p w14:paraId="0D08E220" w14:textId="77777777" w:rsidR="00C10389" w:rsidRPr="00070F39" w:rsidRDefault="00C10389" w:rsidP="00C10389">
      <w:pPr>
        <w:rPr>
          <w:rFonts w:cs="Calibri"/>
          <w:b/>
        </w:rPr>
      </w:pPr>
      <w:r w:rsidRPr="00070F39">
        <w:rPr>
          <w:rFonts w:cs="Calibri"/>
        </w:rPr>
        <w:t>The median enrollment by country was 125 (IQR: 50 – 403) and median by site 50 (IQR: 21 – 107). Four</w:t>
      </w:r>
      <w:r>
        <w:rPr>
          <w:rFonts w:cs="Calibri"/>
          <w:lang w:val="en-GB"/>
        </w:rPr>
        <w:t xml:space="preserve"> countries accounted for 2563/4509 (57%) of recruited patients (</w:t>
      </w:r>
      <w:r w:rsidRPr="006946A2">
        <w:rPr>
          <w:rFonts w:cs="Calibri"/>
          <w:lang w:val="en-GB"/>
        </w:rPr>
        <w:t>Netherlands</w:t>
      </w:r>
      <w:r>
        <w:rPr>
          <w:rFonts w:cs="Calibri"/>
          <w:lang w:val="en-GB"/>
        </w:rPr>
        <w:t xml:space="preserve">: </w:t>
      </w:r>
      <w:r w:rsidRPr="006946A2">
        <w:rPr>
          <w:rFonts w:cs="Calibri"/>
          <w:lang w:val="en-GB"/>
        </w:rPr>
        <w:t>N=7 cent</w:t>
      </w:r>
      <w:r>
        <w:rPr>
          <w:rFonts w:cs="Calibri"/>
          <w:lang w:val="en-GB"/>
        </w:rPr>
        <w:t>re</w:t>
      </w:r>
      <w:r w:rsidRPr="006946A2">
        <w:rPr>
          <w:rFonts w:cs="Calibri"/>
          <w:lang w:val="en-GB"/>
        </w:rPr>
        <w:t>s, n=1</w:t>
      </w:r>
      <w:r>
        <w:rPr>
          <w:rFonts w:cs="Calibri"/>
          <w:lang w:val="en-GB"/>
        </w:rPr>
        <w:t>,</w:t>
      </w:r>
      <w:r w:rsidRPr="006946A2">
        <w:rPr>
          <w:rFonts w:cs="Calibri"/>
          <w:lang w:val="en-GB"/>
        </w:rPr>
        <w:t>006 patients</w:t>
      </w:r>
      <w:r>
        <w:rPr>
          <w:rFonts w:cs="Calibri"/>
          <w:lang w:val="en-GB"/>
        </w:rPr>
        <w:t>;</w:t>
      </w:r>
      <w:r w:rsidRPr="006946A2">
        <w:rPr>
          <w:rFonts w:cs="Calibri"/>
          <w:lang w:val="en-GB"/>
        </w:rPr>
        <w:t xml:space="preserve"> the UK</w:t>
      </w:r>
      <w:r>
        <w:rPr>
          <w:rFonts w:cs="Calibri"/>
          <w:lang w:val="en-GB"/>
        </w:rPr>
        <w:t xml:space="preserve">: </w:t>
      </w:r>
      <w:r w:rsidRPr="006946A2">
        <w:rPr>
          <w:rFonts w:cs="Calibri"/>
          <w:lang w:val="en-GB"/>
        </w:rPr>
        <w:t>N=9 cent</w:t>
      </w:r>
      <w:r>
        <w:rPr>
          <w:rFonts w:cs="Calibri"/>
          <w:lang w:val="en-GB"/>
        </w:rPr>
        <w:t>re</w:t>
      </w:r>
      <w:r w:rsidRPr="006946A2">
        <w:rPr>
          <w:rFonts w:cs="Calibri"/>
          <w:lang w:val="en-GB"/>
        </w:rPr>
        <w:t>s, n=578 patients</w:t>
      </w:r>
      <w:r>
        <w:rPr>
          <w:rFonts w:cs="Calibri"/>
          <w:lang w:val="en-GB"/>
        </w:rPr>
        <w:t>;</w:t>
      </w:r>
      <w:r w:rsidRPr="006946A2">
        <w:rPr>
          <w:rFonts w:cs="Calibri"/>
          <w:lang w:val="en-GB"/>
        </w:rPr>
        <w:t xml:space="preserve"> Italy</w:t>
      </w:r>
      <w:r>
        <w:rPr>
          <w:rFonts w:cs="Calibri"/>
          <w:lang w:val="en-GB"/>
        </w:rPr>
        <w:t xml:space="preserve">: </w:t>
      </w:r>
      <w:r w:rsidRPr="006946A2">
        <w:rPr>
          <w:rFonts w:cs="Calibri"/>
          <w:lang w:val="en-GB"/>
        </w:rPr>
        <w:t>N=8 cent</w:t>
      </w:r>
      <w:r>
        <w:rPr>
          <w:rFonts w:cs="Calibri"/>
          <w:lang w:val="en-GB"/>
        </w:rPr>
        <w:t>re</w:t>
      </w:r>
      <w:r w:rsidRPr="006946A2">
        <w:rPr>
          <w:rFonts w:cs="Calibri"/>
          <w:lang w:val="en-GB"/>
        </w:rPr>
        <w:t>s, n=560 patients and Norway</w:t>
      </w:r>
      <w:r>
        <w:rPr>
          <w:rFonts w:cs="Calibri"/>
          <w:lang w:val="en-GB"/>
        </w:rPr>
        <w:t xml:space="preserve">: </w:t>
      </w:r>
      <w:r w:rsidRPr="006946A2">
        <w:rPr>
          <w:rFonts w:cs="Calibri"/>
          <w:lang w:val="en-GB"/>
        </w:rPr>
        <w:t>N=3</w:t>
      </w:r>
      <w:r>
        <w:rPr>
          <w:rFonts w:cs="Calibri"/>
          <w:lang w:val="en-GB"/>
        </w:rPr>
        <w:t xml:space="preserve"> centres</w:t>
      </w:r>
      <w:r w:rsidRPr="006946A2">
        <w:rPr>
          <w:rFonts w:cs="Calibri"/>
          <w:lang w:val="en-GB"/>
        </w:rPr>
        <w:t>, n=419</w:t>
      </w:r>
      <w:r>
        <w:rPr>
          <w:rFonts w:cs="Calibri"/>
          <w:lang w:val="en-GB"/>
        </w:rPr>
        <w:t xml:space="preserve"> patients).</w:t>
      </w:r>
    </w:p>
    <w:p w14:paraId="28D7A996" w14:textId="77777777" w:rsidR="00C10389" w:rsidRDefault="00C10389" w:rsidP="00C10389">
      <w:pPr>
        <w:rPr>
          <w:rFonts w:cs="Calibri"/>
          <w:b/>
          <w:lang w:val="en-GB"/>
        </w:rPr>
      </w:pPr>
      <w:r>
        <w:rPr>
          <w:rFonts w:cs="Calibri"/>
          <w:b/>
          <w:lang w:val="en-GB"/>
        </w:rPr>
        <w:lastRenderedPageBreak/>
        <w:t xml:space="preserve">Figure S2: Enrolment in strata by centre. The width of the bars indicates the total number of patients per centre.  </w:t>
      </w:r>
      <w:r>
        <w:rPr>
          <w:rFonts w:cs="Calibri"/>
          <w:b/>
          <w:noProof/>
          <w:lang w:eastAsia="nl-NL"/>
        </w:rPr>
        <w:drawing>
          <wp:inline distT="0" distB="0" distL="0" distR="0" wp14:anchorId="6C5D1AD3" wp14:editId="4ADB0936">
            <wp:extent cx="6085816" cy="4064279"/>
            <wp:effectExtent l="0" t="0" r="0"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94221" cy="4069892"/>
                    </a:xfrm>
                    <a:prstGeom prst="rect">
                      <a:avLst/>
                    </a:prstGeom>
                    <a:noFill/>
                    <a:ln>
                      <a:noFill/>
                    </a:ln>
                  </pic:spPr>
                </pic:pic>
              </a:graphicData>
            </a:graphic>
          </wp:inline>
        </w:drawing>
      </w:r>
    </w:p>
    <w:p w14:paraId="7491AFAA" w14:textId="77777777" w:rsidR="00C10389" w:rsidRDefault="00C10389" w:rsidP="00C10389">
      <w:pPr>
        <w:rPr>
          <w:rFonts w:cs="Calibri"/>
          <w:b/>
          <w:lang w:val="en-GB"/>
        </w:rPr>
      </w:pPr>
      <w:r>
        <w:rPr>
          <w:rFonts w:cs="Calibri"/>
          <w:b/>
          <w:lang w:val="en-GB"/>
        </w:rPr>
        <w:br w:type="page"/>
      </w:r>
    </w:p>
    <w:p w14:paraId="140CF43D" w14:textId="77777777" w:rsidR="00C10389" w:rsidRPr="00D51403" w:rsidRDefault="00C10389" w:rsidP="00C10389">
      <w:pPr>
        <w:rPr>
          <w:rFonts w:cs="Calibri"/>
          <w:b/>
          <w:lang w:val="en-GB"/>
        </w:rPr>
      </w:pPr>
      <w:r w:rsidRPr="005C1F89">
        <w:rPr>
          <w:rFonts w:cs="Calibri"/>
          <w:b/>
          <w:lang w:val="en-GB"/>
        </w:rPr>
        <w:lastRenderedPageBreak/>
        <w:t xml:space="preserve">Figure </w:t>
      </w:r>
      <w:r>
        <w:rPr>
          <w:rFonts w:cs="Calibri"/>
          <w:b/>
          <w:lang w:val="en-GB"/>
        </w:rPr>
        <w:t>S</w:t>
      </w:r>
      <w:r w:rsidRPr="005C1F89">
        <w:rPr>
          <w:rFonts w:cs="Calibri"/>
          <w:b/>
          <w:lang w:val="en-GB"/>
        </w:rPr>
        <w:t>3: Age by sex distribution by stratum</w:t>
      </w:r>
      <w:r w:rsidRPr="00172B8B">
        <w:rPr>
          <w:rFonts w:cs="Calibri"/>
          <w:b/>
        </w:rPr>
        <w:t xml:space="preserve"> in the Center-TBI Core study (n=4509 patients). The ER stratum included most females and the ratio of females to males increased with older ages in each stratum.</w:t>
      </w:r>
    </w:p>
    <w:tbl>
      <w:tblPr>
        <w:tblStyle w:val="Tabelraster"/>
        <w:tblW w:w="15276" w:type="dxa"/>
        <w:tblLook w:val="04A0" w:firstRow="1" w:lastRow="0" w:firstColumn="1" w:lastColumn="0" w:noHBand="0" w:noVBand="1"/>
      </w:tblPr>
      <w:tblGrid>
        <w:gridCol w:w="5127"/>
        <w:gridCol w:w="5136"/>
        <w:gridCol w:w="5013"/>
      </w:tblGrid>
      <w:tr w:rsidR="00C10389" w14:paraId="60E98DF7" w14:textId="77777777" w:rsidTr="00753491">
        <w:trPr>
          <w:trHeight w:val="853"/>
        </w:trPr>
        <w:tc>
          <w:tcPr>
            <w:tcW w:w="5127" w:type="dxa"/>
          </w:tcPr>
          <w:p w14:paraId="500275CA" w14:textId="77777777" w:rsidR="00C10389" w:rsidRPr="00E15287" w:rsidRDefault="00C10389" w:rsidP="00753491">
            <w:pPr>
              <w:spacing w:line="276" w:lineRule="auto"/>
              <w:rPr>
                <w:rFonts w:cs="Calibri"/>
                <w:b/>
                <w:lang w:val="en-GB"/>
              </w:rPr>
            </w:pPr>
            <w:r>
              <w:rPr>
                <w:noProof/>
                <w:lang w:eastAsia="nl-NL"/>
              </w:rPr>
              <w:drawing>
                <wp:inline distT="0" distB="0" distL="0" distR="0" wp14:anchorId="4FFD407F" wp14:editId="41A026D9">
                  <wp:extent cx="3096514" cy="2124075"/>
                  <wp:effectExtent l="0" t="0" r="8890" b="0"/>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117500" cy="2138470"/>
                          </a:xfrm>
                          <a:prstGeom prst="rect">
                            <a:avLst/>
                          </a:prstGeom>
                        </pic:spPr>
                      </pic:pic>
                    </a:graphicData>
                  </a:graphic>
                </wp:inline>
              </w:drawing>
            </w:r>
          </w:p>
        </w:tc>
        <w:tc>
          <w:tcPr>
            <w:tcW w:w="5136" w:type="dxa"/>
          </w:tcPr>
          <w:p w14:paraId="096DB7FA" w14:textId="77777777" w:rsidR="00C10389" w:rsidRDefault="00C10389" w:rsidP="00753491">
            <w:pPr>
              <w:spacing w:line="276" w:lineRule="auto"/>
              <w:rPr>
                <w:rFonts w:cs="Calibri"/>
                <w:b/>
                <w:lang w:val="en-GB"/>
              </w:rPr>
            </w:pPr>
            <w:r>
              <w:rPr>
                <w:noProof/>
                <w:lang w:eastAsia="nl-NL"/>
              </w:rPr>
              <w:drawing>
                <wp:inline distT="0" distB="0" distL="0" distR="0" wp14:anchorId="37FF1D16" wp14:editId="510BAF0E">
                  <wp:extent cx="3124200" cy="2143066"/>
                  <wp:effectExtent l="0" t="0" r="0" b="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157449" cy="2165873"/>
                          </a:xfrm>
                          <a:prstGeom prst="rect">
                            <a:avLst/>
                          </a:prstGeom>
                        </pic:spPr>
                      </pic:pic>
                    </a:graphicData>
                  </a:graphic>
                </wp:inline>
              </w:drawing>
            </w:r>
          </w:p>
        </w:tc>
        <w:tc>
          <w:tcPr>
            <w:tcW w:w="5013" w:type="dxa"/>
          </w:tcPr>
          <w:p w14:paraId="5137B362" w14:textId="77777777" w:rsidR="00C10389" w:rsidRDefault="00C10389" w:rsidP="00753491">
            <w:pPr>
              <w:spacing w:line="276" w:lineRule="auto"/>
              <w:rPr>
                <w:rFonts w:cs="Calibri"/>
                <w:b/>
                <w:lang w:val="en-GB"/>
              </w:rPr>
            </w:pPr>
            <w:r>
              <w:rPr>
                <w:noProof/>
                <w:lang w:eastAsia="nl-NL"/>
              </w:rPr>
              <w:drawing>
                <wp:inline distT="0" distB="0" distL="0" distR="0" wp14:anchorId="484792AA" wp14:editId="7CD250C8">
                  <wp:extent cx="2985429" cy="2047875"/>
                  <wp:effectExtent l="0" t="0" r="5715"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996772" cy="2055656"/>
                          </a:xfrm>
                          <a:prstGeom prst="rect">
                            <a:avLst/>
                          </a:prstGeom>
                        </pic:spPr>
                      </pic:pic>
                    </a:graphicData>
                  </a:graphic>
                </wp:inline>
              </w:drawing>
            </w:r>
          </w:p>
        </w:tc>
      </w:tr>
      <w:tr w:rsidR="00C10389" w14:paraId="3C04EEC7" w14:textId="77777777" w:rsidTr="00753491">
        <w:trPr>
          <w:trHeight w:val="853"/>
        </w:trPr>
        <w:tc>
          <w:tcPr>
            <w:tcW w:w="5127" w:type="dxa"/>
          </w:tcPr>
          <w:p w14:paraId="7AF834FD" w14:textId="77777777" w:rsidR="00C10389" w:rsidRDefault="00C10389" w:rsidP="00753491">
            <w:pPr>
              <w:spacing w:line="276" w:lineRule="auto"/>
              <w:rPr>
                <w:noProof/>
              </w:rPr>
            </w:pPr>
            <w:r>
              <w:rPr>
                <w:noProof/>
              </w:rPr>
              <w:t>ER (n=848)</w:t>
            </w:r>
          </w:p>
        </w:tc>
        <w:tc>
          <w:tcPr>
            <w:tcW w:w="5136" w:type="dxa"/>
          </w:tcPr>
          <w:p w14:paraId="1F15BC35" w14:textId="77777777" w:rsidR="00C10389" w:rsidRDefault="00C10389" w:rsidP="00753491">
            <w:pPr>
              <w:spacing w:line="276" w:lineRule="auto"/>
              <w:rPr>
                <w:noProof/>
              </w:rPr>
            </w:pPr>
            <w:r>
              <w:rPr>
                <w:noProof/>
              </w:rPr>
              <w:t>Admission (n=1523)</w:t>
            </w:r>
          </w:p>
        </w:tc>
        <w:tc>
          <w:tcPr>
            <w:tcW w:w="5013" w:type="dxa"/>
          </w:tcPr>
          <w:p w14:paraId="1FE1FF1E" w14:textId="77777777" w:rsidR="00C10389" w:rsidRDefault="00C10389" w:rsidP="00753491">
            <w:pPr>
              <w:spacing w:line="276" w:lineRule="auto"/>
              <w:rPr>
                <w:noProof/>
              </w:rPr>
            </w:pPr>
            <w:r>
              <w:rPr>
                <w:noProof/>
              </w:rPr>
              <w:t>ICU (n=2138)</w:t>
            </w:r>
          </w:p>
        </w:tc>
      </w:tr>
    </w:tbl>
    <w:p w14:paraId="244909B5" w14:textId="77777777" w:rsidR="00C10389" w:rsidRPr="006F74A3" w:rsidRDefault="00C10389" w:rsidP="00C10389">
      <w:pPr>
        <w:rPr>
          <w:rFonts w:cs="Calibri"/>
          <w:b/>
        </w:rPr>
      </w:pPr>
      <w:r>
        <w:rPr>
          <w:rFonts w:cs="Calibri"/>
          <w:b/>
          <w:highlight w:val="yellow"/>
          <w:lang w:val="en-GB"/>
        </w:rPr>
        <w:br w:type="page"/>
      </w:r>
    </w:p>
    <w:p w14:paraId="21062E30" w14:textId="77777777" w:rsidR="00C10389" w:rsidRDefault="00C10389" w:rsidP="00C10389">
      <w:pPr>
        <w:rPr>
          <w:rFonts w:cs="Calibri"/>
          <w:b/>
        </w:rPr>
      </w:pPr>
      <w:r>
        <w:rPr>
          <w:rFonts w:cs="Calibri"/>
          <w:b/>
        </w:rPr>
        <w:lastRenderedPageBreak/>
        <w:t>Figure S4: Cause of Injury by Age Group, CENTER-TBI Core (N=4388)</w:t>
      </w:r>
      <w:r w:rsidRPr="00564EF8">
        <w:rPr>
          <w:noProof/>
          <w:lang w:eastAsia="nl-BE"/>
        </w:rPr>
        <w:t xml:space="preserve"> </w:t>
      </w:r>
    </w:p>
    <w:p w14:paraId="05269B38" w14:textId="77777777" w:rsidR="00C10389" w:rsidRDefault="00C10389" w:rsidP="00C10389">
      <w:pPr>
        <w:rPr>
          <w:rFonts w:cs="Calibri"/>
          <w:b/>
        </w:rPr>
      </w:pPr>
    </w:p>
    <w:p w14:paraId="351D542A" w14:textId="77777777" w:rsidR="00C10389" w:rsidRPr="00EE1989" w:rsidRDefault="00C10389" w:rsidP="00C10389">
      <w:pPr>
        <w:rPr>
          <w:rFonts w:cs="Calibri"/>
          <w:b/>
          <w:lang w:val="nl-BE"/>
        </w:rPr>
      </w:pPr>
      <w:r>
        <w:rPr>
          <w:rFonts w:cs="Calibri"/>
          <w:b/>
          <w:noProof/>
          <w:lang w:eastAsia="nl-NL"/>
        </w:rPr>
        <w:drawing>
          <wp:inline distT="0" distB="0" distL="0" distR="0" wp14:anchorId="2B71FE5F" wp14:editId="4F3843C6">
            <wp:extent cx="5621819" cy="3990975"/>
            <wp:effectExtent l="0" t="0" r="0"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S2New300.png"/>
                    <pic:cNvPicPr/>
                  </pic:nvPicPr>
                  <pic:blipFill>
                    <a:blip r:embed="rId36">
                      <a:extLst>
                        <a:ext uri="{28A0092B-C50C-407E-A947-70E740481C1C}">
                          <a14:useLocalDpi xmlns:a14="http://schemas.microsoft.com/office/drawing/2010/main" val="0"/>
                        </a:ext>
                      </a:extLst>
                    </a:blip>
                    <a:stretch>
                      <a:fillRect/>
                    </a:stretch>
                  </pic:blipFill>
                  <pic:spPr>
                    <a:xfrm>
                      <a:off x="0" y="0"/>
                      <a:ext cx="5628422" cy="3995663"/>
                    </a:xfrm>
                    <a:prstGeom prst="rect">
                      <a:avLst/>
                    </a:prstGeom>
                  </pic:spPr>
                </pic:pic>
              </a:graphicData>
            </a:graphic>
          </wp:inline>
        </w:drawing>
      </w:r>
    </w:p>
    <w:p w14:paraId="4132982A" w14:textId="77777777" w:rsidR="00C10389" w:rsidRDefault="00C10389" w:rsidP="00C10389">
      <w:pPr>
        <w:rPr>
          <w:rFonts w:cs="Calibri"/>
          <w:b/>
        </w:rPr>
      </w:pPr>
      <w:r>
        <w:rPr>
          <w:rFonts w:cs="Calibri"/>
          <w:b/>
        </w:rPr>
        <w:br w:type="page"/>
      </w:r>
    </w:p>
    <w:p w14:paraId="4D0452FB" w14:textId="77777777" w:rsidR="00C10389" w:rsidRDefault="00C10389" w:rsidP="00C10389">
      <w:pPr>
        <w:rPr>
          <w:rFonts w:cs="Calibri"/>
          <w:b/>
        </w:rPr>
      </w:pPr>
      <w:r w:rsidRPr="007C7077">
        <w:rPr>
          <w:rFonts w:cs="Calibri"/>
          <w:b/>
        </w:rPr>
        <w:lastRenderedPageBreak/>
        <w:t>Figure S</w:t>
      </w:r>
      <w:r>
        <w:rPr>
          <w:rFonts w:cs="Calibri"/>
          <w:b/>
        </w:rPr>
        <w:t>5</w:t>
      </w:r>
      <w:r w:rsidRPr="007C7077">
        <w:rPr>
          <w:rFonts w:cs="Calibri"/>
          <w:b/>
        </w:rPr>
        <w:t xml:space="preserve"> Alcohol use and Cause of Injury, CENTER-TBI Core</w:t>
      </w:r>
      <w:r>
        <w:rPr>
          <w:rFonts w:cs="Calibri"/>
          <w:b/>
        </w:rPr>
        <w:t xml:space="preserve"> (N= 4071)  </w:t>
      </w:r>
    </w:p>
    <w:p w14:paraId="39F04B37" w14:textId="77777777" w:rsidR="00C10389" w:rsidRDefault="00C10389" w:rsidP="00C10389">
      <w:pPr>
        <w:rPr>
          <w:rFonts w:cs="Calibri"/>
          <w:b/>
        </w:rPr>
      </w:pPr>
    </w:p>
    <w:p w14:paraId="52824343" w14:textId="77777777" w:rsidR="00C10389" w:rsidRDefault="00C10389" w:rsidP="00C10389">
      <w:pPr>
        <w:rPr>
          <w:rFonts w:cs="Calibri"/>
          <w:b/>
        </w:rPr>
      </w:pPr>
      <w:r>
        <w:rPr>
          <w:rFonts w:cs="Calibri"/>
          <w:b/>
          <w:noProof/>
          <w:lang w:eastAsia="nl-NL"/>
        </w:rPr>
        <w:drawing>
          <wp:inline distT="0" distB="0" distL="0" distR="0" wp14:anchorId="3C8CE4C9" wp14:editId="0431D568">
            <wp:extent cx="5066578" cy="3581400"/>
            <wp:effectExtent l="0" t="0" r="127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S3new300.png"/>
                    <pic:cNvPicPr/>
                  </pic:nvPicPr>
                  <pic:blipFill>
                    <a:blip r:embed="rId37">
                      <a:extLst>
                        <a:ext uri="{28A0092B-C50C-407E-A947-70E740481C1C}">
                          <a14:useLocalDpi xmlns:a14="http://schemas.microsoft.com/office/drawing/2010/main" val="0"/>
                        </a:ext>
                      </a:extLst>
                    </a:blip>
                    <a:stretch>
                      <a:fillRect/>
                    </a:stretch>
                  </pic:blipFill>
                  <pic:spPr>
                    <a:xfrm>
                      <a:off x="0" y="0"/>
                      <a:ext cx="5080336" cy="3591125"/>
                    </a:xfrm>
                    <a:prstGeom prst="rect">
                      <a:avLst/>
                    </a:prstGeom>
                  </pic:spPr>
                </pic:pic>
              </a:graphicData>
            </a:graphic>
          </wp:inline>
        </w:drawing>
      </w:r>
    </w:p>
    <w:p w14:paraId="6A5B49B6" w14:textId="77777777" w:rsidR="00C10389" w:rsidRPr="002D288E" w:rsidRDefault="00C10389" w:rsidP="00C103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25" w:lineRule="atLeast"/>
        <w:rPr>
          <w:rFonts w:ascii="Lucida Console" w:eastAsia="Times New Roman" w:hAnsi="Lucida Console" w:cs="Courier New"/>
          <w:color w:val="000000"/>
          <w:sz w:val="20"/>
          <w:szCs w:val="20"/>
          <w:bdr w:val="none" w:sz="0" w:space="0" w:color="auto" w:frame="1"/>
          <w:lang w:eastAsia="nl-NL"/>
        </w:rPr>
      </w:pPr>
      <w:r w:rsidRPr="002D288E">
        <w:rPr>
          <w:rFonts w:cstheme="minorHAnsi"/>
          <w:sz w:val="20"/>
          <w:szCs w:val="20"/>
        </w:rPr>
        <w:t>*RT</w:t>
      </w:r>
      <w:r>
        <w:rPr>
          <w:rFonts w:cstheme="minorHAnsi"/>
          <w:sz w:val="20"/>
          <w:szCs w:val="20"/>
        </w:rPr>
        <w:t>I</w:t>
      </w:r>
      <w:r w:rsidRPr="002D288E">
        <w:rPr>
          <w:rFonts w:cstheme="minorHAnsi"/>
          <w:sz w:val="20"/>
          <w:szCs w:val="20"/>
        </w:rPr>
        <w:t xml:space="preserve"> = Road Traffic </w:t>
      </w:r>
      <w:r>
        <w:rPr>
          <w:rFonts w:cstheme="minorHAnsi"/>
          <w:sz w:val="20"/>
          <w:szCs w:val="20"/>
        </w:rPr>
        <w:t>In</w:t>
      </w:r>
      <w:r w:rsidRPr="002D288E">
        <w:rPr>
          <w:rFonts w:cstheme="minorHAnsi"/>
          <w:sz w:val="20"/>
          <w:szCs w:val="20"/>
        </w:rPr>
        <w:t>cident</w:t>
      </w:r>
      <w:r>
        <w:rPr>
          <w:rFonts w:cstheme="minorHAnsi"/>
          <w:sz w:val="20"/>
          <w:szCs w:val="20"/>
        </w:rPr>
        <w:t>.</w:t>
      </w:r>
      <w:r w:rsidRPr="002D288E">
        <w:rPr>
          <w:rFonts w:cstheme="minorHAnsi"/>
          <w:sz w:val="20"/>
          <w:szCs w:val="20"/>
        </w:rPr>
        <w:t xml:space="preserve">  </w:t>
      </w:r>
    </w:p>
    <w:p w14:paraId="4B27CC4B" w14:textId="77777777" w:rsidR="00C10389" w:rsidRPr="00564EF8" w:rsidRDefault="00C10389" w:rsidP="00C10389">
      <w:pPr>
        <w:rPr>
          <w:rFonts w:cs="Calibri"/>
          <w:b/>
        </w:rPr>
      </w:pPr>
    </w:p>
    <w:p w14:paraId="50D538C7" w14:textId="77777777" w:rsidR="00C10389" w:rsidRDefault="00C10389" w:rsidP="00C10389">
      <w:pPr>
        <w:rPr>
          <w:rFonts w:cs="Calibri"/>
          <w:b/>
          <w:lang w:val="en-GB"/>
        </w:rPr>
      </w:pPr>
    </w:p>
    <w:p w14:paraId="1EF01AD6" w14:textId="77777777" w:rsidR="00C10389" w:rsidRDefault="00C10389" w:rsidP="00C10389">
      <w:pPr>
        <w:rPr>
          <w:rFonts w:cs="Calibri"/>
          <w:b/>
          <w:lang w:val="en-GB"/>
        </w:rPr>
      </w:pPr>
    </w:p>
    <w:p w14:paraId="7C4256D6" w14:textId="77777777" w:rsidR="00C10389" w:rsidRDefault="00C10389" w:rsidP="00C10389">
      <w:pPr>
        <w:rPr>
          <w:rFonts w:cs="Calibri"/>
          <w:b/>
          <w:lang w:val="en-GB"/>
        </w:rPr>
      </w:pPr>
      <w:r>
        <w:rPr>
          <w:rFonts w:cs="Calibri"/>
          <w:b/>
          <w:lang w:val="en-GB"/>
        </w:rPr>
        <w:t xml:space="preserve">Figure S6: GCS distribution by stratum, CENTER-TBI- core (n=4,344). </w:t>
      </w:r>
      <w:r w:rsidRPr="00FB5523">
        <w:rPr>
          <w:u w:val="single"/>
        </w:rPr>
        <w:t>GCS baseline reflects the GCS score obtained as close as possible to study admission, and is derived from all available scores from the time period pre-hospital to admission to ward/ICU or discharge from the ER.</w:t>
      </w:r>
    </w:p>
    <w:p w14:paraId="180A3A71" w14:textId="77777777" w:rsidR="00C10389" w:rsidRDefault="00C10389" w:rsidP="00C10389">
      <w:pPr>
        <w:rPr>
          <w:rFonts w:cs="Calibri"/>
          <w:b/>
          <w:lang w:val="en-GB"/>
        </w:rPr>
      </w:pPr>
    </w:p>
    <w:p w14:paraId="5B70CDB3" w14:textId="77777777" w:rsidR="00C10389" w:rsidRDefault="00C10389" w:rsidP="00C10389">
      <w:pPr>
        <w:rPr>
          <w:rFonts w:cs="Calibri"/>
          <w:b/>
          <w:lang w:val="en-GB"/>
        </w:rPr>
      </w:pPr>
      <w:r>
        <w:rPr>
          <w:rFonts w:cs="Calibri"/>
          <w:b/>
          <w:noProof/>
          <w:lang w:eastAsia="nl-NL"/>
        </w:rPr>
        <w:drawing>
          <wp:inline distT="0" distB="0" distL="0" distR="0" wp14:anchorId="06D496DB" wp14:editId="24ABF925">
            <wp:extent cx="6257925" cy="4698239"/>
            <wp:effectExtent l="0" t="0" r="0" b="762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4New300 .png"/>
                    <pic:cNvPicPr/>
                  </pic:nvPicPr>
                  <pic:blipFill>
                    <a:blip r:embed="rId38">
                      <a:extLst>
                        <a:ext uri="{28A0092B-C50C-407E-A947-70E740481C1C}">
                          <a14:useLocalDpi xmlns:a14="http://schemas.microsoft.com/office/drawing/2010/main" val="0"/>
                        </a:ext>
                      </a:extLst>
                    </a:blip>
                    <a:stretch>
                      <a:fillRect/>
                    </a:stretch>
                  </pic:blipFill>
                  <pic:spPr>
                    <a:xfrm>
                      <a:off x="0" y="0"/>
                      <a:ext cx="6265204" cy="4703704"/>
                    </a:xfrm>
                    <a:prstGeom prst="rect">
                      <a:avLst/>
                    </a:prstGeom>
                  </pic:spPr>
                </pic:pic>
              </a:graphicData>
            </a:graphic>
          </wp:inline>
        </w:drawing>
      </w:r>
    </w:p>
    <w:p w14:paraId="11904544" w14:textId="77777777" w:rsidR="00C10389" w:rsidRDefault="00C10389" w:rsidP="00C10389">
      <w:pPr>
        <w:rPr>
          <w:rFonts w:cs="Calibri"/>
          <w:b/>
          <w:lang w:val="en-GB"/>
        </w:rPr>
        <w:sectPr w:rsidR="00C10389" w:rsidSect="00172B8B">
          <w:pgSz w:w="16838" w:h="11906" w:orient="landscape" w:code="9"/>
          <w:pgMar w:top="1418" w:right="1418" w:bottom="1418" w:left="1418" w:header="709" w:footer="709" w:gutter="0"/>
          <w:cols w:space="708"/>
          <w:docGrid w:linePitch="360"/>
        </w:sectPr>
      </w:pPr>
    </w:p>
    <w:p w14:paraId="66BDF121" w14:textId="77777777" w:rsidR="00C10389" w:rsidRDefault="00C10389" w:rsidP="00C10389">
      <w:pPr>
        <w:spacing w:after="0"/>
        <w:rPr>
          <w:rFonts w:cs="Calibri"/>
          <w:b/>
          <w:lang w:val="en-GB"/>
        </w:rPr>
      </w:pPr>
      <w:r>
        <w:rPr>
          <w:rFonts w:cs="Calibri"/>
          <w:b/>
          <w:lang w:val="en-GB"/>
        </w:rPr>
        <w:lastRenderedPageBreak/>
        <w:t>Figure S7: Biom</w:t>
      </w:r>
      <w:r w:rsidRPr="00D51403">
        <w:rPr>
          <w:rFonts w:cs="Calibri"/>
          <w:b/>
          <w:lang w:val="en-GB"/>
        </w:rPr>
        <w:t>arkers versus CT Abnormalities</w:t>
      </w:r>
      <w:r>
        <w:rPr>
          <w:rFonts w:cs="Calibri"/>
          <w:b/>
          <w:lang w:val="en-GB"/>
        </w:rPr>
        <w:t xml:space="preserve"> by stratum (complete case analysis, n=898)</w:t>
      </w:r>
    </w:p>
    <w:p w14:paraId="1FD87E5E" w14:textId="77777777" w:rsidR="00C10389" w:rsidRPr="00B51CE1" w:rsidRDefault="00C10389" w:rsidP="00C10389">
      <w:pPr>
        <w:spacing w:after="0"/>
        <w:rPr>
          <w:rFonts w:cs="Calibri"/>
          <w:b/>
        </w:rPr>
      </w:pPr>
    </w:p>
    <w:tbl>
      <w:tblPr>
        <w:tblStyle w:val="Tabelraster"/>
        <w:tblpPr w:leftFromText="141" w:rightFromText="141" w:horzAnchor="margin" w:tblpXSpec="center" w:tblpY="660"/>
        <w:tblW w:w="15329" w:type="dxa"/>
        <w:tblLook w:val="04A0" w:firstRow="1" w:lastRow="0" w:firstColumn="1" w:lastColumn="0" w:noHBand="0" w:noVBand="1"/>
      </w:tblPr>
      <w:tblGrid>
        <w:gridCol w:w="5166"/>
        <w:gridCol w:w="5136"/>
        <w:gridCol w:w="5027"/>
      </w:tblGrid>
      <w:tr w:rsidR="00C10389" w14:paraId="08F79BA5" w14:textId="77777777" w:rsidTr="00753491">
        <w:trPr>
          <w:trHeight w:val="853"/>
        </w:trPr>
        <w:tc>
          <w:tcPr>
            <w:tcW w:w="5166" w:type="dxa"/>
          </w:tcPr>
          <w:p w14:paraId="4F74ADE5" w14:textId="77777777" w:rsidR="00C10389" w:rsidRDefault="00C10389" w:rsidP="00753491">
            <w:pPr>
              <w:rPr>
                <w:rFonts w:cs="Calibri"/>
                <w:b/>
                <w:lang w:val="en-GB"/>
              </w:rPr>
            </w:pPr>
            <w:r>
              <w:rPr>
                <w:noProof/>
              </w:rPr>
              <w:object w:dxaOrig="14325" w:dyaOrig="10305" w14:anchorId="0AB7EC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2.5pt;height:169.5pt;mso-width-percent:0;mso-height-percent:0;mso-width-percent:0;mso-height-percent:0" o:ole="">
                  <v:imagedata r:id="rId39" o:title=""/>
                </v:shape>
                <o:OLEObject Type="Embed" ProgID="PBrush" ShapeID="_x0000_i1025" DrawAspect="Content" ObjectID="_1668508148" r:id="rId40"/>
              </w:object>
            </w:r>
          </w:p>
        </w:tc>
        <w:tc>
          <w:tcPr>
            <w:tcW w:w="5136" w:type="dxa"/>
          </w:tcPr>
          <w:p w14:paraId="4A400A8D" w14:textId="77777777" w:rsidR="00C10389" w:rsidRDefault="00C10389" w:rsidP="00753491">
            <w:pPr>
              <w:rPr>
                <w:rFonts w:cs="Calibri"/>
                <w:b/>
                <w:lang w:val="en-GB"/>
              </w:rPr>
            </w:pPr>
            <w:r w:rsidRPr="007A7411">
              <w:rPr>
                <w:rFonts w:eastAsia="Times New Roman"/>
                <w:noProof/>
                <w:lang w:eastAsia="nl-NL"/>
              </w:rPr>
              <w:object w:dxaOrig="14385" w:dyaOrig="10005" w14:anchorId="4CFC8D63">
                <v:shape id="_x0000_i1026" type="#_x0000_t75" alt="" style="width:232.5pt;height:161.25pt;mso-width-percent:0;mso-height-percent:0;mso-width-percent:0;mso-height-percent:0" o:ole="">
                  <v:imagedata r:id="rId41" o:title=""/>
                </v:shape>
                <o:OLEObject Type="Embed" ProgID="PBrush" ShapeID="_x0000_i1026" DrawAspect="Content" ObjectID="_1668508149" r:id="rId42"/>
              </w:object>
            </w:r>
          </w:p>
        </w:tc>
        <w:tc>
          <w:tcPr>
            <w:tcW w:w="5027" w:type="dxa"/>
          </w:tcPr>
          <w:p w14:paraId="15E18D54" w14:textId="77777777" w:rsidR="00C10389" w:rsidRDefault="00C10389" w:rsidP="00753491">
            <w:pPr>
              <w:rPr>
                <w:rFonts w:cs="Calibri"/>
                <w:b/>
                <w:lang w:val="en-GB"/>
              </w:rPr>
            </w:pPr>
            <w:r>
              <w:rPr>
                <w:noProof/>
                <w:lang w:eastAsia="nl-NL"/>
              </w:rPr>
              <w:drawing>
                <wp:inline distT="0" distB="0" distL="0" distR="0" wp14:anchorId="7481D302" wp14:editId="3388FA60">
                  <wp:extent cx="2999315" cy="2057400"/>
                  <wp:effectExtent l="0" t="0" r="0" b="0"/>
                  <wp:docPr id="22"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005229" cy="2061457"/>
                          </a:xfrm>
                          <a:prstGeom prst="rect">
                            <a:avLst/>
                          </a:prstGeom>
                        </pic:spPr>
                      </pic:pic>
                    </a:graphicData>
                  </a:graphic>
                </wp:inline>
              </w:drawing>
            </w:r>
          </w:p>
        </w:tc>
      </w:tr>
      <w:tr w:rsidR="00C10389" w:rsidRPr="00BE0480" w14:paraId="3B8F3A77" w14:textId="77777777" w:rsidTr="00753491">
        <w:trPr>
          <w:trHeight w:val="274"/>
        </w:trPr>
        <w:tc>
          <w:tcPr>
            <w:tcW w:w="5166" w:type="dxa"/>
          </w:tcPr>
          <w:p w14:paraId="1E1AD166" w14:textId="77777777" w:rsidR="00C10389" w:rsidRPr="00AC7CF9" w:rsidRDefault="00C10389" w:rsidP="00753491">
            <w:pPr>
              <w:rPr>
                <w:noProof/>
                <w:sz w:val="20"/>
                <w:szCs w:val="20"/>
              </w:rPr>
            </w:pPr>
            <w:bookmarkStart w:id="6" w:name="_Hlk1484428"/>
            <w:r>
              <w:rPr>
                <w:noProof/>
                <w:sz w:val="20"/>
                <w:szCs w:val="20"/>
              </w:rPr>
              <w:t xml:space="preserve">NFL = Neurofilament Light </w:t>
            </w:r>
          </w:p>
        </w:tc>
        <w:tc>
          <w:tcPr>
            <w:tcW w:w="5136" w:type="dxa"/>
          </w:tcPr>
          <w:p w14:paraId="05E00256" w14:textId="77777777" w:rsidR="00C10389" w:rsidRPr="00AC7CF9" w:rsidRDefault="00C10389" w:rsidP="00753491">
            <w:pPr>
              <w:rPr>
                <w:noProof/>
                <w:sz w:val="20"/>
                <w:szCs w:val="20"/>
              </w:rPr>
            </w:pPr>
            <w:r>
              <w:rPr>
                <w:noProof/>
                <w:sz w:val="20"/>
                <w:szCs w:val="20"/>
              </w:rPr>
              <w:t xml:space="preserve">t-TAU = total TAU </w:t>
            </w:r>
          </w:p>
        </w:tc>
        <w:tc>
          <w:tcPr>
            <w:tcW w:w="5027" w:type="dxa"/>
          </w:tcPr>
          <w:p w14:paraId="7DC64D45" w14:textId="77777777" w:rsidR="00C10389" w:rsidRPr="00AC7CF9" w:rsidRDefault="00C10389" w:rsidP="00753491">
            <w:pPr>
              <w:rPr>
                <w:noProof/>
                <w:sz w:val="20"/>
                <w:szCs w:val="20"/>
              </w:rPr>
            </w:pPr>
            <w:r>
              <w:rPr>
                <w:noProof/>
                <w:sz w:val="20"/>
                <w:szCs w:val="20"/>
              </w:rPr>
              <w:t>UCHL1 = Ubiquitin Carboxy-Terminal Hydrolase L1</w:t>
            </w:r>
          </w:p>
        </w:tc>
      </w:tr>
      <w:bookmarkEnd w:id="6"/>
      <w:tr w:rsidR="00C10389" w14:paraId="03EBD51F" w14:textId="77777777" w:rsidTr="00753491">
        <w:trPr>
          <w:trHeight w:val="3258"/>
        </w:trPr>
        <w:tc>
          <w:tcPr>
            <w:tcW w:w="5166" w:type="dxa"/>
          </w:tcPr>
          <w:p w14:paraId="00C2BE60" w14:textId="77777777" w:rsidR="00C10389" w:rsidRDefault="00C10389" w:rsidP="00753491">
            <w:pPr>
              <w:rPr>
                <w:rFonts w:cs="Calibri"/>
                <w:b/>
                <w:lang w:val="en-GB"/>
              </w:rPr>
            </w:pPr>
            <w:r>
              <w:rPr>
                <w:noProof/>
                <w:lang w:eastAsia="nl-NL"/>
              </w:rPr>
              <w:drawing>
                <wp:inline distT="0" distB="0" distL="0" distR="0" wp14:anchorId="28F9F816" wp14:editId="18AF3B36">
                  <wp:extent cx="2876550" cy="1973189"/>
                  <wp:effectExtent l="0" t="0" r="0" b="8255"/>
                  <wp:docPr id="15"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918024" cy="2001639"/>
                          </a:xfrm>
                          <a:prstGeom prst="rect">
                            <a:avLst/>
                          </a:prstGeom>
                        </pic:spPr>
                      </pic:pic>
                    </a:graphicData>
                  </a:graphic>
                </wp:inline>
              </w:drawing>
            </w:r>
          </w:p>
        </w:tc>
        <w:tc>
          <w:tcPr>
            <w:tcW w:w="5136" w:type="dxa"/>
          </w:tcPr>
          <w:p w14:paraId="4A0E25DE" w14:textId="77777777" w:rsidR="00C10389" w:rsidRDefault="00C10389" w:rsidP="00753491">
            <w:pPr>
              <w:rPr>
                <w:rFonts w:cs="Calibri"/>
                <w:b/>
                <w:lang w:val="en-GB"/>
              </w:rPr>
            </w:pPr>
            <w:r>
              <w:rPr>
                <w:noProof/>
                <w:lang w:eastAsia="nl-NL"/>
              </w:rPr>
              <w:drawing>
                <wp:inline distT="0" distB="0" distL="0" distR="0" wp14:anchorId="157F4A94" wp14:editId="4F5CDFF0">
                  <wp:extent cx="2985427" cy="2047875"/>
                  <wp:effectExtent l="0" t="0" r="5715" b="0"/>
                  <wp:docPr id="24"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007846" cy="2063254"/>
                          </a:xfrm>
                          <a:prstGeom prst="rect">
                            <a:avLst/>
                          </a:prstGeom>
                        </pic:spPr>
                      </pic:pic>
                    </a:graphicData>
                  </a:graphic>
                </wp:inline>
              </w:drawing>
            </w:r>
          </w:p>
        </w:tc>
        <w:tc>
          <w:tcPr>
            <w:tcW w:w="5027" w:type="dxa"/>
          </w:tcPr>
          <w:p w14:paraId="1BCF89F2" w14:textId="77777777" w:rsidR="00C10389" w:rsidRDefault="00C10389" w:rsidP="00753491">
            <w:pPr>
              <w:rPr>
                <w:rFonts w:cs="Calibri"/>
                <w:b/>
                <w:lang w:val="en-GB"/>
              </w:rPr>
            </w:pPr>
            <w:r>
              <w:rPr>
                <w:noProof/>
                <w:lang w:eastAsia="nl-NL"/>
              </w:rPr>
              <w:drawing>
                <wp:inline distT="0" distB="0" distL="0" distR="0" wp14:anchorId="3907E1AA" wp14:editId="7E690AAD">
                  <wp:extent cx="3019425" cy="2071195"/>
                  <wp:effectExtent l="0" t="0" r="0" b="5715"/>
                  <wp:docPr id="25"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036810" cy="2083121"/>
                          </a:xfrm>
                          <a:prstGeom prst="rect">
                            <a:avLst/>
                          </a:prstGeom>
                        </pic:spPr>
                      </pic:pic>
                    </a:graphicData>
                  </a:graphic>
                </wp:inline>
              </w:drawing>
            </w:r>
          </w:p>
        </w:tc>
      </w:tr>
      <w:tr w:rsidR="00C10389" w:rsidRPr="00BE0480" w14:paraId="566AF81B" w14:textId="77777777" w:rsidTr="00753491">
        <w:trPr>
          <w:trHeight w:val="276"/>
        </w:trPr>
        <w:tc>
          <w:tcPr>
            <w:tcW w:w="5166" w:type="dxa"/>
          </w:tcPr>
          <w:p w14:paraId="095BAF53" w14:textId="77777777" w:rsidR="00C10389" w:rsidRPr="00AC7CF9" w:rsidRDefault="00C10389" w:rsidP="00753491">
            <w:pPr>
              <w:rPr>
                <w:noProof/>
                <w:sz w:val="20"/>
                <w:szCs w:val="20"/>
              </w:rPr>
            </w:pPr>
            <w:r w:rsidRPr="00AC7CF9">
              <w:rPr>
                <w:noProof/>
                <w:sz w:val="20"/>
                <w:szCs w:val="20"/>
              </w:rPr>
              <w:t xml:space="preserve">NSE = Neuron-Specific Enolase </w:t>
            </w:r>
          </w:p>
        </w:tc>
        <w:tc>
          <w:tcPr>
            <w:tcW w:w="5136" w:type="dxa"/>
          </w:tcPr>
          <w:p w14:paraId="1D61CB50" w14:textId="77777777" w:rsidR="00C10389" w:rsidRPr="00AC7CF9" w:rsidRDefault="00C10389" w:rsidP="00753491">
            <w:pPr>
              <w:rPr>
                <w:noProof/>
                <w:sz w:val="20"/>
                <w:szCs w:val="20"/>
              </w:rPr>
            </w:pPr>
            <w:r w:rsidRPr="00AC7CF9">
              <w:rPr>
                <w:noProof/>
                <w:sz w:val="20"/>
                <w:szCs w:val="20"/>
              </w:rPr>
              <w:t>S100B = S100 calcium-binding protein B</w:t>
            </w:r>
          </w:p>
        </w:tc>
        <w:tc>
          <w:tcPr>
            <w:tcW w:w="5027" w:type="dxa"/>
          </w:tcPr>
          <w:p w14:paraId="4BC16C77" w14:textId="77777777" w:rsidR="00C10389" w:rsidRPr="00375B1E" w:rsidRDefault="00C10389" w:rsidP="00753491">
            <w:pPr>
              <w:rPr>
                <w:rFonts w:cs="Calibri"/>
                <w:sz w:val="20"/>
                <w:szCs w:val="20"/>
              </w:rPr>
            </w:pPr>
            <w:r w:rsidRPr="00AC7CF9">
              <w:rPr>
                <w:noProof/>
                <w:sz w:val="20"/>
                <w:szCs w:val="20"/>
              </w:rPr>
              <w:t xml:space="preserve">GFAP = </w:t>
            </w:r>
            <w:r w:rsidRPr="00AC7CF9">
              <w:rPr>
                <w:rFonts w:cs="Calibri"/>
                <w:sz w:val="20"/>
                <w:szCs w:val="20"/>
              </w:rPr>
              <w:t>Glial Fibrillary Acidic Protei</w:t>
            </w:r>
            <w:r>
              <w:rPr>
                <w:rFonts w:cs="Calibri"/>
                <w:sz w:val="20"/>
                <w:szCs w:val="20"/>
              </w:rPr>
              <w:t>n</w:t>
            </w:r>
          </w:p>
        </w:tc>
      </w:tr>
    </w:tbl>
    <w:p w14:paraId="60BD0CB5" w14:textId="77777777" w:rsidR="00C10389" w:rsidRDefault="00C10389" w:rsidP="00C10389">
      <w:pPr>
        <w:rPr>
          <w:sz w:val="20"/>
          <w:szCs w:val="20"/>
          <w:lang w:val="en-GB"/>
        </w:rPr>
      </w:pPr>
      <w:r>
        <w:rPr>
          <w:rFonts w:cs="Calibri"/>
          <w:sz w:val="20"/>
          <w:szCs w:val="20"/>
          <w:vertAlign w:val="superscript"/>
        </w:rPr>
        <w:lastRenderedPageBreak/>
        <w:t xml:space="preserve"># </w:t>
      </w:r>
      <w:r w:rsidRPr="00CB153B">
        <w:rPr>
          <w:sz w:val="20"/>
          <w:szCs w:val="20"/>
          <w:lang w:val="en-GB"/>
        </w:rPr>
        <w:t>NSE and S-100B were measured on the e602 module of a Cobas 8000 analyzer (Roche Diagnostics International Ltd</w:t>
      </w:r>
      <w:r>
        <w:rPr>
          <w:sz w:val="20"/>
          <w:szCs w:val="20"/>
          <w:lang w:val="en-GB"/>
        </w:rPr>
        <w:t>·</w:t>
      </w:r>
      <w:r w:rsidRPr="00CB153B">
        <w:rPr>
          <w:sz w:val="20"/>
          <w:szCs w:val="20"/>
          <w:lang w:val="en-GB"/>
        </w:rPr>
        <w:t xml:space="preserve"> Rotkreuz, Switzerland) in Pecs, Hungary and NF-L, total Tau, GFAP, and UCH-L1 on the Quanterix SIMOA Neurology 4-plex kit (Quanterix, Lexington, MA, USA), at the University of Florida, USA</w:t>
      </w:r>
      <w:r>
        <w:rPr>
          <w:sz w:val="20"/>
          <w:szCs w:val="20"/>
          <w:lang w:val="en-GB"/>
        </w:rPr>
        <w:t>.</w:t>
      </w:r>
      <w:r w:rsidRPr="00CB153B">
        <w:rPr>
          <w:sz w:val="20"/>
          <w:szCs w:val="20"/>
          <w:lang w:val="en-GB"/>
        </w:rPr>
        <w:t xml:space="preserve"> </w:t>
      </w:r>
      <w:r>
        <w:rPr>
          <w:sz w:val="20"/>
          <w:szCs w:val="20"/>
          <w:lang w:val="en-GB"/>
        </w:rPr>
        <w:t xml:space="preserve">Differences between biomarker values in patients with any intracranial abnormality versus patients without any intracranial abnormality were tested per stratum with a t-test. The stars above the bars indicate significance: ns: p&gt;0·05, *: p&lt;=0·05, **: p&lt;=0·01, ***: p&lt;=0·001, ****: p&lt;=0·0001·. </w:t>
      </w:r>
      <w:r>
        <w:rPr>
          <w:sz w:val="20"/>
          <w:szCs w:val="20"/>
          <w:lang w:val="en-GB"/>
        </w:rPr>
        <w:br w:type="page"/>
      </w:r>
    </w:p>
    <w:p w14:paraId="4F9D60FB" w14:textId="77777777" w:rsidR="00C10389" w:rsidRDefault="00C10389" w:rsidP="00C10389">
      <w:pPr>
        <w:rPr>
          <w:rFonts w:cs="Calibri"/>
          <w:b/>
        </w:rPr>
        <w:sectPr w:rsidR="00C10389" w:rsidSect="00EE06C9">
          <w:pgSz w:w="16838" w:h="11906" w:orient="landscape"/>
          <w:pgMar w:top="1418" w:right="1418" w:bottom="1418" w:left="1418" w:header="709" w:footer="709" w:gutter="0"/>
          <w:cols w:space="708"/>
          <w:docGrid w:linePitch="360"/>
        </w:sectPr>
      </w:pPr>
    </w:p>
    <w:p w14:paraId="639E663B" w14:textId="77777777" w:rsidR="00C10389" w:rsidRDefault="00C10389" w:rsidP="00C10389">
      <w:pPr>
        <w:spacing w:after="0"/>
        <w:rPr>
          <w:rFonts w:cs="Calibri"/>
          <w:b/>
        </w:rPr>
      </w:pPr>
      <w:r w:rsidRPr="007C7077">
        <w:rPr>
          <w:rFonts w:cs="Calibri"/>
          <w:b/>
        </w:rPr>
        <w:lastRenderedPageBreak/>
        <w:t>Figure S</w:t>
      </w:r>
      <w:r>
        <w:rPr>
          <w:rFonts w:cs="Calibri"/>
          <w:b/>
        </w:rPr>
        <w:t>8: Biomarkers</w:t>
      </w:r>
      <w:r w:rsidRPr="007C7077">
        <w:rPr>
          <w:rFonts w:cs="Calibri"/>
          <w:b/>
        </w:rPr>
        <w:t xml:space="preserve"> by GCS </w:t>
      </w:r>
      <w:r>
        <w:rPr>
          <w:rFonts w:cs="Calibri"/>
          <w:b/>
        </w:rPr>
        <w:t>levels in the CENTER-TBI Core study (n=898)</w:t>
      </w:r>
    </w:p>
    <w:tbl>
      <w:tblPr>
        <w:tblStyle w:val="TableGrid2"/>
        <w:tblpPr w:leftFromText="141" w:rightFromText="141" w:vertAnchor="page" w:horzAnchor="margin" w:tblpY="2206"/>
        <w:tblW w:w="10206" w:type="dxa"/>
        <w:tblLook w:val="04A0" w:firstRow="1" w:lastRow="0" w:firstColumn="1" w:lastColumn="0" w:noHBand="0" w:noVBand="1"/>
      </w:tblPr>
      <w:tblGrid>
        <w:gridCol w:w="5316"/>
        <w:gridCol w:w="5342"/>
      </w:tblGrid>
      <w:tr w:rsidR="00C10389" w:rsidRPr="00657F4D" w14:paraId="1BB737E2" w14:textId="77777777" w:rsidTr="00753491">
        <w:trPr>
          <w:trHeight w:val="3538"/>
        </w:trPr>
        <w:tc>
          <w:tcPr>
            <w:tcW w:w="5665" w:type="dxa"/>
          </w:tcPr>
          <w:p w14:paraId="4EC4D899" w14:textId="77777777" w:rsidR="00C10389" w:rsidRPr="00657F4D" w:rsidRDefault="00C10389" w:rsidP="00753491">
            <w:pPr>
              <w:rPr>
                <w:rFonts w:cs="Calibri"/>
                <w:b/>
                <w:lang w:val="en-GB"/>
              </w:rPr>
            </w:pPr>
            <w:r>
              <w:rPr>
                <w:noProof/>
                <w:lang w:eastAsia="nl-NL"/>
              </w:rPr>
              <w:drawing>
                <wp:inline distT="0" distB="0" distL="0" distR="0" wp14:anchorId="1ECB7979" wp14:editId="7EFFDCB6">
                  <wp:extent cx="3207777" cy="2200275"/>
                  <wp:effectExtent l="0" t="0" r="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222993" cy="2210712"/>
                          </a:xfrm>
                          <a:prstGeom prst="rect">
                            <a:avLst/>
                          </a:prstGeom>
                        </pic:spPr>
                      </pic:pic>
                    </a:graphicData>
                  </a:graphic>
                </wp:inline>
              </w:drawing>
            </w:r>
          </w:p>
        </w:tc>
        <w:tc>
          <w:tcPr>
            <w:tcW w:w="5595" w:type="dxa"/>
          </w:tcPr>
          <w:p w14:paraId="70B64663" w14:textId="77777777" w:rsidR="00C10389" w:rsidRPr="00657F4D" w:rsidRDefault="00C10389" w:rsidP="00753491">
            <w:pPr>
              <w:rPr>
                <w:rFonts w:cs="Calibri"/>
                <w:b/>
                <w:lang w:val="en-GB"/>
              </w:rPr>
            </w:pPr>
            <w:r>
              <w:rPr>
                <w:noProof/>
              </w:rPr>
              <w:object w:dxaOrig="15075" w:dyaOrig="10035" w14:anchorId="0FC8E6B6">
                <v:shape id="_x0000_i1027" type="#_x0000_t75" alt="" style="width:256.5pt;height:170.25pt;mso-width-percent:0;mso-height-percent:0;mso-width-percent:0;mso-height-percent:0" o:ole="">
                  <v:imagedata r:id="rId48" o:title=""/>
                </v:shape>
                <o:OLEObject Type="Embed" ProgID="PBrush" ShapeID="_x0000_i1027" DrawAspect="Content" ObjectID="_1668508150" r:id="rId49"/>
              </w:object>
            </w:r>
          </w:p>
        </w:tc>
      </w:tr>
      <w:tr w:rsidR="00C10389" w:rsidRPr="00657F4D" w14:paraId="12D73114" w14:textId="77777777" w:rsidTr="00753491">
        <w:trPr>
          <w:trHeight w:val="399"/>
        </w:trPr>
        <w:tc>
          <w:tcPr>
            <w:tcW w:w="5665" w:type="dxa"/>
          </w:tcPr>
          <w:p w14:paraId="5EE78C93" w14:textId="77777777" w:rsidR="00C10389" w:rsidRPr="00657F4D" w:rsidRDefault="00C10389" w:rsidP="00753491">
            <w:pPr>
              <w:rPr>
                <w:noProof/>
                <w:sz w:val="20"/>
                <w:szCs w:val="20"/>
              </w:rPr>
            </w:pPr>
            <w:r w:rsidRPr="00657F4D">
              <w:rPr>
                <w:noProof/>
                <w:sz w:val="20"/>
                <w:szCs w:val="20"/>
              </w:rPr>
              <w:t xml:space="preserve">NFL = Neurofilament Light  </w:t>
            </w:r>
          </w:p>
        </w:tc>
        <w:tc>
          <w:tcPr>
            <w:tcW w:w="5595" w:type="dxa"/>
          </w:tcPr>
          <w:p w14:paraId="7408DB6F" w14:textId="77777777" w:rsidR="00C10389" w:rsidRPr="00657F4D" w:rsidRDefault="00C10389" w:rsidP="00753491">
            <w:pPr>
              <w:rPr>
                <w:noProof/>
                <w:sz w:val="20"/>
                <w:szCs w:val="20"/>
              </w:rPr>
            </w:pPr>
            <w:r w:rsidRPr="00657F4D">
              <w:rPr>
                <w:noProof/>
                <w:sz w:val="20"/>
                <w:szCs w:val="20"/>
              </w:rPr>
              <w:t>t-TAU = total TAU</w:t>
            </w:r>
          </w:p>
        </w:tc>
      </w:tr>
      <w:tr w:rsidR="00C10389" w:rsidRPr="00657F4D" w14:paraId="53D433E9" w14:textId="77777777" w:rsidTr="00753491">
        <w:trPr>
          <w:trHeight w:val="2576"/>
        </w:trPr>
        <w:tc>
          <w:tcPr>
            <w:tcW w:w="5665" w:type="dxa"/>
          </w:tcPr>
          <w:p w14:paraId="64829A90" w14:textId="77777777" w:rsidR="00C10389" w:rsidRPr="00657F4D" w:rsidRDefault="00C10389" w:rsidP="00753491">
            <w:pPr>
              <w:rPr>
                <w:noProof/>
                <w:sz w:val="20"/>
                <w:szCs w:val="20"/>
              </w:rPr>
            </w:pPr>
            <w:r>
              <w:rPr>
                <w:noProof/>
                <w:lang w:eastAsia="nl-NL"/>
              </w:rPr>
              <w:drawing>
                <wp:inline distT="0" distB="0" distL="0" distR="0" wp14:anchorId="38C33671" wp14:editId="340C5E80">
                  <wp:extent cx="3235442" cy="2219325"/>
                  <wp:effectExtent l="0" t="0" r="3175"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248489" cy="2228275"/>
                          </a:xfrm>
                          <a:prstGeom prst="rect">
                            <a:avLst/>
                          </a:prstGeom>
                        </pic:spPr>
                      </pic:pic>
                    </a:graphicData>
                  </a:graphic>
                </wp:inline>
              </w:drawing>
            </w:r>
          </w:p>
        </w:tc>
        <w:tc>
          <w:tcPr>
            <w:tcW w:w="5595" w:type="dxa"/>
          </w:tcPr>
          <w:p w14:paraId="01707F67" w14:textId="77777777" w:rsidR="00C10389" w:rsidRPr="00657F4D" w:rsidRDefault="00C10389" w:rsidP="00753491">
            <w:pPr>
              <w:rPr>
                <w:noProof/>
                <w:sz w:val="20"/>
                <w:szCs w:val="20"/>
              </w:rPr>
            </w:pPr>
            <w:r>
              <w:rPr>
                <w:noProof/>
              </w:rPr>
              <w:object w:dxaOrig="14595" w:dyaOrig="10125" w14:anchorId="29477C21">
                <v:shape id="_x0000_i1028" type="#_x0000_t75" alt="" style="width:253.5pt;height:176.25pt;mso-width-percent:0;mso-height-percent:0;mso-width-percent:0;mso-height-percent:0" o:ole="">
                  <v:imagedata r:id="rId51" o:title=""/>
                </v:shape>
                <o:OLEObject Type="Embed" ProgID="PBrush" ShapeID="_x0000_i1028" DrawAspect="Content" ObjectID="_1668508151" r:id="rId52"/>
              </w:object>
            </w:r>
          </w:p>
        </w:tc>
      </w:tr>
      <w:tr w:rsidR="00C10389" w:rsidRPr="00657F4D" w14:paraId="11D91CA0" w14:textId="77777777" w:rsidTr="00753491">
        <w:trPr>
          <w:trHeight w:val="538"/>
        </w:trPr>
        <w:tc>
          <w:tcPr>
            <w:tcW w:w="5665" w:type="dxa"/>
          </w:tcPr>
          <w:p w14:paraId="0ED852E8" w14:textId="77777777" w:rsidR="00C10389" w:rsidRPr="00657F4D" w:rsidRDefault="00C10389" w:rsidP="00753491">
            <w:pPr>
              <w:rPr>
                <w:noProof/>
                <w:sz w:val="20"/>
                <w:szCs w:val="20"/>
              </w:rPr>
            </w:pPr>
            <w:r w:rsidRPr="00657F4D">
              <w:rPr>
                <w:noProof/>
                <w:sz w:val="20"/>
                <w:szCs w:val="20"/>
              </w:rPr>
              <w:lastRenderedPageBreak/>
              <w:t>UCHL1 = Ubiquitin Carboxy-Terminal Hydrolase L1</w:t>
            </w:r>
          </w:p>
        </w:tc>
        <w:tc>
          <w:tcPr>
            <w:tcW w:w="5595" w:type="dxa"/>
          </w:tcPr>
          <w:p w14:paraId="1BF14462" w14:textId="77777777" w:rsidR="00C10389" w:rsidRPr="00657F4D" w:rsidRDefault="00C10389" w:rsidP="00753491">
            <w:pPr>
              <w:rPr>
                <w:noProof/>
                <w:sz w:val="20"/>
                <w:szCs w:val="20"/>
              </w:rPr>
            </w:pPr>
            <w:r w:rsidRPr="00657F4D">
              <w:rPr>
                <w:noProof/>
                <w:sz w:val="20"/>
                <w:szCs w:val="20"/>
              </w:rPr>
              <w:t>NSE = Neuron-Specific Enolase</w:t>
            </w:r>
          </w:p>
        </w:tc>
      </w:tr>
    </w:tbl>
    <w:p w14:paraId="512BE25E" w14:textId="77777777" w:rsidR="00C10389" w:rsidRPr="00657F4D" w:rsidRDefault="00C10389" w:rsidP="00C10389">
      <w:pPr>
        <w:rPr>
          <w:lang w:val="en-GB"/>
        </w:rPr>
      </w:pPr>
    </w:p>
    <w:tbl>
      <w:tblPr>
        <w:tblStyle w:val="TableGrid3"/>
        <w:tblW w:w="10485" w:type="dxa"/>
        <w:tblLayout w:type="fixed"/>
        <w:tblLook w:val="04A0" w:firstRow="1" w:lastRow="0" w:firstColumn="1" w:lastColumn="0" w:noHBand="0" w:noVBand="1"/>
      </w:tblPr>
      <w:tblGrid>
        <w:gridCol w:w="5382"/>
        <w:gridCol w:w="5103"/>
      </w:tblGrid>
      <w:tr w:rsidR="00C10389" w:rsidRPr="00657F4D" w14:paraId="41D77355" w14:textId="77777777" w:rsidTr="00753491">
        <w:trPr>
          <w:trHeight w:val="3747"/>
        </w:trPr>
        <w:tc>
          <w:tcPr>
            <w:tcW w:w="5382" w:type="dxa"/>
          </w:tcPr>
          <w:p w14:paraId="1B980B7D" w14:textId="77777777" w:rsidR="00C10389" w:rsidRPr="00657F4D" w:rsidRDefault="00C10389" w:rsidP="00753491">
            <w:pPr>
              <w:rPr>
                <w:noProof/>
                <w:sz w:val="20"/>
                <w:szCs w:val="20"/>
              </w:rPr>
            </w:pPr>
            <w:r>
              <w:rPr>
                <w:noProof/>
              </w:rPr>
              <w:object w:dxaOrig="15285" w:dyaOrig="10215" w14:anchorId="3671D7AE">
                <v:shape id="_x0000_i1029" type="#_x0000_t75" alt="" style="width:256.5pt;height:171pt;mso-width-percent:0;mso-height-percent:0;mso-width-percent:0;mso-height-percent:0" o:ole="">
                  <v:imagedata r:id="rId53" o:title=""/>
                </v:shape>
                <o:OLEObject Type="Embed" ProgID="PBrush" ShapeID="_x0000_i1029" DrawAspect="Content" ObjectID="_1668508152" r:id="rId54"/>
              </w:object>
            </w:r>
          </w:p>
        </w:tc>
        <w:tc>
          <w:tcPr>
            <w:tcW w:w="5103" w:type="dxa"/>
          </w:tcPr>
          <w:p w14:paraId="32FD7DFF" w14:textId="77777777" w:rsidR="00C10389" w:rsidRPr="00657F4D" w:rsidRDefault="00C10389" w:rsidP="00753491">
            <w:pPr>
              <w:rPr>
                <w:rFonts w:cs="Calibri"/>
                <w:sz w:val="20"/>
                <w:szCs w:val="20"/>
              </w:rPr>
            </w:pPr>
            <w:r>
              <w:rPr>
                <w:noProof/>
              </w:rPr>
              <w:object w:dxaOrig="14655" w:dyaOrig="10065" w14:anchorId="486BF1F2">
                <v:shape id="_x0000_i1030" type="#_x0000_t75" alt="" style="width:242.25pt;height:168.75pt;mso-width-percent:0;mso-height-percent:0;mso-width-percent:0;mso-height-percent:0" o:ole="">
                  <v:imagedata r:id="rId55" o:title=""/>
                </v:shape>
                <o:OLEObject Type="Embed" ProgID="PBrush" ShapeID="_x0000_i1030" DrawAspect="Content" ObjectID="_1668508153" r:id="rId56"/>
              </w:object>
            </w:r>
          </w:p>
        </w:tc>
      </w:tr>
      <w:tr w:rsidR="00C10389" w:rsidRPr="00BE0480" w14:paraId="3F663A5C" w14:textId="77777777" w:rsidTr="00753491">
        <w:trPr>
          <w:trHeight w:val="379"/>
        </w:trPr>
        <w:tc>
          <w:tcPr>
            <w:tcW w:w="5382" w:type="dxa"/>
          </w:tcPr>
          <w:p w14:paraId="0170599A" w14:textId="77777777" w:rsidR="00C10389" w:rsidRPr="00657F4D" w:rsidRDefault="00C10389" w:rsidP="00753491">
            <w:pPr>
              <w:rPr>
                <w:noProof/>
                <w:sz w:val="20"/>
                <w:szCs w:val="20"/>
              </w:rPr>
            </w:pPr>
            <w:r w:rsidRPr="00657F4D">
              <w:rPr>
                <w:noProof/>
                <w:sz w:val="20"/>
                <w:szCs w:val="20"/>
              </w:rPr>
              <w:t>S100B = S100 calcium-binding protein B</w:t>
            </w:r>
          </w:p>
        </w:tc>
        <w:tc>
          <w:tcPr>
            <w:tcW w:w="5103" w:type="dxa"/>
          </w:tcPr>
          <w:p w14:paraId="4E2A14A1" w14:textId="77777777" w:rsidR="00C10389" w:rsidRPr="00657F4D" w:rsidRDefault="00C10389" w:rsidP="00753491">
            <w:pPr>
              <w:rPr>
                <w:rFonts w:cs="Calibri"/>
                <w:sz w:val="20"/>
                <w:szCs w:val="20"/>
              </w:rPr>
            </w:pPr>
            <w:r w:rsidRPr="00657F4D">
              <w:rPr>
                <w:rFonts w:cs="Calibri"/>
                <w:sz w:val="20"/>
                <w:szCs w:val="20"/>
              </w:rPr>
              <w:t>GFAP = Glial Fibrillary Acidic Protein</w:t>
            </w:r>
          </w:p>
        </w:tc>
      </w:tr>
    </w:tbl>
    <w:p w14:paraId="4FD9A081" w14:textId="77777777" w:rsidR="00C10389" w:rsidRDefault="00C10389" w:rsidP="00C10389">
      <w:pPr>
        <w:rPr>
          <w:rFonts w:cs="Calibri"/>
          <w:sz w:val="20"/>
          <w:szCs w:val="20"/>
          <w:vertAlign w:val="superscript"/>
        </w:rPr>
      </w:pPr>
    </w:p>
    <w:p w14:paraId="6AEF60D5" w14:textId="77777777" w:rsidR="00C10389" w:rsidRDefault="00C10389" w:rsidP="00C10389">
      <w:pPr>
        <w:rPr>
          <w:rFonts w:cs="Calibri"/>
          <w:b/>
        </w:rPr>
      </w:pPr>
      <w:r>
        <w:rPr>
          <w:rFonts w:cs="Calibri"/>
          <w:sz w:val="20"/>
          <w:szCs w:val="20"/>
          <w:vertAlign w:val="superscript"/>
        </w:rPr>
        <w:t xml:space="preserve"># </w:t>
      </w:r>
      <w:r>
        <w:rPr>
          <w:sz w:val="20"/>
          <w:szCs w:val="20"/>
          <w:lang w:val="en-GB"/>
        </w:rPr>
        <w:t>NSE and S-100B were measured on the e602 module of a Cobas 8000 analyzer (Roche Diagnostics International Ltd· Rotkreuz, Switzerland) in Pecs, Hungary and NF-L, total Tau, GFAP, and UCH-L1 on the Quanterix SIMOA Neurology 4-plex kit (Quanterix, Lexington, MA, USA), at the University of Florida, USA.</w:t>
      </w:r>
      <w:r>
        <w:rPr>
          <w:lang w:val="en-GB"/>
        </w:rPr>
        <w:t xml:space="preserve"> </w:t>
      </w:r>
      <w:r>
        <w:rPr>
          <w:rFonts w:cs="Calibri"/>
          <w:sz w:val="20"/>
          <w:szCs w:val="20"/>
        </w:rPr>
        <w:t xml:space="preserve"> </w:t>
      </w:r>
    </w:p>
    <w:p w14:paraId="7C62C1C3" w14:textId="77777777" w:rsidR="00C10389" w:rsidRDefault="00C10389" w:rsidP="00C10389">
      <w:pPr>
        <w:rPr>
          <w:rFonts w:cs="Calibri"/>
          <w:b/>
          <w:lang w:val="en-GB"/>
        </w:rPr>
      </w:pPr>
      <w:r>
        <w:rPr>
          <w:rFonts w:cs="Calibri"/>
          <w:b/>
          <w:lang w:val="en-GB"/>
        </w:rPr>
        <w:br w:type="page"/>
      </w:r>
    </w:p>
    <w:p w14:paraId="73B055BD" w14:textId="77777777" w:rsidR="00C10389" w:rsidRDefault="00C10389" w:rsidP="00C10389">
      <w:pPr>
        <w:rPr>
          <w:rFonts w:cs="Calibri"/>
          <w:b/>
          <w:lang w:val="en-GB"/>
        </w:rPr>
        <w:sectPr w:rsidR="00C10389" w:rsidSect="00915CE7">
          <w:pgSz w:w="16838" w:h="11906" w:orient="landscape"/>
          <w:pgMar w:top="1418" w:right="1418" w:bottom="1418" w:left="1418" w:header="709" w:footer="709" w:gutter="0"/>
          <w:cols w:space="708"/>
          <w:docGrid w:linePitch="360"/>
        </w:sectPr>
      </w:pPr>
    </w:p>
    <w:p w14:paraId="4ED63642" w14:textId="77777777" w:rsidR="00C10389" w:rsidRDefault="00C10389" w:rsidP="00C10389">
      <w:pPr>
        <w:rPr>
          <w:rFonts w:cs="Calibri"/>
          <w:b/>
          <w:lang w:val="en-GB"/>
        </w:rPr>
      </w:pPr>
      <w:r>
        <w:rPr>
          <w:rFonts w:cs="Calibri"/>
          <w:b/>
          <w:lang w:val="en-GB"/>
        </w:rPr>
        <w:lastRenderedPageBreak/>
        <w:t xml:space="preserve">Figure S9: Correlation between glucose, hemoglobin, and six biomarkers (GFAP, NFL, NSE, S100B, UHCL1, t-TAU, n=804). </w:t>
      </w:r>
      <w:r w:rsidRPr="00925EDF">
        <w:rPr>
          <w:rFonts w:cs="Calibri"/>
          <w:b/>
          <w:lang w:val="en-GB"/>
        </w:rPr>
        <w:t>Strong correlations were noted, specifically between GFAP, NFL, S100B, UCHL1, and t-TAU (r&gt;0</w:t>
      </w:r>
      <w:r>
        <w:rPr>
          <w:rFonts w:cs="Calibri"/>
          <w:b/>
          <w:lang w:val="en-GB"/>
        </w:rPr>
        <w:t>·</w:t>
      </w:r>
      <w:r w:rsidRPr="00925EDF">
        <w:rPr>
          <w:rFonts w:cs="Calibri"/>
          <w:b/>
          <w:lang w:val="en-GB"/>
        </w:rPr>
        <w:t>7)</w:t>
      </w:r>
      <w:r>
        <w:rPr>
          <w:rFonts w:cs="Calibri"/>
          <w:b/>
          <w:lang w:val="en-GB"/>
        </w:rPr>
        <w:t>.</w:t>
      </w:r>
      <w:r w:rsidRPr="00925EDF">
        <w:rPr>
          <w:rFonts w:cs="Calibri"/>
          <w:b/>
          <w:lang w:val="en-GB"/>
        </w:rPr>
        <w:t xml:space="preserve"> Only weak correlations</w:t>
      </w:r>
      <w:r>
        <w:rPr>
          <w:rFonts w:cs="Calibri"/>
          <w:b/>
          <w:lang w:val="en-GB"/>
        </w:rPr>
        <w:t xml:space="preserve"> were noted between biomarkers versus glucose or hemoglobin.</w:t>
      </w:r>
    </w:p>
    <w:p w14:paraId="0AEC72E6" w14:textId="77777777" w:rsidR="00C10389" w:rsidRDefault="00C10389" w:rsidP="00C10389">
      <w:pPr>
        <w:rPr>
          <w:rFonts w:cs="Calibri"/>
          <w:b/>
          <w:lang w:val="en-GB"/>
        </w:rPr>
      </w:pPr>
      <w:r>
        <w:rPr>
          <w:noProof/>
          <w:lang w:eastAsia="nl-NL"/>
        </w:rPr>
        <w:drawing>
          <wp:inline distT="0" distB="0" distL="0" distR="0" wp14:anchorId="599218FC" wp14:editId="54D55622">
            <wp:extent cx="6332168" cy="434340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6348207" cy="4354402"/>
                    </a:xfrm>
                    <a:prstGeom prst="rect">
                      <a:avLst/>
                    </a:prstGeom>
                  </pic:spPr>
                </pic:pic>
              </a:graphicData>
            </a:graphic>
          </wp:inline>
        </w:drawing>
      </w:r>
    </w:p>
    <w:p w14:paraId="2C008AC4" w14:textId="77777777" w:rsidR="00C10389" w:rsidRDefault="00C10389" w:rsidP="00C10389">
      <w:pPr>
        <w:rPr>
          <w:rFonts w:cs="Calibri"/>
          <w:sz w:val="20"/>
          <w:szCs w:val="20"/>
        </w:rPr>
      </w:pPr>
      <w:r>
        <w:rPr>
          <w:rFonts w:cs="Calibri"/>
          <w:sz w:val="20"/>
          <w:szCs w:val="20"/>
        </w:rPr>
        <w:t xml:space="preserve">Hgb = Hemoglobin, GFAP = Glial Fibrillary Acidic Protein, NFL = Neurofilament Light, </w:t>
      </w:r>
      <w:r w:rsidRPr="000D0D9B">
        <w:rPr>
          <w:rFonts w:cs="Calibri"/>
          <w:sz w:val="20"/>
          <w:szCs w:val="20"/>
        </w:rPr>
        <w:t>NSE = Neuron-Specific Enolase</w:t>
      </w:r>
      <w:r>
        <w:rPr>
          <w:rFonts w:cs="Calibri"/>
          <w:sz w:val="20"/>
          <w:szCs w:val="20"/>
        </w:rPr>
        <w:t xml:space="preserve">, </w:t>
      </w:r>
      <w:r w:rsidRPr="000D0D9B">
        <w:rPr>
          <w:rFonts w:cs="Calibri"/>
          <w:sz w:val="20"/>
          <w:szCs w:val="20"/>
        </w:rPr>
        <w:t>S100B = S100 calcium-binding protein B</w:t>
      </w:r>
      <w:r>
        <w:rPr>
          <w:rFonts w:cs="Calibri"/>
          <w:sz w:val="20"/>
          <w:szCs w:val="20"/>
        </w:rPr>
        <w:t xml:space="preserve">, UCHL1 = Ubiquitin Carboxy-Terminal Hydrolase L1,  t-TAU = total TAU· All biomarkers were log transformed. </w:t>
      </w:r>
    </w:p>
    <w:p w14:paraId="2BD8574C" w14:textId="77777777" w:rsidR="00C10389" w:rsidRDefault="00C10389" w:rsidP="00C10389">
      <w:pPr>
        <w:rPr>
          <w:rFonts w:cs="Calibri"/>
          <w:b/>
          <w:lang w:val="en-GB"/>
        </w:rPr>
        <w:sectPr w:rsidR="00C10389" w:rsidSect="00915CE7">
          <w:pgSz w:w="11906" w:h="16838"/>
          <w:pgMar w:top="1418" w:right="1418" w:bottom="1418" w:left="1418" w:header="709" w:footer="709" w:gutter="0"/>
          <w:cols w:space="708"/>
          <w:docGrid w:linePitch="360"/>
        </w:sectPr>
      </w:pPr>
    </w:p>
    <w:p w14:paraId="2599CD23" w14:textId="77777777" w:rsidR="00C10389" w:rsidRPr="0023380C" w:rsidRDefault="00C10389" w:rsidP="00C10389">
      <w:pPr>
        <w:rPr>
          <w:rFonts w:cs="Calibri"/>
          <w:b/>
        </w:rPr>
      </w:pPr>
      <w:r w:rsidRPr="0023380C">
        <w:rPr>
          <w:rFonts w:cs="Calibri"/>
          <w:b/>
        </w:rPr>
        <w:lastRenderedPageBreak/>
        <w:t>References</w:t>
      </w:r>
    </w:p>
    <w:p w14:paraId="185F78FB" w14:textId="77777777" w:rsidR="00C10389" w:rsidRPr="0023380C" w:rsidRDefault="00C10389" w:rsidP="00C10389">
      <w:pPr>
        <w:rPr>
          <w:rFonts w:cs="Calibri"/>
          <w:b/>
        </w:rPr>
      </w:pPr>
    </w:p>
    <w:p w14:paraId="21B0F0AE" w14:textId="77777777" w:rsidR="00C10389" w:rsidRPr="00864EA4" w:rsidRDefault="00C10389" w:rsidP="00C10389">
      <w:pPr>
        <w:pStyle w:val="EndNoteBibliography"/>
        <w:spacing w:after="0"/>
      </w:pPr>
      <w:r w:rsidRPr="0023380C">
        <w:rPr>
          <w:lang w:val="nl-NL"/>
        </w:rPr>
        <w:t>1.</w:t>
      </w:r>
      <w:r w:rsidRPr="0023380C">
        <w:rPr>
          <w:lang w:val="nl-NL"/>
        </w:rPr>
        <w:tab/>
        <w:t xml:space="preserve">Maas AI, Menon DK, Steyerberg EW, et al. </w:t>
      </w:r>
      <w:r w:rsidRPr="00864EA4">
        <w:t xml:space="preserve">Collaborative European NeuroTrauma Effectiveness Research in Traumatic Brain Injury (CENTER-TBI): a prospective longitudinal observational study. </w:t>
      </w:r>
      <w:r w:rsidRPr="00864EA4">
        <w:rPr>
          <w:i/>
        </w:rPr>
        <w:t>Neurosurgery</w:t>
      </w:r>
      <w:r w:rsidRPr="00864EA4">
        <w:t xml:space="preserve"> 2015; </w:t>
      </w:r>
      <w:r w:rsidRPr="00864EA4">
        <w:rPr>
          <w:b/>
        </w:rPr>
        <w:t>76</w:t>
      </w:r>
      <w:r w:rsidRPr="00864EA4">
        <w:t>(1): 67-80.</w:t>
      </w:r>
    </w:p>
    <w:p w14:paraId="1C0DFF3B" w14:textId="77777777" w:rsidR="00C10389" w:rsidRPr="00554876" w:rsidRDefault="00C10389" w:rsidP="00C10389"/>
    <w:p w14:paraId="600540DD" w14:textId="77777777" w:rsidR="00C10389" w:rsidRPr="0023380C" w:rsidRDefault="00C10389" w:rsidP="00C10389">
      <w:pPr>
        <w:pStyle w:val="EndNoteBibliography"/>
        <w:spacing w:after="0"/>
        <w:rPr>
          <w:lang w:val="nl-NL"/>
        </w:rPr>
      </w:pPr>
      <w:r>
        <w:t>2</w:t>
      </w:r>
      <w:r w:rsidRPr="00730C55">
        <w:t>.</w:t>
      </w:r>
      <w:r w:rsidRPr="00730C55">
        <w:tab/>
        <w:t xml:space="preserve">Wilson JT, Pettigrew LE, Teasdale GM. Structured interviews for the Glasgow Outcome Scale and the extended Glasgow Outcome Scale: guidelines for their use. </w:t>
      </w:r>
      <w:r w:rsidRPr="0023380C">
        <w:rPr>
          <w:i/>
          <w:lang w:val="nl-NL"/>
        </w:rPr>
        <w:t>J Neurotrauma</w:t>
      </w:r>
      <w:r w:rsidRPr="0023380C">
        <w:rPr>
          <w:lang w:val="nl-NL"/>
        </w:rPr>
        <w:t xml:space="preserve"> 1998; </w:t>
      </w:r>
      <w:r w:rsidRPr="0023380C">
        <w:rPr>
          <w:b/>
          <w:lang w:val="nl-NL"/>
        </w:rPr>
        <w:t>15</w:t>
      </w:r>
      <w:r w:rsidRPr="0023380C">
        <w:rPr>
          <w:lang w:val="nl-NL"/>
        </w:rPr>
        <w:t>(8): 573-85.</w:t>
      </w:r>
    </w:p>
    <w:p w14:paraId="44965499" w14:textId="77777777" w:rsidR="00C10389" w:rsidRPr="0023380C" w:rsidRDefault="00C10389" w:rsidP="00C10389">
      <w:pPr>
        <w:pStyle w:val="EndNoteBibliography"/>
        <w:spacing w:after="0"/>
        <w:rPr>
          <w:lang w:val="nl-NL"/>
        </w:rPr>
      </w:pPr>
    </w:p>
    <w:p w14:paraId="56384427" w14:textId="77777777" w:rsidR="00C10389" w:rsidRPr="00730C55" w:rsidRDefault="00C10389" w:rsidP="00C10389">
      <w:pPr>
        <w:pStyle w:val="EndNoteBibliography"/>
        <w:spacing w:after="0"/>
      </w:pPr>
      <w:r w:rsidRPr="0023380C">
        <w:rPr>
          <w:lang w:val="nl-NL"/>
        </w:rPr>
        <w:t>3.</w:t>
      </w:r>
      <w:r w:rsidRPr="0023380C">
        <w:rPr>
          <w:lang w:val="nl-NL"/>
        </w:rPr>
        <w:tab/>
        <w:t xml:space="preserve">von Steinbuechel N, Wilson L, Gibbons H, et al. </w:t>
      </w:r>
      <w:r w:rsidRPr="00730C55">
        <w:t xml:space="preserve">QOLIBRI overall scale: a brief index of health-related quality of life after traumatic brain injury. </w:t>
      </w:r>
      <w:r w:rsidRPr="00730C55">
        <w:rPr>
          <w:i/>
        </w:rPr>
        <w:t>J Neurol Neurosurg Psychiatry</w:t>
      </w:r>
      <w:r w:rsidRPr="00730C55">
        <w:t xml:space="preserve"> 2012; </w:t>
      </w:r>
      <w:r w:rsidRPr="00730C55">
        <w:rPr>
          <w:b/>
        </w:rPr>
        <w:t>83</w:t>
      </w:r>
      <w:r w:rsidRPr="00730C55">
        <w:t>(11): 1041-7.</w:t>
      </w:r>
    </w:p>
    <w:p w14:paraId="479B6C73" w14:textId="77777777" w:rsidR="00C10389" w:rsidRDefault="00C10389" w:rsidP="00C10389">
      <w:pPr>
        <w:pStyle w:val="EndNoteBibliography"/>
        <w:spacing w:after="0"/>
      </w:pPr>
    </w:p>
    <w:p w14:paraId="309C6147" w14:textId="77777777" w:rsidR="00C10389" w:rsidRPr="00730C55" w:rsidRDefault="00C10389" w:rsidP="00C10389">
      <w:pPr>
        <w:pStyle w:val="EndNoteBibliography"/>
        <w:spacing w:after="0"/>
      </w:pPr>
      <w:r>
        <w:t>4</w:t>
      </w:r>
      <w:r w:rsidRPr="00730C55">
        <w:t>.</w:t>
      </w:r>
      <w:r w:rsidRPr="00730C55">
        <w:tab/>
        <w:t>Ware JE. User's manual for the SF-12v2 health survey (with a supplement documenting SF-12 health survey). Lincoln, R.I.: QualityMetric Inc.; 2002.</w:t>
      </w:r>
    </w:p>
    <w:p w14:paraId="7A4CB10A" w14:textId="77777777" w:rsidR="00C10389" w:rsidRDefault="00C10389" w:rsidP="00C10389">
      <w:pPr>
        <w:pStyle w:val="EndNoteBibliography"/>
        <w:spacing w:after="0"/>
      </w:pPr>
    </w:p>
    <w:p w14:paraId="6B30BB13" w14:textId="77777777" w:rsidR="00C10389" w:rsidRPr="00730C55" w:rsidRDefault="00C10389" w:rsidP="00C10389">
      <w:pPr>
        <w:pStyle w:val="EndNoteBibliography"/>
        <w:spacing w:after="0"/>
      </w:pPr>
      <w:r w:rsidRPr="00554876">
        <w:t>5.</w:t>
      </w:r>
      <w:r w:rsidRPr="00554876">
        <w:tab/>
        <w:t xml:space="preserve">Wilson L, Marsden-Loftus I, Koskinen S, et al. </w:t>
      </w:r>
      <w:r w:rsidRPr="00730C55">
        <w:t xml:space="preserve">Interpreting Quality of Life after Brain Injury Scores: Cross-Walk with the Short Form-36. </w:t>
      </w:r>
      <w:r w:rsidRPr="00730C55">
        <w:rPr>
          <w:i/>
        </w:rPr>
        <w:t>J Neurotrauma</w:t>
      </w:r>
      <w:r w:rsidRPr="00730C55">
        <w:t xml:space="preserve"> 2017; </w:t>
      </w:r>
      <w:r w:rsidRPr="00730C55">
        <w:rPr>
          <w:b/>
        </w:rPr>
        <w:t>34</w:t>
      </w:r>
      <w:r w:rsidRPr="00730C55">
        <w:t>(1): 59-65.</w:t>
      </w:r>
    </w:p>
    <w:p w14:paraId="4785BE37" w14:textId="77777777" w:rsidR="00C10389" w:rsidRDefault="00C10389" w:rsidP="00C10389">
      <w:pPr>
        <w:pStyle w:val="EndNoteBibliography"/>
        <w:spacing w:after="0"/>
      </w:pPr>
    </w:p>
    <w:p w14:paraId="70DF16A0" w14:textId="77777777" w:rsidR="00C10389" w:rsidRPr="00554876" w:rsidRDefault="00C10389" w:rsidP="00C10389">
      <w:pPr>
        <w:pStyle w:val="EndNoteBibliography"/>
        <w:spacing w:after="0"/>
        <w:rPr>
          <w:lang w:val="fr-FR"/>
        </w:rPr>
      </w:pPr>
      <w:r>
        <w:t>6</w:t>
      </w:r>
      <w:r w:rsidRPr="00730C55">
        <w:t>.</w:t>
      </w:r>
      <w:r w:rsidRPr="00730C55">
        <w:tab/>
        <w:t xml:space="preserve">Cabeleira M, Ercole A, Smielewski P. HDF5-Based Data Format for Archiving Complex Neuro-monitoring Data in Traumatic Brain Injury Patients. </w:t>
      </w:r>
      <w:r w:rsidRPr="00554876">
        <w:rPr>
          <w:i/>
          <w:lang w:val="fr-FR"/>
        </w:rPr>
        <w:t>Acta Neurochir Suppl</w:t>
      </w:r>
      <w:r w:rsidRPr="00554876">
        <w:rPr>
          <w:lang w:val="fr-FR"/>
        </w:rPr>
        <w:t xml:space="preserve"> 2018; </w:t>
      </w:r>
      <w:r w:rsidRPr="00554876">
        <w:rPr>
          <w:b/>
          <w:lang w:val="fr-FR"/>
        </w:rPr>
        <w:t>126</w:t>
      </w:r>
      <w:r w:rsidRPr="00554876">
        <w:rPr>
          <w:lang w:val="fr-FR"/>
        </w:rPr>
        <w:t>: 121-5.</w:t>
      </w:r>
    </w:p>
    <w:p w14:paraId="3973DF60" w14:textId="77777777" w:rsidR="00C10389" w:rsidRPr="00554876" w:rsidRDefault="00C10389" w:rsidP="00C10389">
      <w:pPr>
        <w:rPr>
          <w:lang w:val="fr-FR"/>
        </w:rPr>
      </w:pPr>
    </w:p>
    <w:p w14:paraId="2D4D4B68" w14:textId="77777777" w:rsidR="00C10389" w:rsidRPr="00730C55" w:rsidRDefault="00C10389" w:rsidP="00C10389">
      <w:pPr>
        <w:pStyle w:val="EndNoteBibliography"/>
        <w:spacing w:after="0"/>
      </w:pPr>
      <w:r w:rsidRPr="00554876">
        <w:rPr>
          <w:lang w:val="fr-FR"/>
        </w:rPr>
        <w:t>7.</w:t>
      </w:r>
      <w:r w:rsidRPr="00554876">
        <w:rPr>
          <w:lang w:val="fr-FR"/>
        </w:rPr>
        <w:tab/>
        <w:t xml:space="preserve">Steyerberg EW, Mushkudiani N, Perel P, et al. </w:t>
      </w:r>
      <w:r w:rsidRPr="00730C55">
        <w:t xml:space="preserve">Predicting outcome after traumatic brain injury: development and international validation of prognostic scores based on admission characteristics. </w:t>
      </w:r>
      <w:r w:rsidRPr="00730C55">
        <w:rPr>
          <w:i/>
        </w:rPr>
        <w:t>PLoS Med</w:t>
      </w:r>
      <w:r w:rsidRPr="00730C55">
        <w:t xml:space="preserve"> 2008; </w:t>
      </w:r>
      <w:r w:rsidRPr="00730C55">
        <w:rPr>
          <w:b/>
        </w:rPr>
        <w:t>5</w:t>
      </w:r>
      <w:r w:rsidRPr="00730C55">
        <w:t>(8): e165; discussion e.</w:t>
      </w:r>
    </w:p>
    <w:p w14:paraId="09528CFB" w14:textId="77777777" w:rsidR="00C10389" w:rsidRPr="0035434E" w:rsidRDefault="00C10389" w:rsidP="00C10389"/>
    <w:p w14:paraId="3EF73580" w14:textId="77777777" w:rsidR="00C10389" w:rsidRPr="0016220A" w:rsidRDefault="00C10389" w:rsidP="00C10389">
      <w:pPr>
        <w:rPr>
          <w:rFonts w:cs="Calibri"/>
          <w:b/>
          <w:lang w:val="en-GB"/>
        </w:rPr>
      </w:pPr>
    </w:p>
    <w:p w14:paraId="1F757449" w14:textId="258004DF" w:rsidR="00002DFB" w:rsidRDefault="00002DFB" w:rsidP="00156E8E">
      <w:pPr>
        <w:autoSpaceDE w:val="0"/>
        <w:autoSpaceDN w:val="0"/>
        <w:adjustRightInd w:val="0"/>
        <w:spacing w:after="0"/>
        <w:rPr>
          <w:rFonts w:cs="Calibri"/>
          <w:lang w:val="en-GB"/>
        </w:rPr>
      </w:pPr>
    </w:p>
    <w:sectPr w:rsidR="00002DFB" w:rsidSect="00EA7DB9">
      <w:pgSz w:w="11906" w:h="16838"/>
      <w:pgMar w:top="1418" w:right="1418" w:bottom="1418" w:left="1418"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Ewout Steyerberg" w:date="2019-06-25T17:15:00Z" w:initials="ES">
    <w:p w14:paraId="368EC3F7" w14:textId="1E744403" w:rsidR="000F3636" w:rsidRPr="000F3636" w:rsidRDefault="000F3636">
      <w:pPr>
        <w:pStyle w:val="Tekstopmerking"/>
        <w:rPr>
          <w:lang w:val="nl-NL"/>
        </w:rPr>
      </w:pPr>
      <w:r>
        <w:rPr>
          <w:rStyle w:val="Verwijzingopmerking"/>
        </w:rPr>
        <w:annotationRef/>
      </w:r>
      <w:r w:rsidRPr="000F3636">
        <w:rPr>
          <w:lang w:val="nl-NL"/>
        </w:rPr>
        <w:t>Hier moet VDK misschien wel bij; maar niet bij tables; wel bij 1 figure .. ?</w:t>
      </w:r>
    </w:p>
  </w:comment>
  <w:comment w:id="2" w:author="Maas, Andrew" w:date="2019-06-26T07:43:00Z" w:initials="MA">
    <w:p w14:paraId="2683F709" w14:textId="2FA8D72F" w:rsidR="005A0773" w:rsidRPr="002531B9" w:rsidRDefault="005A0773">
      <w:pPr>
        <w:pStyle w:val="Tekstopmerking"/>
        <w:rPr>
          <w:lang w:val="nl-NL"/>
        </w:rPr>
      </w:pPr>
      <w:r>
        <w:rPr>
          <w:rStyle w:val="Verwijzingopmerking"/>
        </w:rPr>
        <w:annotationRef/>
      </w:r>
      <w:r w:rsidRPr="002531B9">
        <w:rPr>
          <w:noProof/>
          <w:lang w:val="nl-NL"/>
        </w:rPr>
        <w:t>810+1425+1896=4131?</w:t>
      </w:r>
    </w:p>
  </w:comment>
  <w:comment w:id="3" w:author="Maas, Andrew" w:date="2019-06-26T07:46:00Z" w:initials="MA">
    <w:p w14:paraId="7961B753" w14:textId="34C2F300" w:rsidR="005A0773" w:rsidRPr="002531B9" w:rsidRDefault="005A0773">
      <w:pPr>
        <w:pStyle w:val="Tekstopmerking"/>
        <w:rPr>
          <w:lang w:val="nl-NL"/>
        </w:rPr>
      </w:pPr>
      <w:r>
        <w:rPr>
          <w:rStyle w:val="Verwijzingopmerking"/>
        </w:rPr>
        <w:annotationRef/>
      </w:r>
      <w:r w:rsidRPr="002531B9">
        <w:rPr>
          <w:noProof/>
          <w:lang w:val="nl-NL"/>
        </w:rPr>
        <w:t>53+639+1583=2275?</w:t>
      </w:r>
    </w:p>
  </w:comment>
  <w:comment w:id="4" w:author="Maas, Andrew" w:date="2019-06-26T07:48:00Z" w:initials="MA">
    <w:p w14:paraId="6DABC486" w14:textId="719F3F70" w:rsidR="005A0773" w:rsidRPr="005A0773" w:rsidRDefault="005A0773">
      <w:pPr>
        <w:pStyle w:val="Tekstopmerking"/>
        <w:rPr>
          <w:lang w:val="nl-BE"/>
        </w:rPr>
      </w:pPr>
      <w:r>
        <w:rPr>
          <w:rStyle w:val="Verwijzingopmerking"/>
        </w:rPr>
        <w:annotationRef/>
      </w:r>
      <w:r w:rsidRPr="005A0773">
        <w:rPr>
          <w:noProof/>
          <w:lang w:val="nl-BE"/>
        </w:rPr>
        <w:t>kan niet dat median buiten de IQR ligt!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68EC3F7" w15:done="0"/>
  <w15:commentEx w15:paraId="2683F709" w15:done="0"/>
  <w15:commentEx w15:paraId="7961B753" w15:done="0"/>
  <w15:commentEx w15:paraId="6DABC48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68EC3F7" w16cid:durableId="20BCD54B"/>
  <w16cid:commentId w16cid:paraId="2683F709" w16cid:durableId="20BDA51C"/>
  <w16cid:commentId w16cid:paraId="7961B753" w16cid:durableId="20BDA51D"/>
  <w16cid:commentId w16cid:paraId="6DABC486" w16cid:durableId="20BDA51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4E61C3" w14:textId="77777777" w:rsidR="001A5005" w:rsidRDefault="001A5005">
      <w:pPr>
        <w:spacing w:after="0"/>
      </w:pPr>
      <w:r>
        <w:separator/>
      </w:r>
    </w:p>
  </w:endnote>
  <w:endnote w:type="continuationSeparator" w:id="0">
    <w:p w14:paraId="002044F3" w14:textId="77777777" w:rsidR="001A5005" w:rsidRDefault="001A500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A00002EF" w:usb1="4000207B" w:usb2="00000000" w:usb3="00000000" w:csb0="000001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Lucida Grande">
    <w:altName w:val="Arial"/>
    <w:charset w:val="00"/>
    <w:family w:val="swiss"/>
    <w:pitch w:val="variable"/>
    <w:sig w:usb0="00000000"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Consolas">
    <w:panose1 w:val="020B0609020204030204"/>
    <w:charset w:val="00"/>
    <w:family w:val="modern"/>
    <w:pitch w:val="fixed"/>
    <w:sig w:usb0="E10002FF" w:usb1="4000FCFF" w:usb2="00000009" w:usb3="00000000" w:csb0="0000019F" w:csb1="00000000"/>
  </w:font>
  <w:font w:name="Lucida Console">
    <w:panose1 w:val="020B0609040504020204"/>
    <w:charset w:val="00"/>
    <w:family w:val="modern"/>
    <w:pitch w:val="fixed"/>
    <w:sig w:usb0="8000028F" w:usb1="00001800" w:usb2="00000000" w:usb3="00000000" w:csb0="0000001F" w:csb1="00000000"/>
  </w:font>
  <w:font w:name="AdvOT635f2c37">
    <w:charset w:val="00"/>
    <w:family w:val="roman"/>
    <w:pitch w:val="default"/>
    <w:sig w:usb0="00000003" w:usb1="00000000" w:usb2="00000000" w:usb3="00000000" w:csb0="00000001" w:csb1="00000000"/>
  </w:font>
  <w:font w:name="AdvPSAED5">
    <w:charset w:val="00"/>
    <w:family w:val="swiss"/>
    <w:pitch w:val="default"/>
    <w:sig w:usb0="00000003" w:usb1="00000000" w:usb2="00000000" w:usb3="00000000" w:csb0="00000001" w:csb1="00000000"/>
  </w:font>
  <w:font w:name="ScalaLancetPro">
    <w:altName w:val="MS Mincho"/>
    <w:panose1 w:val="00000000000000000000"/>
    <w:charset w:val="80"/>
    <w:family w:val="roman"/>
    <w:notTrueType/>
    <w:pitch w:val="default"/>
    <w:sig w:usb0="00000000" w:usb1="08070000" w:usb2="00000010" w:usb3="00000000" w:csb0="00020000" w:csb1="00000000"/>
  </w:font>
  <w:font w:name="Myriad Pro">
    <w:altName w:val="Calibri"/>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inanummer"/>
      </w:rPr>
      <w:id w:val="-1336378205"/>
      <w:docPartObj>
        <w:docPartGallery w:val="Page Numbers (Bottom of Page)"/>
        <w:docPartUnique/>
      </w:docPartObj>
    </w:sdtPr>
    <w:sdtEndPr>
      <w:rPr>
        <w:rStyle w:val="Paginanummer"/>
      </w:rPr>
    </w:sdtEndPr>
    <w:sdtContent>
      <w:p w14:paraId="578C6FB0" w14:textId="0661681E" w:rsidR="000F3636" w:rsidRDefault="000F3636" w:rsidP="00A72E64">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6AB9089D" w14:textId="77777777" w:rsidR="000F3636" w:rsidRDefault="000F3636" w:rsidP="00A16FAA">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inanummer"/>
      </w:rPr>
      <w:id w:val="231658528"/>
      <w:docPartObj>
        <w:docPartGallery w:val="Page Numbers (Bottom of Page)"/>
        <w:docPartUnique/>
      </w:docPartObj>
    </w:sdtPr>
    <w:sdtEndPr>
      <w:rPr>
        <w:rStyle w:val="Paginanummer"/>
      </w:rPr>
    </w:sdtEndPr>
    <w:sdtContent>
      <w:p w14:paraId="30E23ED5" w14:textId="6D7475F9" w:rsidR="000F3636" w:rsidRDefault="000F3636" w:rsidP="00A72E64">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sidR="00C10389">
          <w:rPr>
            <w:rStyle w:val="Paginanummer"/>
            <w:noProof/>
          </w:rPr>
          <w:t>1</w:t>
        </w:r>
        <w:r>
          <w:rPr>
            <w:rStyle w:val="Paginanummer"/>
          </w:rPr>
          <w:fldChar w:fldCharType="end"/>
        </w:r>
      </w:p>
    </w:sdtContent>
  </w:sdt>
  <w:p w14:paraId="776676A3" w14:textId="77777777" w:rsidR="000F3636" w:rsidRDefault="000F3636" w:rsidP="00A16FAA">
    <w:pPr>
      <w:pStyle w:val="Voetteks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6645828"/>
      <w:docPartObj>
        <w:docPartGallery w:val="Page Numbers (Bottom of Page)"/>
        <w:docPartUnique/>
      </w:docPartObj>
    </w:sdtPr>
    <w:sdtContent>
      <w:p w14:paraId="17564759" w14:textId="603DB9CC" w:rsidR="00C10389" w:rsidRDefault="00C10389">
        <w:pPr>
          <w:pStyle w:val="Voettekst"/>
          <w:jc w:val="center"/>
        </w:pPr>
        <w:r>
          <w:fldChar w:fldCharType="begin"/>
        </w:r>
        <w:r>
          <w:instrText>PAGE   \* MERGEFORMAT</w:instrText>
        </w:r>
        <w:r>
          <w:fldChar w:fldCharType="separate"/>
        </w:r>
        <w:r>
          <w:rPr>
            <w:noProof/>
          </w:rPr>
          <w:t>26</w:t>
        </w:r>
        <w:r>
          <w:fldChar w:fldCharType="end"/>
        </w:r>
      </w:p>
    </w:sdtContent>
  </w:sdt>
  <w:p w14:paraId="63FBD182" w14:textId="77777777" w:rsidR="00C10389" w:rsidRDefault="00C10389">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63FF9E" w14:textId="77777777" w:rsidR="001A5005" w:rsidRDefault="001A5005">
      <w:pPr>
        <w:spacing w:after="0"/>
      </w:pPr>
      <w:r>
        <w:separator/>
      </w:r>
    </w:p>
  </w:footnote>
  <w:footnote w:type="continuationSeparator" w:id="0">
    <w:p w14:paraId="7590D85D" w14:textId="77777777" w:rsidR="001A5005" w:rsidRDefault="001A500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42C73"/>
    <w:multiLevelType w:val="hybridMultilevel"/>
    <w:tmpl w:val="1FE05DFE"/>
    <w:lvl w:ilvl="0" w:tplc="BE84534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D84F57"/>
    <w:multiLevelType w:val="hybridMultilevel"/>
    <w:tmpl w:val="F98066D8"/>
    <w:lvl w:ilvl="0" w:tplc="B504D146">
      <w:start w:val="17"/>
      <w:numFmt w:val="bullet"/>
      <w:lvlText w:val=""/>
      <w:lvlJc w:val="left"/>
      <w:pPr>
        <w:ind w:left="720" w:hanging="360"/>
      </w:pPr>
      <w:rPr>
        <w:rFonts w:ascii="Symbol" w:eastAsia="Calibri" w:hAnsi="Symbol"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076A19E2"/>
    <w:multiLevelType w:val="hybridMultilevel"/>
    <w:tmpl w:val="FD02F196"/>
    <w:lvl w:ilvl="0" w:tplc="997252A6">
      <w:start w:val="110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62147C"/>
    <w:multiLevelType w:val="hybridMultilevel"/>
    <w:tmpl w:val="338E46C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0C960347"/>
    <w:multiLevelType w:val="hybridMultilevel"/>
    <w:tmpl w:val="C6C4C5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2311EF2"/>
    <w:multiLevelType w:val="hybridMultilevel"/>
    <w:tmpl w:val="CAC0A79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1BB65680"/>
    <w:multiLevelType w:val="hybridMultilevel"/>
    <w:tmpl w:val="D398237E"/>
    <w:lvl w:ilvl="0" w:tplc="3CDC434A">
      <w:start w:val="17"/>
      <w:numFmt w:val="bullet"/>
      <w:lvlText w:val=""/>
      <w:lvlJc w:val="left"/>
      <w:pPr>
        <w:ind w:left="720" w:hanging="360"/>
      </w:pPr>
      <w:rPr>
        <w:rFonts w:ascii="Symbol" w:eastAsia="Calibri" w:hAnsi="Symbol"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1F6175DB"/>
    <w:multiLevelType w:val="hybridMultilevel"/>
    <w:tmpl w:val="02D850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23CE4CD8"/>
    <w:multiLevelType w:val="hybridMultilevel"/>
    <w:tmpl w:val="6B82BD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C2F4819"/>
    <w:multiLevelType w:val="hybridMultilevel"/>
    <w:tmpl w:val="0A7A3996"/>
    <w:lvl w:ilvl="0" w:tplc="309C21D4">
      <w:start w:val="1"/>
      <w:numFmt w:val="bullet"/>
      <w:lvlText w:val="-"/>
      <w:lvlJc w:val="left"/>
      <w:pPr>
        <w:ind w:left="720" w:hanging="360"/>
      </w:pPr>
      <w:rPr>
        <w:rFonts w:ascii="Calibri" w:eastAsia="Cambria"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595877"/>
    <w:multiLevelType w:val="hybridMultilevel"/>
    <w:tmpl w:val="D7CC6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A53957"/>
    <w:multiLevelType w:val="hybridMultilevel"/>
    <w:tmpl w:val="F4F06034"/>
    <w:lvl w:ilvl="0" w:tplc="0413000F">
      <w:start w:val="1"/>
      <w:numFmt w:val="decimal"/>
      <w:lvlText w:val="%1."/>
      <w:lvlJc w:val="left"/>
      <w:pPr>
        <w:ind w:left="360" w:hanging="360"/>
      </w:pPr>
      <w:rPr>
        <w:rFonts w:hint="default"/>
      </w:rPr>
    </w:lvl>
    <w:lvl w:ilvl="1" w:tplc="04130019">
      <w:start w:val="1"/>
      <w:numFmt w:val="lowerLetter"/>
      <w:lvlText w:val="%2."/>
      <w:lvlJc w:val="left"/>
      <w:pPr>
        <w:ind w:left="1080" w:hanging="360"/>
      </w:pPr>
    </w:lvl>
    <w:lvl w:ilvl="2" w:tplc="0413001B">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2" w15:restartNumberingAfterBreak="0">
    <w:nsid w:val="35C92E7F"/>
    <w:multiLevelType w:val="hybridMultilevel"/>
    <w:tmpl w:val="DBF4C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640285"/>
    <w:multiLevelType w:val="hybridMultilevel"/>
    <w:tmpl w:val="E0049DC8"/>
    <w:lvl w:ilvl="0" w:tplc="C682ED36">
      <w:start w:val="82"/>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ABD2E5D"/>
    <w:multiLevelType w:val="hybridMultilevel"/>
    <w:tmpl w:val="4E5EC306"/>
    <w:lvl w:ilvl="0" w:tplc="B8A8A4E4">
      <w:start w:val="17"/>
      <w:numFmt w:val="bullet"/>
      <w:lvlText w:val=""/>
      <w:lvlJc w:val="left"/>
      <w:pPr>
        <w:ind w:left="720" w:hanging="360"/>
      </w:pPr>
      <w:rPr>
        <w:rFonts w:ascii="Symbol" w:eastAsia="Calibri" w:hAnsi="Symbol"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3EF92898"/>
    <w:multiLevelType w:val="hybridMultilevel"/>
    <w:tmpl w:val="4A68F83C"/>
    <w:lvl w:ilvl="0" w:tplc="1D220ED4">
      <w:start w:val="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1E5D92"/>
    <w:multiLevelType w:val="hybridMultilevel"/>
    <w:tmpl w:val="08DE9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0EE7FB5"/>
    <w:multiLevelType w:val="hybridMultilevel"/>
    <w:tmpl w:val="4964EED0"/>
    <w:lvl w:ilvl="0" w:tplc="BE84534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8CE18BE"/>
    <w:multiLevelType w:val="hybridMultilevel"/>
    <w:tmpl w:val="DDA6BB96"/>
    <w:lvl w:ilvl="0" w:tplc="3C9EF3C8">
      <w:start w:val="6"/>
      <w:numFmt w:val="bullet"/>
      <w:lvlText w:val="-"/>
      <w:lvlJc w:val="left"/>
      <w:pPr>
        <w:ind w:left="720" w:hanging="360"/>
      </w:pPr>
      <w:rPr>
        <w:rFonts w:ascii="Calibri" w:eastAsia="MS Mincho"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594C0194"/>
    <w:multiLevelType w:val="hybridMultilevel"/>
    <w:tmpl w:val="398633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36B5CAC"/>
    <w:multiLevelType w:val="hybridMultilevel"/>
    <w:tmpl w:val="12F49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65519E8"/>
    <w:multiLevelType w:val="hybridMultilevel"/>
    <w:tmpl w:val="5AA8537E"/>
    <w:lvl w:ilvl="0" w:tplc="F18C2498">
      <w:start w:val="1"/>
      <w:numFmt w:val="bullet"/>
      <w:lvlText w:val="-"/>
      <w:lvlJc w:val="left"/>
      <w:pPr>
        <w:ind w:left="1080" w:hanging="360"/>
      </w:pPr>
      <w:rPr>
        <w:rFonts w:ascii="Calibri" w:eastAsia="Times New Roman"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C1A630F"/>
    <w:multiLevelType w:val="hybridMultilevel"/>
    <w:tmpl w:val="FF7AA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18007C3"/>
    <w:multiLevelType w:val="hybridMultilevel"/>
    <w:tmpl w:val="C4AC9E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4A95B91"/>
    <w:multiLevelType w:val="hybridMultilevel"/>
    <w:tmpl w:val="B890F65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7A525C1C"/>
    <w:multiLevelType w:val="hybridMultilevel"/>
    <w:tmpl w:val="CC6E1934"/>
    <w:lvl w:ilvl="0" w:tplc="5204D5FC">
      <w:start w:val="295"/>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1"/>
  </w:num>
  <w:num w:numId="2">
    <w:abstractNumId w:val="9"/>
  </w:num>
  <w:num w:numId="3">
    <w:abstractNumId w:val="12"/>
  </w:num>
  <w:num w:numId="4">
    <w:abstractNumId w:val="22"/>
  </w:num>
  <w:num w:numId="5">
    <w:abstractNumId w:val="10"/>
  </w:num>
  <w:num w:numId="6">
    <w:abstractNumId w:val="2"/>
  </w:num>
  <w:num w:numId="7">
    <w:abstractNumId w:val="23"/>
  </w:num>
  <w:num w:numId="8">
    <w:abstractNumId w:val="15"/>
  </w:num>
  <w:num w:numId="9">
    <w:abstractNumId w:val="1"/>
  </w:num>
  <w:num w:numId="10">
    <w:abstractNumId w:val="6"/>
  </w:num>
  <w:num w:numId="11">
    <w:abstractNumId w:val="14"/>
  </w:num>
  <w:num w:numId="12">
    <w:abstractNumId w:val="18"/>
  </w:num>
  <w:num w:numId="13">
    <w:abstractNumId w:val="13"/>
  </w:num>
  <w:num w:numId="14">
    <w:abstractNumId w:val="25"/>
  </w:num>
  <w:num w:numId="15">
    <w:abstractNumId w:val="24"/>
  </w:num>
  <w:num w:numId="16">
    <w:abstractNumId w:val="11"/>
  </w:num>
  <w:num w:numId="17">
    <w:abstractNumId w:val="5"/>
  </w:num>
  <w:num w:numId="18">
    <w:abstractNumId w:val="0"/>
  </w:num>
  <w:num w:numId="19">
    <w:abstractNumId w:val="17"/>
  </w:num>
  <w:num w:numId="20">
    <w:abstractNumId w:val="19"/>
  </w:num>
  <w:num w:numId="21">
    <w:abstractNumId w:val="7"/>
  </w:num>
  <w:num w:numId="22">
    <w:abstractNumId w:val="4"/>
  </w:num>
  <w:num w:numId="23">
    <w:abstractNumId w:val="8"/>
  </w:num>
  <w:num w:numId="24">
    <w:abstractNumId w:val="3"/>
  </w:num>
  <w:num w:numId="25">
    <w:abstractNumId w:val="16"/>
  </w:num>
  <w:num w:numId="26">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Ewout Steyerberg">
    <w15:presenceInfo w15:providerId="None" w15:userId="Ewout Steyerberg"/>
  </w15:person>
  <w15:person w15:author="Maas, Andrew">
    <w15:presenceInfo w15:providerId="AD" w15:userId="S-1-5-21-1514257-993600921-581009308-1353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v09ftf905p900efadrx2av2xa5tf92v5stt&quot;&gt;Baseline&lt;record-ids&gt;&lt;item&gt;1&lt;/item&gt;&lt;item&gt;4&lt;/item&gt;&lt;item&gt;5&lt;/item&gt;&lt;item&gt;6&lt;/item&gt;&lt;item&gt;7&lt;/item&gt;&lt;item&gt;8&lt;/item&gt;&lt;item&gt;9&lt;/item&gt;&lt;item&gt;10&lt;/item&gt;&lt;item&gt;11&lt;/item&gt;&lt;item&gt;12&lt;/item&gt;&lt;item&gt;13&lt;/item&gt;&lt;item&gt;14&lt;/item&gt;&lt;item&gt;15&lt;/item&gt;&lt;item&gt;16&lt;/item&gt;&lt;item&gt;18&lt;/item&gt;&lt;item&gt;19&lt;/item&gt;&lt;item&gt;23&lt;/item&gt;&lt;item&gt;24&lt;/item&gt;&lt;item&gt;27&lt;/item&gt;&lt;item&gt;34&lt;/item&gt;&lt;item&gt;35&lt;/item&gt;&lt;/record-ids&gt;&lt;/item&gt;&lt;item db-id=&quot;w9w05sfevrzf2ie2fzk5esrw20r05xewtsz5&quot;&gt;Referencestimetrends&lt;record-ids&gt;&lt;item&gt;56&lt;/item&gt;&lt;/record-ids&gt;&lt;/item&gt;&lt;/Libraries&gt;"/>
  </w:docVars>
  <w:rsids>
    <w:rsidRoot w:val="004D78B9"/>
    <w:rsid w:val="00001E60"/>
    <w:rsid w:val="00002BC1"/>
    <w:rsid w:val="00002DFB"/>
    <w:rsid w:val="000038C4"/>
    <w:rsid w:val="000063F3"/>
    <w:rsid w:val="00007A61"/>
    <w:rsid w:val="00007D40"/>
    <w:rsid w:val="00011275"/>
    <w:rsid w:val="00012361"/>
    <w:rsid w:val="00014453"/>
    <w:rsid w:val="000144D0"/>
    <w:rsid w:val="00016849"/>
    <w:rsid w:val="000205D7"/>
    <w:rsid w:val="00021E08"/>
    <w:rsid w:val="000238C4"/>
    <w:rsid w:val="000241F4"/>
    <w:rsid w:val="000255A4"/>
    <w:rsid w:val="0002580A"/>
    <w:rsid w:val="0002601F"/>
    <w:rsid w:val="00026905"/>
    <w:rsid w:val="000269A1"/>
    <w:rsid w:val="00026A12"/>
    <w:rsid w:val="000308FB"/>
    <w:rsid w:val="00030B16"/>
    <w:rsid w:val="00030C23"/>
    <w:rsid w:val="0003153F"/>
    <w:rsid w:val="00034182"/>
    <w:rsid w:val="0003505C"/>
    <w:rsid w:val="0003687E"/>
    <w:rsid w:val="00037DEF"/>
    <w:rsid w:val="0004058F"/>
    <w:rsid w:val="000417BC"/>
    <w:rsid w:val="000424CC"/>
    <w:rsid w:val="000431E6"/>
    <w:rsid w:val="00044514"/>
    <w:rsid w:val="00044C52"/>
    <w:rsid w:val="00046A3D"/>
    <w:rsid w:val="00050C97"/>
    <w:rsid w:val="000532AE"/>
    <w:rsid w:val="000600DD"/>
    <w:rsid w:val="00064175"/>
    <w:rsid w:val="00064721"/>
    <w:rsid w:val="00066CE5"/>
    <w:rsid w:val="00067675"/>
    <w:rsid w:val="0007204F"/>
    <w:rsid w:val="000733A1"/>
    <w:rsid w:val="00073B71"/>
    <w:rsid w:val="000778D9"/>
    <w:rsid w:val="00080563"/>
    <w:rsid w:val="000807ED"/>
    <w:rsid w:val="00081CBB"/>
    <w:rsid w:val="00081DDD"/>
    <w:rsid w:val="00083819"/>
    <w:rsid w:val="0008410A"/>
    <w:rsid w:val="0008552E"/>
    <w:rsid w:val="00085A94"/>
    <w:rsid w:val="00090E4A"/>
    <w:rsid w:val="000916CE"/>
    <w:rsid w:val="0009350C"/>
    <w:rsid w:val="00093A31"/>
    <w:rsid w:val="000956A6"/>
    <w:rsid w:val="0009654F"/>
    <w:rsid w:val="00096662"/>
    <w:rsid w:val="000A0AB7"/>
    <w:rsid w:val="000A301B"/>
    <w:rsid w:val="000A3897"/>
    <w:rsid w:val="000A40A9"/>
    <w:rsid w:val="000B154D"/>
    <w:rsid w:val="000B50D5"/>
    <w:rsid w:val="000B6B67"/>
    <w:rsid w:val="000C0806"/>
    <w:rsid w:val="000C0AE8"/>
    <w:rsid w:val="000C1C3D"/>
    <w:rsid w:val="000C3E68"/>
    <w:rsid w:val="000C4AC4"/>
    <w:rsid w:val="000D2A14"/>
    <w:rsid w:val="000D449E"/>
    <w:rsid w:val="000D4FDE"/>
    <w:rsid w:val="000D7A8F"/>
    <w:rsid w:val="000E0457"/>
    <w:rsid w:val="000E5C6B"/>
    <w:rsid w:val="000E7A2D"/>
    <w:rsid w:val="000F3636"/>
    <w:rsid w:val="000F37DD"/>
    <w:rsid w:val="000F4B36"/>
    <w:rsid w:val="000F5515"/>
    <w:rsid w:val="000F57EC"/>
    <w:rsid w:val="000F70CE"/>
    <w:rsid w:val="000F785B"/>
    <w:rsid w:val="000F7955"/>
    <w:rsid w:val="00100466"/>
    <w:rsid w:val="00100B88"/>
    <w:rsid w:val="00103B17"/>
    <w:rsid w:val="001047E6"/>
    <w:rsid w:val="001071F7"/>
    <w:rsid w:val="001072A8"/>
    <w:rsid w:val="00111833"/>
    <w:rsid w:val="00112D32"/>
    <w:rsid w:val="00113861"/>
    <w:rsid w:val="0012022E"/>
    <w:rsid w:val="001202C5"/>
    <w:rsid w:val="00120D0C"/>
    <w:rsid w:val="0012199E"/>
    <w:rsid w:val="001229D0"/>
    <w:rsid w:val="001252AF"/>
    <w:rsid w:val="00125924"/>
    <w:rsid w:val="00125C6E"/>
    <w:rsid w:val="001269BD"/>
    <w:rsid w:val="00130337"/>
    <w:rsid w:val="00130350"/>
    <w:rsid w:val="001358A1"/>
    <w:rsid w:val="00135CF5"/>
    <w:rsid w:val="00143C6F"/>
    <w:rsid w:val="00147EE1"/>
    <w:rsid w:val="00152817"/>
    <w:rsid w:val="0015464C"/>
    <w:rsid w:val="00155BA7"/>
    <w:rsid w:val="0015670F"/>
    <w:rsid w:val="00156E8E"/>
    <w:rsid w:val="0015759A"/>
    <w:rsid w:val="00166C6E"/>
    <w:rsid w:val="00167FE5"/>
    <w:rsid w:val="001722F1"/>
    <w:rsid w:val="0017292F"/>
    <w:rsid w:val="00174A3E"/>
    <w:rsid w:val="00175194"/>
    <w:rsid w:val="00176495"/>
    <w:rsid w:val="00176B12"/>
    <w:rsid w:val="001809D9"/>
    <w:rsid w:val="00180EC4"/>
    <w:rsid w:val="0018170D"/>
    <w:rsid w:val="00181886"/>
    <w:rsid w:val="00183893"/>
    <w:rsid w:val="00183A0C"/>
    <w:rsid w:val="0018642F"/>
    <w:rsid w:val="00186D49"/>
    <w:rsid w:val="00187351"/>
    <w:rsid w:val="00191193"/>
    <w:rsid w:val="00191EED"/>
    <w:rsid w:val="00192329"/>
    <w:rsid w:val="001937E5"/>
    <w:rsid w:val="001940C5"/>
    <w:rsid w:val="001966DD"/>
    <w:rsid w:val="00197723"/>
    <w:rsid w:val="001A5005"/>
    <w:rsid w:val="001A71D2"/>
    <w:rsid w:val="001B2943"/>
    <w:rsid w:val="001B3AB9"/>
    <w:rsid w:val="001B3C8A"/>
    <w:rsid w:val="001B3D7F"/>
    <w:rsid w:val="001B4539"/>
    <w:rsid w:val="001B4BF8"/>
    <w:rsid w:val="001B55EC"/>
    <w:rsid w:val="001B7210"/>
    <w:rsid w:val="001C01C8"/>
    <w:rsid w:val="001C0362"/>
    <w:rsid w:val="001C30E8"/>
    <w:rsid w:val="001C4D61"/>
    <w:rsid w:val="001C5331"/>
    <w:rsid w:val="001C557F"/>
    <w:rsid w:val="001D318C"/>
    <w:rsid w:val="001D487D"/>
    <w:rsid w:val="001D7353"/>
    <w:rsid w:val="001D7602"/>
    <w:rsid w:val="001E084A"/>
    <w:rsid w:val="001E120A"/>
    <w:rsid w:val="001E2258"/>
    <w:rsid w:val="001E5D81"/>
    <w:rsid w:val="001E768B"/>
    <w:rsid w:val="001F1195"/>
    <w:rsid w:val="001F2AF8"/>
    <w:rsid w:val="001F36BF"/>
    <w:rsid w:val="001F4487"/>
    <w:rsid w:val="002001B2"/>
    <w:rsid w:val="002015C0"/>
    <w:rsid w:val="00202733"/>
    <w:rsid w:val="002032B4"/>
    <w:rsid w:val="00203EF6"/>
    <w:rsid w:val="002061E1"/>
    <w:rsid w:val="0020644D"/>
    <w:rsid w:val="00206B8E"/>
    <w:rsid w:val="002070B6"/>
    <w:rsid w:val="00210798"/>
    <w:rsid w:val="00211827"/>
    <w:rsid w:val="00223353"/>
    <w:rsid w:val="00224625"/>
    <w:rsid w:val="00230208"/>
    <w:rsid w:val="00230223"/>
    <w:rsid w:val="002314C2"/>
    <w:rsid w:val="00233519"/>
    <w:rsid w:val="00234076"/>
    <w:rsid w:val="00237A20"/>
    <w:rsid w:val="00237C12"/>
    <w:rsid w:val="0024053D"/>
    <w:rsid w:val="002411E5"/>
    <w:rsid w:val="0024489B"/>
    <w:rsid w:val="00246A1A"/>
    <w:rsid w:val="00247513"/>
    <w:rsid w:val="00250AEE"/>
    <w:rsid w:val="00250AF9"/>
    <w:rsid w:val="002531B9"/>
    <w:rsid w:val="00254F1F"/>
    <w:rsid w:val="00255D8C"/>
    <w:rsid w:val="0025652A"/>
    <w:rsid w:val="00256E1B"/>
    <w:rsid w:val="00257A0C"/>
    <w:rsid w:val="00261283"/>
    <w:rsid w:val="00261BB8"/>
    <w:rsid w:val="002623B2"/>
    <w:rsid w:val="00263CC1"/>
    <w:rsid w:val="002642F6"/>
    <w:rsid w:val="0026552B"/>
    <w:rsid w:val="00265C68"/>
    <w:rsid w:val="0026674A"/>
    <w:rsid w:val="00267CFC"/>
    <w:rsid w:val="002720AB"/>
    <w:rsid w:val="002726FF"/>
    <w:rsid w:val="0027469A"/>
    <w:rsid w:val="00274812"/>
    <w:rsid w:val="0027575A"/>
    <w:rsid w:val="00277544"/>
    <w:rsid w:val="00283E96"/>
    <w:rsid w:val="00284699"/>
    <w:rsid w:val="00285DAE"/>
    <w:rsid w:val="00287917"/>
    <w:rsid w:val="002906E9"/>
    <w:rsid w:val="00290887"/>
    <w:rsid w:val="00292601"/>
    <w:rsid w:val="002929E3"/>
    <w:rsid w:val="00293999"/>
    <w:rsid w:val="00293F77"/>
    <w:rsid w:val="00294A80"/>
    <w:rsid w:val="00297060"/>
    <w:rsid w:val="0029768E"/>
    <w:rsid w:val="002A0ED2"/>
    <w:rsid w:val="002A1B9E"/>
    <w:rsid w:val="002A2480"/>
    <w:rsid w:val="002A4327"/>
    <w:rsid w:val="002A5380"/>
    <w:rsid w:val="002A6E14"/>
    <w:rsid w:val="002B0F1E"/>
    <w:rsid w:val="002B3265"/>
    <w:rsid w:val="002B4200"/>
    <w:rsid w:val="002B602C"/>
    <w:rsid w:val="002C247B"/>
    <w:rsid w:val="002C366A"/>
    <w:rsid w:val="002D0D34"/>
    <w:rsid w:val="002D0EC1"/>
    <w:rsid w:val="002D2ECC"/>
    <w:rsid w:val="002D51F7"/>
    <w:rsid w:val="002D5897"/>
    <w:rsid w:val="002D76AD"/>
    <w:rsid w:val="002D77A4"/>
    <w:rsid w:val="002E1979"/>
    <w:rsid w:val="002E501E"/>
    <w:rsid w:val="002E79A0"/>
    <w:rsid w:val="002F1CE8"/>
    <w:rsid w:val="002F38D0"/>
    <w:rsid w:val="002F5F80"/>
    <w:rsid w:val="002F7223"/>
    <w:rsid w:val="002F72DA"/>
    <w:rsid w:val="0030494A"/>
    <w:rsid w:val="0030797C"/>
    <w:rsid w:val="00307C2F"/>
    <w:rsid w:val="0031036F"/>
    <w:rsid w:val="00310940"/>
    <w:rsid w:val="00313D22"/>
    <w:rsid w:val="0031418A"/>
    <w:rsid w:val="00316A4B"/>
    <w:rsid w:val="0031794D"/>
    <w:rsid w:val="0032008C"/>
    <w:rsid w:val="00320A58"/>
    <w:rsid w:val="00322C15"/>
    <w:rsid w:val="00323082"/>
    <w:rsid w:val="0032332E"/>
    <w:rsid w:val="0032434B"/>
    <w:rsid w:val="003247E9"/>
    <w:rsid w:val="00324D24"/>
    <w:rsid w:val="00325572"/>
    <w:rsid w:val="0033369F"/>
    <w:rsid w:val="00336627"/>
    <w:rsid w:val="0034000D"/>
    <w:rsid w:val="003414AF"/>
    <w:rsid w:val="0034164E"/>
    <w:rsid w:val="003450FB"/>
    <w:rsid w:val="00346FC8"/>
    <w:rsid w:val="0035137D"/>
    <w:rsid w:val="003519BD"/>
    <w:rsid w:val="00351ECD"/>
    <w:rsid w:val="0035350B"/>
    <w:rsid w:val="00354329"/>
    <w:rsid w:val="0035438A"/>
    <w:rsid w:val="00354D22"/>
    <w:rsid w:val="00356531"/>
    <w:rsid w:val="00356C99"/>
    <w:rsid w:val="00360159"/>
    <w:rsid w:val="0036016B"/>
    <w:rsid w:val="003607DF"/>
    <w:rsid w:val="00360F72"/>
    <w:rsid w:val="00361227"/>
    <w:rsid w:val="003628B5"/>
    <w:rsid w:val="0036315E"/>
    <w:rsid w:val="00363513"/>
    <w:rsid w:val="00363981"/>
    <w:rsid w:val="00363DDB"/>
    <w:rsid w:val="00365918"/>
    <w:rsid w:val="00365C34"/>
    <w:rsid w:val="00366DCA"/>
    <w:rsid w:val="003672E5"/>
    <w:rsid w:val="00371F4D"/>
    <w:rsid w:val="00372042"/>
    <w:rsid w:val="00372756"/>
    <w:rsid w:val="00372854"/>
    <w:rsid w:val="00374D6A"/>
    <w:rsid w:val="00376873"/>
    <w:rsid w:val="00381A35"/>
    <w:rsid w:val="00381BB1"/>
    <w:rsid w:val="003839FB"/>
    <w:rsid w:val="003852DC"/>
    <w:rsid w:val="003853DF"/>
    <w:rsid w:val="003907FD"/>
    <w:rsid w:val="00391E39"/>
    <w:rsid w:val="00392636"/>
    <w:rsid w:val="00393EF7"/>
    <w:rsid w:val="003958BB"/>
    <w:rsid w:val="003960D5"/>
    <w:rsid w:val="003961B4"/>
    <w:rsid w:val="00396B34"/>
    <w:rsid w:val="00397404"/>
    <w:rsid w:val="003A154E"/>
    <w:rsid w:val="003A2381"/>
    <w:rsid w:val="003A324C"/>
    <w:rsid w:val="003A5534"/>
    <w:rsid w:val="003A601E"/>
    <w:rsid w:val="003B1BFF"/>
    <w:rsid w:val="003B2ED2"/>
    <w:rsid w:val="003B52EB"/>
    <w:rsid w:val="003B6846"/>
    <w:rsid w:val="003B6D03"/>
    <w:rsid w:val="003B7612"/>
    <w:rsid w:val="003C0B7A"/>
    <w:rsid w:val="003C17AA"/>
    <w:rsid w:val="003C49E9"/>
    <w:rsid w:val="003C59C1"/>
    <w:rsid w:val="003C77B8"/>
    <w:rsid w:val="003D1381"/>
    <w:rsid w:val="003D56BC"/>
    <w:rsid w:val="003D6037"/>
    <w:rsid w:val="003D656E"/>
    <w:rsid w:val="003E1DAF"/>
    <w:rsid w:val="003E49A8"/>
    <w:rsid w:val="003E55E1"/>
    <w:rsid w:val="003E567D"/>
    <w:rsid w:val="003E6304"/>
    <w:rsid w:val="003F1608"/>
    <w:rsid w:val="003F2279"/>
    <w:rsid w:val="003F314F"/>
    <w:rsid w:val="003F33D0"/>
    <w:rsid w:val="003F388E"/>
    <w:rsid w:val="003F4222"/>
    <w:rsid w:val="003F449B"/>
    <w:rsid w:val="003F4C1D"/>
    <w:rsid w:val="003F4E4C"/>
    <w:rsid w:val="003F582B"/>
    <w:rsid w:val="003F7B6C"/>
    <w:rsid w:val="003F7CDB"/>
    <w:rsid w:val="0040018B"/>
    <w:rsid w:val="00400232"/>
    <w:rsid w:val="00402D5C"/>
    <w:rsid w:val="00403255"/>
    <w:rsid w:val="00403540"/>
    <w:rsid w:val="004040DD"/>
    <w:rsid w:val="00407E15"/>
    <w:rsid w:val="0041222D"/>
    <w:rsid w:val="004136FB"/>
    <w:rsid w:val="00414563"/>
    <w:rsid w:val="00415BC0"/>
    <w:rsid w:val="00422366"/>
    <w:rsid w:val="00425CFA"/>
    <w:rsid w:val="00436835"/>
    <w:rsid w:val="00440B30"/>
    <w:rsid w:val="00440CB9"/>
    <w:rsid w:val="00441755"/>
    <w:rsid w:val="00441AD7"/>
    <w:rsid w:val="00442DB7"/>
    <w:rsid w:val="00443B4B"/>
    <w:rsid w:val="00445FD9"/>
    <w:rsid w:val="00447772"/>
    <w:rsid w:val="00447F6D"/>
    <w:rsid w:val="00451E1F"/>
    <w:rsid w:val="00453566"/>
    <w:rsid w:val="00455566"/>
    <w:rsid w:val="00455755"/>
    <w:rsid w:val="004609F6"/>
    <w:rsid w:val="00461404"/>
    <w:rsid w:val="00461E1E"/>
    <w:rsid w:val="0046342C"/>
    <w:rsid w:val="00464B93"/>
    <w:rsid w:val="0046642E"/>
    <w:rsid w:val="0047072A"/>
    <w:rsid w:val="00470B7C"/>
    <w:rsid w:val="00470BC2"/>
    <w:rsid w:val="00471FF7"/>
    <w:rsid w:val="00476732"/>
    <w:rsid w:val="00477BFA"/>
    <w:rsid w:val="0048313F"/>
    <w:rsid w:val="00483552"/>
    <w:rsid w:val="00485E4B"/>
    <w:rsid w:val="00487F1C"/>
    <w:rsid w:val="00487F74"/>
    <w:rsid w:val="00491B66"/>
    <w:rsid w:val="00492CD1"/>
    <w:rsid w:val="00493B35"/>
    <w:rsid w:val="004972B4"/>
    <w:rsid w:val="004A02C8"/>
    <w:rsid w:val="004A4845"/>
    <w:rsid w:val="004A78FD"/>
    <w:rsid w:val="004B0463"/>
    <w:rsid w:val="004B2360"/>
    <w:rsid w:val="004B2498"/>
    <w:rsid w:val="004B34AA"/>
    <w:rsid w:val="004C4EE1"/>
    <w:rsid w:val="004C53B9"/>
    <w:rsid w:val="004C7550"/>
    <w:rsid w:val="004D03E2"/>
    <w:rsid w:val="004D78B9"/>
    <w:rsid w:val="004E2008"/>
    <w:rsid w:val="004E2462"/>
    <w:rsid w:val="004E25CA"/>
    <w:rsid w:val="004E3D25"/>
    <w:rsid w:val="004E3F68"/>
    <w:rsid w:val="004E4395"/>
    <w:rsid w:val="004E43C9"/>
    <w:rsid w:val="004E7C36"/>
    <w:rsid w:val="004F2A70"/>
    <w:rsid w:val="004F2E77"/>
    <w:rsid w:val="004F33F8"/>
    <w:rsid w:val="004F3D32"/>
    <w:rsid w:val="004F4DEC"/>
    <w:rsid w:val="004F51E8"/>
    <w:rsid w:val="004F540D"/>
    <w:rsid w:val="004F6505"/>
    <w:rsid w:val="004F67FE"/>
    <w:rsid w:val="004F6986"/>
    <w:rsid w:val="00501C5C"/>
    <w:rsid w:val="0050479F"/>
    <w:rsid w:val="0051079B"/>
    <w:rsid w:val="00512C63"/>
    <w:rsid w:val="005153B8"/>
    <w:rsid w:val="0052175E"/>
    <w:rsid w:val="005219B6"/>
    <w:rsid w:val="00522926"/>
    <w:rsid w:val="00522DA0"/>
    <w:rsid w:val="005248DC"/>
    <w:rsid w:val="00524EBB"/>
    <w:rsid w:val="00526328"/>
    <w:rsid w:val="0052653E"/>
    <w:rsid w:val="005306A3"/>
    <w:rsid w:val="005340B3"/>
    <w:rsid w:val="00534BE3"/>
    <w:rsid w:val="00534CCC"/>
    <w:rsid w:val="00535F26"/>
    <w:rsid w:val="00537C3E"/>
    <w:rsid w:val="00540384"/>
    <w:rsid w:val="00540D91"/>
    <w:rsid w:val="00542016"/>
    <w:rsid w:val="00542823"/>
    <w:rsid w:val="0054370E"/>
    <w:rsid w:val="00543793"/>
    <w:rsid w:val="0054432A"/>
    <w:rsid w:val="00546B5F"/>
    <w:rsid w:val="00550A8A"/>
    <w:rsid w:val="0055122F"/>
    <w:rsid w:val="005552DF"/>
    <w:rsid w:val="00556E80"/>
    <w:rsid w:val="005614BC"/>
    <w:rsid w:val="00561ECB"/>
    <w:rsid w:val="00563D37"/>
    <w:rsid w:val="00564ABE"/>
    <w:rsid w:val="005665BE"/>
    <w:rsid w:val="00567336"/>
    <w:rsid w:val="00570268"/>
    <w:rsid w:val="005710A2"/>
    <w:rsid w:val="00571270"/>
    <w:rsid w:val="00572835"/>
    <w:rsid w:val="005728C7"/>
    <w:rsid w:val="00574E8F"/>
    <w:rsid w:val="00575BDB"/>
    <w:rsid w:val="00577A90"/>
    <w:rsid w:val="00580AC8"/>
    <w:rsid w:val="00580CED"/>
    <w:rsid w:val="0058502C"/>
    <w:rsid w:val="0058681A"/>
    <w:rsid w:val="00586CDC"/>
    <w:rsid w:val="00587632"/>
    <w:rsid w:val="00590389"/>
    <w:rsid w:val="00592CA5"/>
    <w:rsid w:val="005956A0"/>
    <w:rsid w:val="00595BED"/>
    <w:rsid w:val="005964C4"/>
    <w:rsid w:val="005A0773"/>
    <w:rsid w:val="005A1247"/>
    <w:rsid w:val="005B0594"/>
    <w:rsid w:val="005B0954"/>
    <w:rsid w:val="005B176F"/>
    <w:rsid w:val="005B55FE"/>
    <w:rsid w:val="005C067B"/>
    <w:rsid w:val="005C0BB1"/>
    <w:rsid w:val="005C0E4B"/>
    <w:rsid w:val="005C1125"/>
    <w:rsid w:val="005C20B2"/>
    <w:rsid w:val="005C7D5B"/>
    <w:rsid w:val="005D341E"/>
    <w:rsid w:val="005D3F53"/>
    <w:rsid w:val="005D5532"/>
    <w:rsid w:val="005D5F35"/>
    <w:rsid w:val="005E1B7C"/>
    <w:rsid w:val="005E3AF1"/>
    <w:rsid w:val="005E7926"/>
    <w:rsid w:val="005F0C48"/>
    <w:rsid w:val="005F0CAB"/>
    <w:rsid w:val="005F243B"/>
    <w:rsid w:val="005F3580"/>
    <w:rsid w:val="005F516B"/>
    <w:rsid w:val="005F653D"/>
    <w:rsid w:val="005F74FE"/>
    <w:rsid w:val="006018E6"/>
    <w:rsid w:val="00602C10"/>
    <w:rsid w:val="0060591E"/>
    <w:rsid w:val="006118B4"/>
    <w:rsid w:val="00612CFA"/>
    <w:rsid w:val="00612E64"/>
    <w:rsid w:val="00613CC0"/>
    <w:rsid w:val="0061506E"/>
    <w:rsid w:val="006169B9"/>
    <w:rsid w:val="00621142"/>
    <w:rsid w:val="006213AA"/>
    <w:rsid w:val="00621485"/>
    <w:rsid w:val="00621A46"/>
    <w:rsid w:val="00625E59"/>
    <w:rsid w:val="006322E6"/>
    <w:rsid w:val="006327A7"/>
    <w:rsid w:val="00632E96"/>
    <w:rsid w:val="00634376"/>
    <w:rsid w:val="0063673D"/>
    <w:rsid w:val="00636815"/>
    <w:rsid w:val="00636B7F"/>
    <w:rsid w:val="0063782E"/>
    <w:rsid w:val="00640488"/>
    <w:rsid w:val="0064139E"/>
    <w:rsid w:val="006417C8"/>
    <w:rsid w:val="006427AB"/>
    <w:rsid w:val="00642872"/>
    <w:rsid w:val="0064298B"/>
    <w:rsid w:val="0065002C"/>
    <w:rsid w:val="00650FE0"/>
    <w:rsid w:val="006544D8"/>
    <w:rsid w:val="006608B2"/>
    <w:rsid w:val="00662CC0"/>
    <w:rsid w:val="00663EF4"/>
    <w:rsid w:val="006671E0"/>
    <w:rsid w:val="006706A0"/>
    <w:rsid w:val="00680302"/>
    <w:rsid w:val="00680846"/>
    <w:rsid w:val="00680B21"/>
    <w:rsid w:val="0068184E"/>
    <w:rsid w:val="00684345"/>
    <w:rsid w:val="00690BCD"/>
    <w:rsid w:val="00691C29"/>
    <w:rsid w:val="006920CE"/>
    <w:rsid w:val="00693F44"/>
    <w:rsid w:val="006946A2"/>
    <w:rsid w:val="00696537"/>
    <w:rsid w:val="00696D6D"/>
    <w:rsid w:val="006A0EB5"/>
    <w:rsid w:val="006A1C4E"/>
    <w:rsid w:val="006A224B"/>
    <w:rsid w:val="006A482B"/>
    <w:rsid w:val="006A5192"/>
    <w:rsid w:val="006A7592"/>
    <w:rsid w:val="006A75AF"/>
    <w:rsid w:val="006B14B2"/>
    <w:rsid w:val="006B2F1F"/>
    <w:rsid w:val="006B32A1"/>
    <w:rsid w:val="006B47A6"/>
    <w:rsid w:val="006B5299"/>
    <w:rsid w:val="006B5678"/>
    <w:rsid w:val="006C10ED"/>
    <w:rsid w:val="006C17BA"/>
    <w:rsid w:val="006C17FF"/>
    <w:rsid w:val="006C5787"/>
    <w:rsid w:val="006C6ABE"/>
    <w:rsid w:val="006D3F29"/>
    <w:rsid w:val="006D7A07"/>
    <w:rsid w:val="006D7D44"/>
    <w:rsid w:val="006E109B"/>
    <w:rsid w:val="006E2098"/>
    <w:rsid w:val="006E4361"/>
    <w:rsid w:val="006E48C6"/>
    <w:rsid w:val="006E4EC9"/>
    <w:rsid w:val="006F15AC"/>
    <w:rsid w:val="006F1E9E"/>
    <w:rsid w:val="006F2A09"/>
    <w:rsid w:val="007000F9"/>
    <w:rsid w:val="00700ED2"/>
    <w:rsid w:val="007023BC"/>
    <w:rsid w:val="00702661"/>
    <w:rsid w:val="0070305D"/>
    <w:rsid w:val="00706638"/>
    <w:rsid w:val="00706729"/>
    <w:rsid w:val="007069B5"/>
    <w:rsid w:val="00712833"/>
    <w:rsid w:val="00712A26"/>
    <w:rsid w:val="00713B3C"/>
    <w:rsid w:val="00714D66"/>
    <w:rsid w:val="0071695E"/>
    <w:rsid w:val="00717337"/>
    <w:rsid w:val="0072056D"/>
    <w:rsid w:val="00722043"/>
    <w:rsid w:val="00722AF4"/>
    <w:rsid w:val="00723E64"/>
    <w:rsid w:val="00724104"/>
    <w:rsid w:val="0073030B"/>
    <w:rsid w:val="00730992"/>
    <w:rsid w:val="0073435E"/>
    <w:rsid w:val="00736484"/>
    <w:rsid w:val="00736A63"/>
    <w:rsid w:val="00736BCE"/>
    <w:rsid w:val="0074005F"/>
    <w:rsid w:val="007401BD"/>
    <w:rsid w:val="00740656"/>
    <w:rsid w:val="0074342D"/>
    <w:rsid w:val="00744E35"/>
    <w:rsid w:val="00744E36"/>
    <w:rsid w:val="007451B9"/>
    <w:rsid w:val="007476ED"/>
    <w:rsid w:val="00747907"/>
    <w:rsid w:val="00747EBE"/>
    <w:rsid w:val="00750BC5"/>
    <w:rsid w:val="007610BD"/>
    <w:rsid w:val="00762190"/>
    <w:rsid w:val="007621EA"/>
    <w:rsid w:val="0076595B"/>
    <w:rsid w:val="00767352"/>
    <w:rsid w:val="00770241"/>
    <w:rsid w:val="00772153"/>
    <w:rsid w:val="00773CB5"/>
    <w:rsid w:val="0077416B"/>
    <w:rsid w:val="007768B5"/>
    <w:rsid w:val="00776C93"/>
    <w:rsid w:val="00776EE1"/>
    <w:rsid w:val="00781FE6"/>
    <w:rsid w:val="007825A0"/>
    <w:rsid w:val="0078327A"/>
    <w:rsid w:val="00784406"/>
    <w:rsid w:val="00785137"/>
    <w:rsid w:val="007851D1"/>
    <w:rsid w:val="00785F71"/>
    <w:rsid w:val="007877EC"/>
    <w:rsid w:val="00790871"/>
    <w:rsid w:val="00791482"/>
    <w:rsid w:val="00791BC7"/>
    <w:rsid w:val="00791D7E"/>
    <w:rsid w:val="00797487"/>
    <w:rsid w:val="007975FB"/>
    <w:rsid w:val="007A2C1C"/>
    <w:rsid w:val="007A4D49"/>
    <w:rsid w:val="007A58FA"/>
    <w:rsid w:val="007A6602"/>
    <w:rsid w:val="007A67A2"/>
    <w:rsid w:val="007A7D89"/>
    <w:rsid w:val="007B0372"/>
    <w:rsid w:val="007B2094"/>
    <w:rsid w:val="007B7043"/>
    <w:rsid w:val="007C2A60"/>
    <w:rsid w:val="007C2DEF"/>
    <w:rsid w:val="007C37DF"/>
    <w:rsid w:val="007C5703"/>
    <w:rsid w:val="007C6298"/>
    <w:rsid w:val="007C7D05"/>
    <w:rsid w:val="007D024F"/>
    <w:rsid w:val="007D1534"/>
    <w:rsid w:val="007D1F00"/>
    <w:rsid w:val="007D339D"/>
    <w:rsid w:val="007D33CF"/>
    <w:rsid w:val="007D5176"/>
    <w:rsid w:val="007D7105"/>
    <w:rsid w:val="007E0730"/>
    <w:rsid w:val="007E26E6"/>
    <w:rsid w:val="007E6E00"/>
    <w:rsid w:val="007E7670"/>
    <w:rsid w:val="007F5FAF"/>
    <w:rsid w:val="00803E20"/>
    <w:rsid w:val="008056A5"/>
    <w:rsid w:val="00807ED7"/>
    <w:rsid w:val="008123C5"/>
    <w:rsid w:val="00815400"/>
    <w:rsid w:val="00817BA6"/>
    <w:rsid w:val="00823140"/>
    <w:rsid w:val="008324A1"/>
    <w:rsid w:val="0083726D"/>
    <w:rsid w:val="00842CEC"/>
    <w:rsid w:val="0084533D"/>
    <w:rsid w:val="00845935"/>
    <w:rsid w:val="00846A6B"/>
    <w:rsid w:val="00846E0B"/>
    <w:rsid w:val="00846F96"/>
    <w:rsid w:val="00851CA5"/>
    <w:rsid w:val="008540B7"/>
    <w:rsid w:val="00854BED"/>
    <w:rsid w:val="0085675A"/>
    <w:rsid w:val="00857BDA"/>
    <w:rsid w:val="008609A1"/>
    <w:rsid w:val="00864EA4"/>
    <w:rsid w:val="0086599C"/>
    <w:rsid w:val="00866CF3"/>
    <w:rsid w:val="008705BA"/>
    <w:rsid w:val="00873753"/>
    <w:rsid w:val="008749F9"/>
    <w:rsid w:val="00874F72"/>
    <w:rsid w:val="008754C9"/>
    <w:rsid w:val="00875823"/>
    <w:rsid w:val="00876385"/>
    <w:rsid w:val="0087650C"/>
    <w:rsid w:val="008769F6"/>
    <w:rsid w:val="00876F05"/>
    <w:rsid w:val="00876F08"/>
    <w:rsid w:val="008774A5"/>
    <w:rsid w:val="008774DE"/>
    <w:rsid w:val="008817C8"/>
    <w:rsid w:val="00884531"/>
    <w:rsid w:val="008869CE"/>
    <w:rsid w:val="00886A0B"/>
    <w:rsid w:val="00887024"/>
    <w:rsid w:val="00887A41"/>
    <w:rsid w:val="00887A7A"/>
    <w:rsid w:val="00887D09"/>
    <w:rsid w:val="008919E0"/>
    <w:rsid w:val="00895ADB"/>
    <w:rsid w:val="00897AE5"/>
    <w:rsid w:val="008A1CE2"/>
    <w:rsid w:val="008A1D98"/>
    <w:rsid w:val="008A346A"/>
    <w:rsid w:val="008A3DE6"/>
    <w:rsid w:val="008A4537"/>
    <w:rsid w:val="008A4B79"/>
    <w:rsid w:val="008A7281"/>
    <w:rsid w:val="008A75FA"/>
    <w:rsid w:val="008B00DB"/>
    <w:rsid w:val="008B01FA"/>
    <w:rsid w:val="008B05E6"/>
    <w:rsid w:val="008B385F"/>
    <w:rsid w:val="008B4D9F"/>
    <w:rsid w:val="008B4FFA"/>
    <w:rsid w:val="008B5486"/>
    <w:rsid w:val="008B56DC"/>
    <w:rsid w:val="008B60C1"/>
    <w:rsid w:val="008B724D"/>
    <w:rsid w:val="008B74BF"/>
    <w:rsid w:val="008B7FD0"/>
    <w:rsid w:val="008C5A16"/>
    <w:rsid w:val="008C74EC"/>
    <w:rsid w:val="008D0348"/>
    <w:rsid w:val="008D1C9A"/>
    <w:rsid w:val="008D2072"/>
    <w:rsid w:val="008D23C4"/>
    <w:rsid w:val="008D24E8"/>
    <w:rsid w:val="008D55D3"/>
    <w:rsid w:val="008E0B0C"/>
    <w:rsid w:val="008E1DF3"/>
    <w:rsid w:val="008E30B5"/>
    <w:rsid w:val="008E5824"/>
    <w:rsid w:val="008F0475"/>
    <w:rsid w:val="008F281D"/>
    <w:rsid w:val="008F2BA9"/>
    <w:rsid w:val="008F471B"/>
    <w:rsid w:val="008F7091"/>
    <w:rsid w:val="009032A2"/>
    <w:rsid w:val="00904344"/>
    <w:rsid w:val="00906ADE"/>
    <w:rsid w:val="009138D0"/>
    <w:rsid w:val="00913D9B"/>
    <w:rsid w:val="00914D51"/>
    <w:rsid w:val="00915A6C"/>
    <w:rsid w:val="0091730B"/>
    <w:rsid w:val="00920862"/>
    <w:rsid w:val="00920B55"/>
    <w:rsid w:val="00923867"/>
    <w:rsid w:val="00923BF8"/>
    <w:rsid w:val="00925A13"/>
    <w:rsid w:val="0092791F"/>
    <w:rsid w:val="0093039F"/>
    <w:rsid w:val="009303C9"/>
    <w:rsid w:val="00931673"/>
    <w:rsid w:val="00932CB9"/>
    <w:rsid w:val="00935BBD"/>
    <w:rsid w:val="00940221"/>
    <w:rsid w:val="00941778"/>
    <w:rsid w:val="00943081"/>
    <w:rsid w:val="0094504B"/>
    <w:rsid w:val="00945143"/>
    <w:rsid w:val="00946B34"/>
    <w:rsid w:val="0094723F"/>
    <w:rsid w:val="0094731A"/>
    <w:rsid w:val="00947FE4"/>
    <w:rsid w:val="00951B37"/>
    <w:rsid w:val="009531C6"/>
    <w:rsid w:val="00955076"/>
    <w:rsid w:val="00956A97"/>
    <w:rsid w:val="00957E54"/>
    <w:rsid w:val="0096042D"/>
    <w:rsid w:val="00960EC2"/>
    <w:rsid w:val="00964977"/>
    <w:rsid w:val="00965836"/>
    <w:rsid w:val="00965B39"/>
    <w:rsid w:val="00970123"/>
    <w:rsid w:val="00970AE1"/>
    <w:rsid w:val="00974598"/>
    <w:rsid w:val="00974720"/>
    <w:rsid w:val="00976ABB"/>
    <w:rsid w:val="0097795A"/>
    <w:rsid w:val="00980BF3"/>
    <w:rsid w:val="00980E65"/>
    <w:rsid w:val="00982832"/>
    <w:rsid w:val="00986A43"/>
    <w:rsid w:val="00986AC2"/>
    <w:rsid w:val="0099272B"/>
    <w:rsid w:val="009951D1"/>
    <w:rsid w:val="00995DF7"/>
    <w:rsid w:val="009A3157"/>
    <w:rsid w:val="009A540A"/>
    <w:rsid w:val="009A6AB8"/>
    <w:rsid w:val="009A7E33"/>
    <w:rsid w:val="009B01A6"/>
    <w:rsid w:val="009B2EB5"/>
    <w:rsid w:val="009B3AB8"/>
    <w:rsid w:val="009B3EE1"/>
    <w:rsid w:val="009B4877"/>
    <w:rsid w:val="009B7500"/>
    <w:rsid w:val="009B760D"/>
    <w:rsid w:val="009C0110"/>
    <w:rsid w:val="009C1BE1"/>
    <w:rsid w:val="009C2D25"/>
    <w:rsid w:val="009C4279"/>
    <w:rsid w:val="009C5EB9"/>
    <w:rsid w:val="009C6499"/>
    <w:rsid w:val="009C7663"/>
    <w:rsid w:val="009D2E82"/>
    <w:rsid w:val="009E254E"/>
    <w:rsid w:val="009E4E27"/>
    <w:rsid w:val="009F19D5"/>
    <w:rsid w:val="009F594D"/>
    <w:rsid w:val="009F6143"/>
    <w:rsid w:val="00A03709"/>
    <w:rsid w:val="00A03D8B"/>
    <w:rsid w:val="00A046EB"/>
    <w:rsid w:val="00A06A39"/>
    <w:rsid w:val="00A07749"/>
    <w:rsid w:val="00A128F2"/>
    <w:rsid w:val="00A130FD"/>
    <w:rsid w:val="00A13A21"/>
    <w:rsid w:val="00A148D5"/>
    <w:rsid w:val="00A16FAA"/>
    <w:rsid w:val="00A209D2"/>
    <w:rsid w:val="00A20D7B"/>
    <w:rsid w:val="00A238D0"/>
    <w:rsid w:val="00A23946"/>
    <w:rsid w:val="00A24C91"/>
    <w:rsid w:val="00A250E1"/>
    <w:rsid w:val="00A30D2A"/>
    <w:rsid w:val="00A30D79"/>
    <w:rsid w:val="00A31FD0"/>
    <w:rsid w:val="00A37509"/>
    <w:rsid w:val="00A40707"/>
    <w:rsid w:val="00A409A8"/>
    <w:rsid w:val="00A4298E"/>
    <w:rsid w:val="00A43AEA"/>
    <w:rsid w:val="00A45381"/>
    <w:rsid w:val="00A45A9F"/>
    <w:rsid w:val="00A53437"/>
    <w:rsid w:val="00A557ED"/>
    <w:rsid w:val="00A612D1"/>
    <w:rsid w:val="00A6131A"/>
    <w:rsid w:val="00A6168C"/>
    <w:rsid w:val="00A6328C"/>
    <w:rsid w:val="00A63FA4"/>
    <w:rsid w:val="00A65211"/>
    <w:rsid w:val="00A67F25"/>
    <w:rsid w:val="00A72878"/>
    <w:rsid w:val="00A72E64"/>
    <w:rsid w:val="00A773B4"/>
    <w:rsid w:val="00A84309"/>
    <w:rsid w:val="00A857B7"/>
    <w:rsid w:val="00A921F3"/>
    <w:rsid w:val="00A9410E"/>
    <w:rsid w:val="00A9734A"/>
    <w:rsid w:val="00AA3154"/>
    <w:rsid w:val="00AA31B3"/>
    <w:rsid w:val="00AA39C5"/>
    <w:rsid w:val="00AA46A7"/>
    <w:rsid w:val="00AA56EE"/>
    <w:rsid w:val="00AA66B2"/>
    <w:rsid w:val="00AA726E"/>
    <w:rsid w:val="00AB14DD"/>
    <w:rsid w:val="00AB1622"/>
    <w:rsid w:val="00AB3D91"/>
    <w:rsid w:val="00AB402D"/>
    <w:rsid w:val="00AB4D59"/>
    <w:rsid w:val="00AB5254"/>
    <w:rsid w:val="00AB58F8"/>
    <w:rsid w:val="00AC01E2"/>
    <w:rsid w:val="00AC0B83"/>
    <w:rsid w:val="00AC28E4"/>
    <w:rsid w:val="00AC2E4D"/>
    <w:rsid w:val="00AC39FD"/>
    <w:rsid w:val="00AC4426"/>
    <w:rsid w:val="00AC49A9"/>
    <w:rsid w:val="00AC6686"/>
    <w:rsid w:val="00AC7A49"/>
    <w:rsid w:val="00AD1C57"/>
    <w:rsid w:val="00AD2C0B"/>
    <w:rsid w:val="00AD693C"/>
    <w:rsid w:val="00AD6BA4"/>
    <w:rsid w:val="00AE012D"/>
    <w:rsid w:val="00AE0364"/>
    <w:rsid w:val="00AE3B3C"/>
    <w:rsid w:val="00AE5904"/>
    <w:rsid w:val="00AF1BAC"/>
    <w:rsid w:val="00AF1C2D"/>
    <w:rsid w:val="00AF4068"/>
    <w:rsid w:val="00AF7BAD"/>
    <w:rsid w:val="00B00D50"/>
    <w:rsid w:val="00B01F34"/>
    <w:rsid w:val="00B027E5"/>
    <w:rsid w:val="00B045B6"/>
    <w:rsid w:val="00B04750"/>
    <w:rsid w:val="00B05B59"/>
    <w:rsid w:val="00B05CDF"/>
    <w:rsid w:val="00B10512"/>
    <w:rsid w:val="00B12C66"/>
    <w:rsid w:val="00B1406D"/>
    <w:rsid w:val="00B156B1"/>
    <w:rsid w:val="00B15B91"/>
    <w:rsid w:val="00B179D5"/>
    <w:rsid w:val="00B211AC"/>
    <w:rsid w:val="00B21668"/>
    <w:rsid w:val="00B2249E"/>
    <w:rsid w:val="00B2308E"/>
    <w:rsid w:val="00B2428C"/>
    <w:rsid w:val="00B251B4"/>
    <w:rsid w:val="00B26E11"/>
    <w:rsid w:val="00B27EBD"/>
    <w:rsid w:val="00B27F4E"/>
    <w:rsid w:val="00B314DE"/>
    <w:rsid w:val="00B34A63"/>
    <w:rsid w:val="00B401E2"/>
    <w:rsid w:val="00B4277F"/>
    <w:rsid w:val="00B43C7E"/>
    <w:rsid w:val="00B44F7F"/>
    <w:rsid w:val="00B44FC4"/>
    <w:rsid w:val="00B4709D"/>
    <w:rsid w:val="00B50049"/>
    <w:rsid w:val="00B52FF6"/>
    <w:rsid w:val="00B549AE"/>
    <w:rsid w:val="00B56731"/>
    <w:rsid w:val="00B60B5F"/>
    <w:rsid w:val="00B61008"/>
    <w:rsid w:val="00B61050"/>
    <w:rsid w:val="00B62EC1"/>
    <w:rsid w:val="00B64129"/>
    <w:rsid w:val="00B64CF8"/>
    <w:rsid w:val="00B64DAD"/>
    <w:rsid w:val="00B6519C"/>
    <w:rsid w:val="00B67C7F"/>
    <w:rsid w:val="00B67F13"/>
    <w:rsid w:val="00B73D60"/>
    <w:rsid w:val="00B746CB"/>
    <w:rsid w:val="00B75B19"/>
    <w:rsid w:val="00B76658"/>
    <w:rsid w:val="00B77BF2"/>
    <w:rsid w:val="00B807BB"/>
    <w:rsid w:val="00B81276"/>
    <w:rsid w:val="00B910BB"/>
    <w:rsid w:val="00B9326F"/>
    <w:rsid w:val="00B94BFB"/>
    <w:rsid w:val="00B953BA"/>
    <w:rsid w:val="00B954C0"/>
    <w:rsid w:val="00B955FF"/>
    <w:rsid w:val="00B95739"/>
    <w:rsid w:val="00B97579"/>
    <w:rsid w:val="00B97B5E"/>
    <w:rsid w:val="00BA3446"/>
    <w:rsid w:val="00BA56B6"/>
    <w:rsid w:val="00BA57C6"/>
    <w:rsid w:val="00BB0CDD"/>
    <w:rsid w:val="00BB14D2"/>
    <w:rsid w:val="00BB228A"/>
    <w:rsid w:val="00BB2B93"/>
    <w:rsid w:val="00BB4199"/>
    <w:rsid w:val="00BB77A0"/>
    <w:rsid w:val="00BB78BE"/>
    <w:rsid w:val="00BC081C"/>
    <w:rsid w:val="00BC19AE"/>
    <w:rsid w:val="00BC31E8"/>
    <w:rsid w:val="00BC3412"/>
    <w:rsid w:val="00BC39EF"/>
    <w:rsid w:val="00BC622E"/>
    <w:rsid w:val="00BC6D4E"/>
    <w:rsid w:val="00BC6E3D"/>
    <w:rsid w:val="00BD06B1"/>
    <w:rsid w:val="00BD1451"/>
    <w:rsid w:val="00BD365D"/>
    <w:rsid w:val="00BE6EFC"/>
    <w:rsid w:val="00BF0DC4"/>
    <w:rsid w:val="00BF134E"/>
    <w:rsid w:val="00BF1E63"/>
    <w:rsid w:val="00BF3832"/>
    <w:rsid w:val="00BF4790"/>
    <w:rsid w:val="00BF4DAD"/>
    <w:rsid w:val="00BF5A8C"/>
    <w:rsid w:val="00C000F7"/>
    <w:rsid w:val="00C01228"/>
    <w:rsid w:val="00C020AC"/>
    <w:rsid w:val="00C039FF"/>
    <w:rsid w:val="00C03D90"/>
    <w:rsid w:val="00C04EA6"/>
    <w:rsid w:val="00C06187"/>
    <w:rsid w:val="00C0784C"/>
    <w:rsid w:val="00C079DD"/>
    <w:rsid w:val="00C10389"/>
    <w:rsid w:val="00C10D0D"/>
    <w:rsid w:val="00C117F5"/>
    <w:rsid w:val="00C14A2B"/>
    <w:rsid w:val="00C157AC"/>
    <w:rsid w:val="00C165A6"/>
    <w:rsid w:val="00C169DE"/>
    <w:rsid w:val="00C17E2D"/>
    <w:rsid w:val="00C2227B"/>
    <w:rsid w:val="00C2673A"/>
    <w:rsid w:val="00C33A95"/>
    <w:rsid w:val="00C37CE4"/>
    <w:rsid w:val="00C430C3"/>
    <w:rsid w:val="00C43571"/>
    <w:rsid w:val="00C450C0"/>
    <w:rsid w:val="00C462DF"/>
    <w:rsid w:val="00C47642"/>
    <w:rsid w:val="00C47FF8"/>
    <w:rsid w:val="00C51300"/>
    <w:rsid w:val="00C52C1C"/>
    <w:rsid w:val="00C53585"/>
    <w:rsid w:val="00C55291"/>
    <w:rsid w:val="00C57A3C"/>
    <w:rsid w:val="00C6063C"/>
    <w:rsid w:val="00C62E5C"/>
    <w:rsid w:val="00C63EE3"/>
    <w:rsid w:val="00C63EFE"/>
    <w:rsid w:val="00C63F12"/>
    <w:rsid w:val="00C64515"/>
    <w:rsid w:val="00C64CE8"/>
    <w:rsid w:val="00C71947"/>
    <w:rsid w:val="00C71F83"/>
    <w:rsid w:val="00C72892"/>
    <w:rsid w:val="00C73128"/>
    <w:rsid w:val="00C73A7E"/>
    <w:rsid w:val="00C83099"/>
    <w:rsid w:val="00C832A1"/>
    <w:rsid w:val="00C8515F"/>
    <w:rsid w:val="00C90661"/>
    <w:rsid w:val="00C909FE"/>
    <w:rsid w:val="00C92205"/>
    <w:rsid w:val="00C927C0"/>
    <w:rsid w:val="00C93CF8"/>
    <w:rsid w:val="00C963C4"/>
    <w:rsid w:val="00C96472"/>
    <w:rsid w:val="00CA004D"/>
    <w:rsid w:val="00CA0D6D"/>
    <w:rsid w:val="00CA1E3D"/>
    <w:rsid w:val="00CA3AE9"/>
    <w:rsid w:val="00CA5885"/>
    <w:rsid w:val="00CA6F4C"/>
    <w:rsid w:val="00CB7175"/>
    <w:rsid w:val="00CB7CA9"/>
    <w:rsid w:val="00CC02D4"/>
    <w:rsid w:val="00CC0993"/>
    <w:rsid w:val="00CC1EF0"/>
    <w:rsid w:val="00CC21C9"/>
    <w:rsid w:val="00CC29AF"/>
    <w:rsid w:val="00CC4E27"/>
    <w:rsid w:val="00CC5604"/>
    <w:rsid w:val="00CC61A6"/>
    <w:rsid w:val="00CC63C7"/>
    <w:rsid w:val="00CC6C0F"/>
    <w:rsid w:val="00CD063F"/>
    <w:rsid w:val="00CD0C5D"/>
    <w:rsid w:val="00CD2087"/>
    <w:rsid w:val="00CD2753"/>
    <w:rsid w:val="00CD2D78"/>
    <w:rsid w:val="00CD312D"/>
    <w:rsid w:val="00CD4F81"/>
    <w:rsid w:val="00CD5FFF"/>
    <w:rsid w:val="00CE24BA"/>
    <w:rsid w:val="00CE2587"/>
    <w:rsid w:val="00CE313E"/>
    <w:rsid w:val="00CE42CA"/>
    <w:rsid w:val="00CE49D1"/>
    <w:rsid w:val="00CE66B2"/>
    <w:rsid w:val="00CE728D"/>
    <w:rsid w:val="00CE74D2"/>
    <w:rsid w:val="00CF0F31"/>
    <w:rsid w:val="00CF19B3"/>
    <w:rsid w:val="00CF2EBD"/>
    <w:rsid w:val="00CF42A5"/>
    <w:rsid w:val="00CF42A7"/>
    <w:rsid w:val="00CF4C1B"/>
    <w:rsid w:val="00CF68AE"/>
    <w:rsid w:val="00D00895"/>
    <w:rsid w:val="00D00B62"/>
    <w:rsid w:val="00D01554"/>
    <w:rsid w:val="00D01B20"/>
    <w:rsid w:val="00D02B09"/>
    <w:rsid w:val="00D04489"/>
    <w:rsid w:val="00D04CD1"/>
    <w:rsid w:val="00D06C04"/>
    <w:rsid w:val="00D10065"/>
    <w:rsid w:val="00D13FFF"/>
    <w:rsid w:val="00D14F95"/>
    <w:rsid w:val="00D16DF1"/>
    <w:rsid w:val="00D17605"/>
    <w:rsid w:val="00D220E4"/>
    <w:rsid w:val="00D23053"/>
    <w:rsid w:val="00D25662"/>
    <w:rsid w:val="00D25D78"/>
    <w:rsid w:val="00D3229E"/>
    <w:rsid w:val="00D328C5"/>
    <w:rsid w:val="00D33465"/>
    <w:rsid w:val="00D3544B"/>
    <w:rsid w:val="00D408F3"/>
    <w:rsid w:val="00D4235D"/>
    <w:rsid w:val="00D42F23"/>
    <w:rsid w:val="00D501B6"/>
    <w:rsid w:val="00D52D86"/>
    <w:rsid w:val="00D538DA"/>
    <w:rsid w:val="00D60258"/>
    <w:rsid w:val="00D62215"/>
    <w:rsid w:val="00D63DC5"/>
    <w:rsid w:val="00D64255"/>
    <w:rsid w:val="00D652D4"/>
    <w:rsid w:val="00D67DC5"/>
    <w:rsid w:val="00D7078F"/>
    <w:rsid w:val="00D7111B"/>
    <w:rsid w:val="00D728FA"/>
    <w:rsid w:val="00D737E5"/>
    <w:rsid w:val="00D746A3"/>
    <w:rsid w:val="00D7505F"/>
    <w:rsid w:val="00D7533D"/>
    <w:rsid w:val="00D75E92"/>
    <w:rsid w:val="00D760A4"/>
    <w:rsid w:val="00D84D2A"/>
    <w:rsid w:val="00D856F4"/>
    <w:rsid w:val="00D858CB"/>
    <w:rsid w:val="00D87BBB"/>
    <w:rsid w:val="00D92A7E"/>
    <w:rsid w:val="00D93013"/>
    <w:rsid w:val="00D93B2F"/>
    <w:rsid w:val="00D93BFE"/>
    <w:rsid w:val="00D978DA"/>
    <w:rsid w:val="00DA09DF"/>
    <w:rsid w:val="00DA62C5"/>
    <w:rsid w:val="00DB065D"/>
    <w:rsid w:val="00DB1F47"/>
    <w:rsid w:val="00DB246D"/>
    <w:rsid w:val="00DB253A"/>
    <w:rsid w:val="00DB2A39"/>
    <w:rsid w:val="00DB496D"/>
    <w:rsid w:val="00DC1DC8"/>
    <w:rsid w:val="00DC28F6"/>
    <w:rsid w:val="00DC4A8F"/>
    <w:rsid w:val="00DC5550"/>
    <w:rsid w:val="00DC659B"/>
    <w:rsid w:val="00DC67A0"/>
    <w:rsid w:val="00DC6CF7"/>
    <w:rsid w:val="00DD34E1"/>
    <w:rsid w:val="00DD6446"/>
    <w:rsid w:val="00DD7291"/>
    <w:rsid w:val="00DD766F"/>
    <w:rsid w:val="00DE0FFF"/>
    <w:rsid w:val="00DE23F8"/>
    <w:rsid w:val="00DE25D4"/>
    <w:rsid w:val="00DE538A"/>
    <w:rsid w:val="00DF08B0"/>
    <w:rsid w:val="00DF10E9"/>
    <w:rsid w:val="00DF3B40"/>
    <w:rsid w:val="00DF4D27"/>
    <w:rsid w:val="00DF55BA"/>
    <w:rsid w:val="00DF67A8"/>
    <w:rsid w:val="00DF724E"/>
    <w:rsid w:val="00E00891"/>
    <w:rsid w:val="00E009F2"/>
    <w:rsid w:val="00E017E2"/>
    <w:rsid w:val="00E0224B"/>
    <w:rsid w:val="00E05913"/>
    <w:rsid w:val="00E068C0"/>
    <w:rsid w:val="00E112E8"/>
    <w:rsid w:val="00E1275D"/>
    <w:rsid w:val="00E13866"/>
    <w:rsid w:val="00E15743"/>
    <w:rsid w:val="00E1594F"/>
    <w:rsid w:val="00E169D6"/>
    <w:rsid w:val="00E17629"/>
    <w:rsid w:val="00E17DD1"/>
    <w:rsid w:val="00E20C31"/>
    <w:rsid w:val="00E212FE"/>
    <w:rsid w:val="00E213C5"/>
    <w:rsid w:val="00E226A6"/>
    <w:rsid w:val="00E244F6"/>
    <w:rsid w:val="00E24513"/>
    <w:rsid w:val="00E25FA9"/>
    <w:rsid w:val="00E26921"/>
    <w:rsid w:val="00E273B0"/>
    <w:rsid w:val="00E3065F"/>
    <w:rsid w:val="00E352B5"/>
    <w:rsid w:val="00E35640"/>
    <w:rsid w:val="00E36EE3"/>
    <w:rsid w:val="00E416C0"/>
    <w:rsid w:val="00E46B15"/>
    <w:rsid w:val="00E46B1E"/>
    <w:rsid w:val="00E53C5C"/>
    <w:rsid w:val="00E55CAD"/>
    <w:rsid w:val="00E567B1"/>
    <w:rsid w:val="00E60DDA"/>
    <w:rsid w:val="00E6264D"/>
    <w:rsid w:val="00E627B2"/>
    <w:rsid w:val="00E62B5A"/>
    <w:rsid w:val="00E65762"/>
    <w:rsid w:val="00E6648F"/>
    <w:rsid w:val="00E67C42"/>
    <w:rsid w:val="00E75D4F"/>
    <w:rsid w:val="00E75DF2"/>
    <w:rsid w:val="00E763CA"/>
    <w:rsid w:val="00E76D13"/>
    <w:rsid w:val="00E8541D"/>
    <w:rsid w:val="00E862BB"/>
    <w:rsid w:val="00E9111E"/>
    <w:rsid w:val="00E92EB2"/>
    <w:rsid w:val="00E94C22"/>
    <w:rsid w:val="00E95693"/>
    <w:rsid w:val="00EA0A52"/>
    <w:rsid w:val="00EA6429"/>
    <w:rsid w:val="00EA7099"/>
    <w:rsid w:val="00EA7CDA"/>
    <w:rsid w:val="00EA7DB9"/>
    <w:rsid w:val="00EA7FDC"/>
    <w:rsid w:val="00EB0DF1"/>
    <w:rsid w:val="00EB17E3"/>
    <w:rsid w:val="00EB792C"/>
    <w:rsid w:val="00EB7936"/>
    <w:rsid w:val="00EC1398"/>
    <w:rsid w:val="00EC1410"/>
    <w:rsid w:val="00EC16E7"/>
    <w:rsid w:val="00EC34FA"/>
    <w:rsid w:val="00EC688B"/>
    <w:rsid w:val="00EC71BC"/>
    <w:rsid w:val="00ED0451"/>
    <w:rsid w:val="00ED086F"/>
    <w:rsid w:val="00ED0C7E"/>
    <w:rsid w:val="00ED1239"/>
    <w:rsid w:val="00ED1B15"/>
    <w:rsid w:val="00ED6835"/>
    <w:rsid w:val="00ED6AEB"/>
    <w:rsid w:val="00ED6C30"/>
    <w:rsid w:val="00ED7468"/>
    <w:rsid w:val="00EE102D"/>
    <w:rsid w:val="00EE2E43"/>
    <w:rsid w:val="00EE35BD"/>
    <w:rsid w:val="00EE3C87"/>
    <w:rsid w:val="00EF1332"/>
    <w:rsid w:val="00EF374A"/>
    <w:rsid w:val="00EF37B9"/>
    <w:rsid w:val="00EF7375"/>
    <w:rsid w:val="00EF757D"/>
    <w:rsid w:val="00F00F8F"/>
    <w:rsid w:val="00F0144D"/>
    <w:rsid w:val="00F06B23"/>
    <w:rsid w:val="00F07C9D"/>
    <w:rsid w:val="00F11AE4"/>
    <w:rsid w:val="00F1242D"/>
    <w:rsid w:val="00F127CC"/>
    <w:rsid w:val="00F1440F"/>
    <w:rsid w:val="00F16706"/>
    <w:rsid w:val="00F179F9"/>
    <w:rsid w:val="00F20D82"/>
    <w:rsid w:val="00F2112C"/>
    <w:rsid w:val="00F214BB"/>
    <w:rsid w:val="00F21650"/>
    <w:rsid w:val="00F219F0"/>
    <w:rsid w:val="00F222FE"/>
    <w:rsid w:val="00F24AB8"/>
    <w:rsid w:val="00F316BF"/>
    <w:rsid w:val="00F32067"/>
    <w:rsid w:val="00F32BE3"/>
    <w:rsid w:val="00F3462F"/>
    <w:rsid w:val="00F365BD"/>
    <w:rsid w:val="00F366C9"/>
    <w:rsid w:val="00F40FE3"/>
    <w:rsid w:val="00F420CA"/>
    <w:rsid w:val="00F4387C"/>
    <w:rsid w:val="00F4547B"/>
    <w:rsid w:val="00F47345"/>
    <w:rsid w:val="00F532EC"/>
    <w:rsid w:val="00F559CF"/>
    <w:rsid w:val="00F6034D"/>
    <w:rsid w:val="00F61B22"/>
    <w:rsid w:val="00F63806"/>
    <w:rsid w:val="00F652AB"/>
    <w:rsid w:val="00F6573F"/>
    <w:rsid w:val="00F664B8"/>
    <w:rsid w:val="00F7010C"/>
    <w:rsid w:val="00F70C7D"/>
    <w:rsid w:val="00F71F44"/>
    <w:rsid w:val="00F73253"/>
    <w:rsid w:val="00F73C3B"/>
    <w:rsid w:val="00F76D15"/>
    <w:rsid w:val="00F772DD"/>
    <w:rsid w:val="00F77AB1"/>
    <w:rsid w:val="00F80970"/>
    <w:rsid w:val="00F8119A"/>
    <w:rsid w:val="00F82BD7"/>
    <w:rsid w:val="00F8300E"/>
    <w:rsid w:val="00F84F92"/>
    <w:rsid w:val="00F85534"/>
    <w:rsid w:val="00F86DE7"/>
    <w:rsid w:val="00F8769E"/>
    <w:rsid w:val="00F908D0"/>
    <w:rsid w:val="00F92B79"/>
    <w:rsid w:val="00F92D6A"/>
    <w:rsid w:val="00FA1FF5"/>
    <w:rsid w:val="00FA2D50"/>
    <w:rsid w:val="00FA4838"/>
    <w:rsid w:val="00FA6192"/>
    <w:rsid w:val="00FA78AC"/>
    <w:rsid w:val="00FB101D"/>
    <w:rsid w:val="00FB7ACE"/>
    <w:rsid w:val="00FB7FE0"/>
    <w:rsid w:val="00FC0287"/>
    <w:rsid w:val="00FC33EC"/>
    <w:rsid w:val="00FC5DA8"/>
    <w:rsid w:val="00FC63E0"/>
    <w:rsid w:val="00FC6A50"/>
    <w:rsid w:val="00FD0CBF"/>
    <w:rsid w:val="00FD271D"/>
    <w:rsid w:val="00FD53AE"/>
    <w:rsid w:val="00FD55E0"/>
    <w:rsid w:val="00FD5AB9"/>
    <w:rsid w:val="00FD5FB4"/>
    <w:rsid w:val="00FD71A8"/>
    <w:rsid w:val="00FE0E4F"/>
    <w:rsid w:val="00FE2824"/>
    <w:rsid w:val="00FE3688"/>
    <w:rsid w:val="00FE4342"/>
    <w:rsid w:val="00FE5A2B"/>
    <w:rsid w:val="00FF3979"/>
    <w:rsid w:val="00FF3AC2"/>
    <w:rsid w:val="00FF3E22"/>
    <w:rsid w:val="00FF4332"/>
    <w:rsid w:val="00FF43F0"/>
    <w:rsid w:val="00FF590F"/>
    <w:rsid w:val="00FF645E"/>
    <w:rsid w:val="00FF69B1"/>
    <w:rsid w:val="00FF6D0C"/>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45F71CEE"/>
  <w15:docId w15:val="{AB89D253-CC0E-494A-87C0-13EB052D9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MS Mincho" w:hAnsi="Cambria" w:cs="Arial"/>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B50049"/>
    <w:pPr>
      <w:spacing w:after="200"/>
    </w:pPr>
    <w:rPr>
      <w:rFonts w:ascii="Calibri" w:eastAsia="Calibri" w:hAnsi="Calibri" w:cs="Times New Roman"/>
      <w:sz w:val="22"/>
      <w:szCs w:val="22"/>
      <w:lang w:val="en-US" w:eastAsia="en-US"/>
    </w:rPr>
  </w:style>
  <w:style w:type="paragraph" w:styleId="Kop1">
    <w:name w:val="heading 1"/>
    <w:basedOn w:val="Standaard"/>
    <w:next w:val="Standaard"/>
    <w:link w:val="Kop1Char"/>
    <w:uiPriority w:val="9"/>
    <w:qFormat/>
    <w:rsid w:val="00E0089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Kop2">
    <w:name w:val="heading 2"/>
    <w:basedOn w:val="Standaard"/>
    <w:next w:val="Standaard"/>
    <w:link w:val="Kop2Char"/>
    <w:uiPriority w:val="9"/>
    <w:unhideWhenUsed/>
    <w:qFormat/>
    <w:rsid w:val="008A346A"/>
    <w:pPr>
      <w:keepNext/>
      <w:spacing w:before="240" w:after="60"/>
      <w:outlineLvl w:val="1"/>
    </w:pPr>
    <w:rPr>
      <w:rFonts w:ascii="Calibri Light" w:eastAsia="Times New Roman" w:hAnsi="Calibri Light"/>
      <w:b/>
      <w:bCs/>
      <w:i/>
      <w:iCs/>
      <w:sz w:val="28"/>
      <w:szCs w:val="28"/>
    </w:rPr>
  </w:style>
  <w:style w:type="paragraph" w:styleId="Kop3">
    <w:name w:val="heading 3"/>
    <w:basedOn w:val="Standaard"/>
    <w:next w:val="Standaard"/>
    <w:link w:val="Kop3Char"/>
    <w:uiPriority w:val="9"/>
    <w:semiHidden/>
    <w:unhideWhenUsed/>
    <w:qFormat/>
    <w:rsid w:val="00233519"/>
    <w:pPr>
      <w:keepNext/>
      <w:spacing w:before="240" w:after="60"/>
      <w:outlineLvl w:val="2"/>
    </w:pPr>
    <w:rPr>
      <w:rFonts w:ascii="Calibri Light" w:eastAsia="Times New Roman" w:hAnsi="Calibri Light"/>
      <w:b/>
      <w:bCs/>
      <w:sz w:val="26"/>
      <w:szCs w:val="26"/>
    </w:rPr>
  </w:style>
  <w:style w:type="paragraph" w:styleId="Kop4">
    <w:name w:val="heading 4"/>
    <w:basedOn w:val="Standaard"/>
    <w:next w:val="Standaard"/>
    <w:link w:val="Kop4Char"/>
    <w:uiPriority w:val="9"/>
    <w:unhideWhenUsed/>
    <w:qFormat/>
    <w:rsid w:val="00A6131A"/>
    <w:pPr>
      <w:keepNext/>
      <w:spacing w:before="240" w:after="60" w:line="276" w:lineRule="auto"/>
      <w:outlineLvl w:val="3"/>
    </w:pPr>
    <w:rPr>
      <w:rFonts w:eastAsia="Times New Roman"/>
      <w:b/>
      <w:bCs/>
      <w:sz w:val="28"/>
      <w:szCs w:val="28"/>
      <w:lang w:val="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50049"/>
    <w:pPr>
      <w:ind w:left="720"/>
      <w:contextualSpacing/>
    </w:pPr>
  </w:style>
  <w:style w:type="table" w:styleId="Tabelraster">
    <w:name w:val="Table Grid"/>
    <w:basedOn w:val="Standaardtabel"/>
    <w:uiPriority w:val="39"/>
    <w:rsid w:val="00B50049"/>
    <w:rPr>
      <w:rFonts w:ascii="Times New Roman" w:eastAsia="Times New Roman" w:hAnsi="Times New Roman"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eenafstand">
    <w:name w:val="No Spacing"/>
    <w:uiPriority w:val="1"/>
    <w:qFormat/>
    <w:rsid w:val="00AF1C2D"/>
    <w:rPr>
      <w:rFonts w:ascii="Calibri" w:eastAsia="Calibri" w:hAnsi="Calibri" w:cs="Times New Roman"/>
      <w:sz w:val="22"/>
      <w:szCs w:val="22"/>
      <w:lang w:val="en-US" w:eastAsia="en-US"/>
    </w:rPr>
  </w:style>
  <w:style w:type="character" w:styleId="Verwijzingopmerking">
    <w:name w:val="annotation reference"/>
    <w:uiPriority w:val="99"/>
    <w:semiHidden/>
    <w:unhideWhenUsed/>
    <w:rsid w:val="00AF1C2D"/>
    <w:rPr>
      <w:sz w:val="18"/>
      <w:szCs w:val="18"/>
    </w:rPr>
  </w:style>
  <w:style w:type="paragraph" w:styleId="Tekstopmerking">
    <w:name w:val="annotation text"/>
    <w:basedOn w:val="Standaard"/>
    <w:link w:val="TekstopmerkingChar"/>
    <w:uiPriority w:val="99"/>
    <w:unhideWhenUsed/>
    <w:rsid w:val="00AF1C2D"/>
    <w:rPr>
      <w:sz w:val="24"/>
      <w:szCs w:val="24"/>
    </w:rPr>
  </w:style>
  <w:style w:type="character" w:customStyle="1" w:styleId="TekstopmerkingChar">
    <w:name w:val="Tekst opmerking Char"/>
    <w:link w:val="Tekstopmerking"/>
    <w:uiPriority w:val="99"/>
    <w:rsid w:val="00AF1C2D"/>
    <w:rPr>
      <w:rFonts w:ascii="Calibri" w:eastAsia="Calibri" w:hAnsi="Calibri" w:cs="Times New Roman"/>
      <w:lang w:val="en-US" w:eastAsia="en-US"/>
    </w:rPr>
  </w:style>
  <w:style w:type="paragraph" w:styleId="Onderwerpvanopmerking">
    <w:name w:val="annotation subject"/>
    <w:basedOn w:val="Tekstopmerking"/>
    <w:next w:val="Tekstopmerking"/>
    <w:link w:val="OnderwerpvanopmerkingChar"/>
    <w:uiPriority w:val="99"/>
    <w:semiHidden/>
    <w:unhideWhenUsed/>
    <w:rsid w:val="00AF1C2D"/>
    <w:rPr>
      <w:b/>
      <w:bCs/>
      <w:sz w:val="20"/>
      <w:szCs w:val="20"/>
    </w:rPr>
  </w:style>
  <w:style w:type="character" w:customStyle="1" w:styleId="OnderwerpvanopmerkingChar">
    <w:name w:val="Onderwerp van opmerking Char"/>
    <w:link w:val="Onderwerpvanopmerking"/>
    <w:uiPriority w:val="99"/>
    <w:semiHidden/>
    <w:rsid w:val="00AF1C2D"/>
    <w:rPr>
      <w:rFonts w:ascii="Calibri" w:eastAsia="Calibri" w:hAnsi="Calibri" w:cs="Times New Roman"/>
      <w:b/>
      <w:bCs/>
      <w:sz w:val="20"/>
      <w:szCs w:val="20"/>
      <w:lang w:val="en-US" w:eastAsia="en-US"/>
    </w:rPr>
  </w:style>
  <w:style w:type="paragraph" w:styleId="Ballontekst">
    <w:name w:val="Balloon Text"/>
    <w:basedOn w:val="Standaard"/>
    <w:link w:val="BallontekstChar"/>
    <w:uiPriority w:val="99"/>
    <w:semiHidden/>
    <w:unhideWhenUsed/>
    <w:rsid w:val="00AF1C2D"/>
    <w:pPr>
      <w:spacing w:after="0"/>
    </w:pPr>
    <w:rPr>
      <w:rFonts w:ascii="Lucida Grande" w:hAnsi="Lucida Grande" w:cs="Lucida Grande"/>
      <w:sz w:val="18"/>
      <w:szCs w:val="18"/>
    </w:rPr>
  </w:style>
  <w:style w:type="character" w:customStyle="1" w:styleId="BallontekstChar">
    <w:name w:val="Ballontekst Char"/>
    <w:link w:val="Ballontekst"/>
    <w:uiPriority w:val="99"/>
    <w:semiHidden/>
    <w:rsid w:val="00AF1C2D"/>
    <w:rPr>
      <w:rFonts w:ascii="Lucida Grande" w:eastAsia="Calibri" w:hAnsi="Lucida Grande" w:cs="Lucida Grande"/>
      <w:sz w:val="18"/>
      <w:szCs w:val="18"/>
      <w:lang w:val="en-US" w:eastAsia="en-US"/>
    </w:rPr>
  </w:style>
  <w:style w:type="paragraph" w:styleId="Normaalweb">
    <w:name w:val="Normal (Web)"/>
    <w:basedOn w:val="Standaard"/>
    <w:uiPriority w:val="99"/>
    <w:rsid w:val="00E8541D"/>
    <w:pPr>
      <w:spacing w:before="100" w:beforeAutospacing="1" w:after="100" w:afterAutospacing="1"/>
    </w:pPr>
    <w:rPr>
      <w:rFonts w:ascii="Times New Roman" w:eastAsia="Times New Roman" w:hAnsi="Times New Roman"/>
      <w:sz w:val="24"/>
      <w:szCs w:val="24"/>
    </w:rPr>
  </w:style>
  <w:style w:type="character" w:customStyle="1" w:styleId="Kop4Char">
    <w:name w:val="Kop 4 Char"/>
    <w:link w:val="Kop4"/>
    <w:uiPriority w:val="9"/>
    <w:rsid w:val="00A6131A"/>
    <w:rPr>
      <w:rFonts w:ascii="Calibri" w:eastAsia="Times New Roman" w:hAnsi="Calibri" w:cs="Times New Roman"/>
      <w:b/>
      <w:bCs/>
      <w:sz w:val="28"/>
      <w:szCs w:val="28"/>
      <w:lang w:val="nl-BE" w:eastAsia="en-US"/>
    </w:rPr>
  </w:style>
  <w:style w:type="character" w:styleId="Hyperlink">
    <w:name w:val="Hyperlink"/>
    <w:rsid w:val="00A6131A"/>
    <w:rPr>
      <w:color w:val="0000FF"/>
      <w:u w:val="single"/>
    </w:rPr>
  </w:style>
  <w:style w:type="paragraph" w:customStyle="1" w:styleId="Titel1">
    <w:name w:val="Titel1"/>
    <w:basedOn w:val="Standaard"/>
    <w:rsid w:val="00A6131A"/>
    <w:pPr>
      <w:spacing w:before="100" w:beforeAutospacing="1" w:after="100" w:afterAutospacing="1"/>
    </w:pPr>
    <w:rPr>
      <w:rFonts w:ascii="Times New Roman" w:eastAsia="Times New Roman" w:hAnsi="Times New Roman"/>
      <w:sz w:val="24"/>
      <w:szCs w:val="24"/>
      <w:lang w:val="nl-BE" w:eastAsia="nl-BE"/>
    </w:rPr>
  </w:style>
  <w:style w:type="paragraph" w:styleId="Revisie">
    <w:name w:val="Revision"/>
    <w:hidden/>
    <w:uiPriority w:val="99"/>
    <w:semiHidden/>
    <w:rsid w:val="00F21650"/>
    <w:rPr>
      <w:rFonts w:ascii="Calibri" w:eastAsia="Calibri" w:hAnsi="Calibri" w:cs="Times New Roman"/>
      <w:sz w:val="22"/>
      <w:szCs w:val="22"/>
      <w:lang w:val="en-US" w:eastAsia="en-US"/>
    </w:rPr>
  </w:style>
  <w:style w:type="character" w:customStyle="1" w:styleId="Onopgelostemelding1">
    <w:name w:val="Onopgeloste melding1"/>
    <w:uiPriority w:val="99"/>
    <w:semiHidden/>
    <w:unhideWhenUsed/>
    <w:rsid w:val="00B2308E"/>
    <w:rPr>
      <w:color w:val="605E5C"/>
      <w:shd w:val="clear" w:color="auto" w:fill="E1DFDD"/>
    </w:rPr>
  </w:style>
  <w:style w:type="table" w:customStyle="1" w:styleId="Tabelraster1">
    <w:name w:val="Tabelraster1"/>
    <w:basedOn w:val="Standaardtabel"/>
    <w:next w:val="Tabelraster"/>
    <w:uiPriority w:val="59"/>
    <w:rsid w:val="00EA6429"/>
    <w:rPr>
      <w:rFonts w:ascii="Times New Roman" w:eastAsia="Times New Roman" w:hAnsi="Times New Roman"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EA6429"/>
    <w:pPr>
      <w:tabs>
        <w:tab w:val="center" w:pos="4536"/>
        <w:tab w:val="right" w:pos="9072"/>
      </w:tabs>
      <w:spacing w:after="0"/>
    </w:pPr>
    <w:rPr>
      <w:lang w:val="nl-NL"/>
    </w:rPr>
  </w:style>
  <w:style w:type="character" w:customStyle="1" w:styleId="KoptekstChar">
    <w:name w:val="Koptekst Char"/>
    <w:link w:val="Koptekst"/>
    <w:uiPriority w:val="99"/>
    <w:rsid w:val="00EA6429"/>
    <w:rPr>
      <w:rFonts w:ascii="Calibri" w:eastAsia="Calibri" w:hAnsi="Calibri" w:cs="Times New Roman"/>
      <w:sz w:val="22"/>
      <w:szCs w:val="22"/>
      <w:lang w:eastAsia="en-US"/>
    </w:rPr>
  </w:style>
  <w:style w:type="paragraph" w:styleId="Voettekst">
    <w:name w:val="footer"/>
    <w:basedOn w:val="Standaard"/>
    <w:link w:val="VoettekstChar"/>
    <w:uiPriority w:val="99"/>
    <w:unhideWhenUsed/>
    <w:rsid w:val="00EA6429"/>
    <w:pPr>
      <w:tabs>
        <w:tab w:val="center" w:pos="4536"/>
        <w:tab w:val="right" w:pos="9072"/>
      </w:tabs>
      <w:spacing w:after="0"/>
    </w:pPr>
    <w:rPr>
      <w:lang w:val="nl-NL"/>
    </w:rPr>
  </w:style>
  <w:style w:type="character" w:customStyle="1" w:styleId="VoettekstChar">
    <w:name w:val="Voettekst Char"/>
    <w:link w:val="Voettekst"/>
    <w:uiPriority w:val="99"/>
    <w:rsid w:val="00EA6429"/>
    <w:rPr>
      <w:rFonts w:ascii="Calibri" w:eastAsia="Calibri" w:hAnsi="Calibri" w:cs="Times New Roman"/>
      <w:sz w:val="22"/>
      <w:szCs w:val="22"/>
      <w:lang w:eastAsia="en-US"/>
    </w:rPr>
  </w:style>
  <w:style w:type="character" w:customStyle="1" w:styleId="Kop2Char">
    <w:name w:val="Kop 2 Char"/>
    <w:link w:val="Kop2"/>
    <w:uiPriority w:val="9"/>
    <w:rsid w:val="008A346A"/>
    <w:rPr>
      <w:rFonts w:ascii="Calibri Light" w:eastAsia="Times New Roman" w:hAnsi="Calibri Light" w:cs="Times New Roman"/>
      <w:b/>
      <w:bCs/>
      <w:i/>
      <w:iCs/>
      <w:sz w:val="28"/>
      <w:szCs w:val="28"/>
      <w:lang w:val="en-US" w:eastAsia="en-US"/>
    </w:rPr>
  </w:style>
  <w:style w:type="character" w:customStyle="1" w:styleId="Kop3Char">
    <w:name w:val="Kop 3 Char"/>
    <w:link w:val="Kop3"/>
    <w:uiPriority w:val="9"/>
    <w:semiHidden/>
    <w:rsid w:val="00233519"/>
    <w:rPr>
      <w:rFonts w:ascii="Calibri Light" w:eastAsia="Times New Roman" w:hAnsi="Calibri Light" w:cs="Times New Roman"/>
      <w:b/>
      <w:bCs/>
      <w:sz w:val="26"/>
      <w:szCs w:val="26"/>
      <w:lang w:val="en-US" w:eastAsia="en-US"/>
    </w:rPr>
  </w:style>
  <w:style w:type="character" w:customStyle="1" w:styleId="apple-converted-space">
    <w:name w:val="apple-converted-space"/>
    <w:rsid w:val="00233519"/>
  </w:style>
  <w:style w:type="paragraph" w:customStyle="1" w:styleId="Titel2">
    <w:name w:val="Titel2"/>
    <w:basedOn w:val="Standaard"/>
    <w:rsid w:val="00740656"/>
    <w:pPr>
      <w:spacing w:before="100" w:beforeAutospacing="1" w:after="100" w:afterAutospacing="1"/>
    </w:pPr>
    <w:rPr>
      <w:rFonts w:ascii="Times New Roman" w:eastAsia="Times New Roman" w:hAnsi="Times New Roman"/>
      <w:sz w:val="24"/>
      <w:szCs w:val="24"/>
      <w:lang w:val="en-GB" w:eastAsia="en-GB"/>
    </w:rPr>
  </w:style>
  <w:style w:type="paragraph" w:customStyle="1" w:styleId="desc">
    <w:name w:val="desc"/>
    <w:basedOn w:val="Standaard"/>
    <w:rsid w:val="00740656"/>
    <w:pPr>
      <w:spacing w:before="100" w:beforeAutospacing="1" w:after="100" w:afterAutospacing="1"/>
    </w:pPr>
    <w:rPr>
      <w:rFonts w:ascii="Times New Roman" w:eastAsia="Times New Roman" w:hAnsi="Times New Roman"/>
      <w:sz w:val="24"/>
      <w:szCs w:val="24"/>
      <w:lang w:val="en-GB" w:eastAsia="en-GB"/>
    </w:rPr>
  </w:style>
  <w:style w:type="paragraph" w:customStyle="1" w:styleId="details">
    <w:name w:val="details"/>
    <w:basedOn w:val="Standaard"/>
    <w:rsid w:val="00740656"/>
    <w:pPr>
      <w:spacing w:before="100" w:beforeAutospacing="1" w:after="100" w:afterAutospacing="1"/>
    </w:pPr>
    <w:rPr>
      <w:rFonts w:ascii="Times New Roman" w:eastAsia="Times New Roman" w:hAnsi="Times New Roman"/>
      <w:sz w:val="24"/>
      <w:szCs w:val="24"/>
      <w:lang w:val="en-GB" w:eastAsia="en-GB"/>
    </w:rPr>
  </w:style>
  <w:style w:type="character" w:customStyle="1" w:styleId="jrnl">
    <w:name w:val="jrnl"/>
    <w:basedOn w:val="Standaardalinea-lettertype"/>
    <w:rsid w:val="00740656"/>
  </w:style>
  <w:style w:type="paragraph" w:customStyle="1" w:styleId="title2">
    <w:name w:val="title2"/>
    <w:basedOn w:val="Standaard"/>
    <w:rsid w:val="008E5824"/>
    <w:pPr>
      <w:shd w:val="clear" w:color="auto" w:fill="FFFFFF"/>
      <w:spacing w:after="0"/>
    </w:pPr>
    <w:rPr>
      <w:rFonts w:ascii="Helvetica" w:eastAsia="Times New Roman" w:hAnsi="Helvetica" w:cs="Helvetica"/>
      <w:sz w:val="29"/>
      <w:szCs w:val="29"/>
      <w:lang w:val="nl-NL" w:eastAsia="nl-NL"/>
    </w:rPr>
  </w:style>
  <w:style w:type="paragraph" w:customStyle="1" w:styleId="Titel3">
    <w:name w:val="Titel3"/>
    <w:basedOn w:val="Standaard"/>
    <w:rsid w:val="00F6573F"/>
    <w:pPr>
      <w:spacing w:before="100" w:beforeAutospacing="1" w:after="100" w:afterAutospacing="1"/>
    </w:pPr>
    <w:rPr>
      <w:rFonts w:ascii="Times New Roman" w:eastAsia="Times New Roman" w:hAnsi="Times New Roman"/>
      <w:sz w:val="24"/>
      <w:szCs w:val="24"/>
      <w:lang w:val="nl-BE" w:eastAsia="nl-BE"/>
    </w:rPr>
  </w:style>
  <w:style w:type="paragraph" w:styleId="Plattetekst">
    <w:name w:val="Body Text"/>
    <w:basedOn w:val="Standaard"/>
    <w:link w:val="PlattetekstChar"/>
    <w:rsid w:val="00BC6E3D"/>
    <w:pPr>
      <w:spacing w:after="0"/>
    </w:pPr>
    <w:rPr>
      <w:rFonts w:ascii="Times New Roman" w:eastAsia="Times New Roman" w:hAnsi="Times New Roman"/>
      <w:sz w:val="24"/>
      <w:szCs w:val="20"/>
      <w:lang w:val="nl-NL" w:eastAsia="nl-NL"/>
    </w:rPr>
  </w:style>
  <w:style w:type="character" w:customStyle="1" w:styleId="PlattetekstChar">
    <w:name w:val="Platte tekst Char"/>
    <w:basedOn w:val="Standaardalinea-lettertype"/>
    <w:link w:val="Plattetekst"/>
    <w:rsid w:val="00BC6E3D"/>
    <w:rPr>
      <w:rFonts w:ascii="Times New Roman" w:eastAsia="Times New Roman" w:hAnsi="Times New Roman" w:cs="Times New Roman"/>
      <w:sz w:val="24"/>
      <w:lang w:val="nl-NL" w:eastAsia="nl-NL"/>
    </w:rPr>
  </w:style>
  <w:style w:type="paragraph" w:customStyle="1" w:styleId="EndNoteBibliographyTitle">
    <w:name w:val="EndNote Bibliography Title"/>
    <w:basedOn w:val="Standaard"/>
    <w:link w:val="EndNoteBibliographyTitleChar"/>
    <w:rsid w:val="00AE5904"/>
    <w:pPr>
      <w:spacing w:after="0"/>
      <w:jc w:val="center"/>
    </w:pPr>
    <w:rPr>
      <w:noProof/>
    </w:rPr>
  </w:style>
  <w:style w:type="character" w:customStyle="1" w:styleId="EndNoteBibliographyTitleChar">
    <w:name w:val="EndNote Bibliography Title Char"/>
    <w:basedOn w:val="Standaardalinea-lettertype"/>
    <w:link w:val="EndNoteBibliographyTitle"/>
    <w:rsid w:val="00AE5904"/>
    <w:rPr>
      <w:rFonts w:ascii="Calibri" w:eastAsia="Calibri" w:hAnsi="Calibri" w:cs="Times New Roman"/>
      <w:noProof/>
      <w:sz w:val="22"/>
      <w:szCs w:val="22"/>
      <w:lang w:val="en-US" w:eastAsia="en-US"/>
    </w:rPr>
  </w:style>
  <w:style w:type="paragraph" w:customStyle="1" w:styleId="EndNoteBibliography">
    <w:name w:val="EndNote Bibliography"/>
    <w:basedOn w:val="Standaard"/>
    <w:link w:val="EndNoteBibliographyChar"/>
    <w:rsid w:val="00AE5904"/>
    <w:pPr>
      <w:jc w:val="both"/>
    </w:pPr>
    <w:rPr>
      <w:noProof/>
    </w:rPr>
  </w:style>
  <w:style w:type="character" w:customStyle="1" w:styleId="EndNoteBibliographyChar">
    <w:name w:val="EndNote Bibliography Char"/>
    <w:basedOn w:val="Standaardalinea-lettertype"/>
    <w:link w:val="EndNoteBibliography"/>
    <w:rsid w:val="00AE5904"/>
    <w:rPr>
      <w:rFonts w:ascii="Calibri" w:eastAsia="Calibri" w:hAnsi="Calibri" w:cs="Times New Roman"/>
      <w:noProof/>
      <w:sz w:val="22"/>
      <w:szCs w:val="22"/>
      <w:lang w:val="en-US" w:eastAsia="en-US"/>
    </w:rPr>
  </w:style>
  <w:style w:type="character" w:styleId="GevolgdeHyperlink">
    <w:name w:val="FollowedHyperlink"/>
    <w:basedOn w:val="Standaardalinea-lettertype"/>
    <w:uiPriority w:val="99"/>
    <w:semiHidden/>
    <w:unhideWhenUsed/>
    <w:rsid w:val="00CC61A6"/>
    <w:rPr>
      <w:color w:val="800080" w:themeColor="followedHyperlink"/>
      <w:u w:val="single"/>
    </w:rPr>
  </w:style>
  <w:style w:type="paragraph" w:customStyle="1" w:styleId="title1">
    <w:name w:val="title1"/>
    <w:basedOn w:val="Standaard"/>
    <w:rsid w:val="00F559CF"/>
    <w:pPr>
      <w:spacing w:after="0"/>
    </w:pPr>
    <w:rPr>
      <w:rFonts w:ascii="Times New Roman" w:eastAsia="Times New Roman" w:hAnsi="Times New Roman"/>
      <w:sz w:val="27"/>
      <w:szCs w:val="27"/>
      <w:lang w:val="en-GB" w:eastAsia="en-GB"/>
    </w:rPr>
  </w:style>
  <w:style w:type="paragraph" w:customStyle="1" w:styleId="desc2">
    <w:name w:val="desc2"/>
    <w:basedOn w:val="Standaard"/>
    <w:rsid w:val="00F559CF"/>
    <w:pPr>
      <w:spacing w:after="0"/>
    </w:pPr>
    <w:rPr>
      <w:rFonts w:ascii="Times New Roman" w:eastAsia="Times New Roman" w:hAnsi="Times New Roman"/>
      <w:sz w:val="26"/>
      <w:szCs w:val="26"/>
      <w:lang w:val="en-GB" w:eastAsia="en-GB"/>
    </w:rPr>
  </w:style>
  <w:style w:type="paragraph" w:customStyle="1" w:styleId="details1">
    <w:name w:val="details1"/>
    <w:basedOn w:val="Standaard"/>
    <w:rsid w:val="00F559CF"/>
    <w:pPr>
      <w:spacing w:after="0"/>
    </w:pPr>
    <w:rPr>
      <w:rFonts w:ascii="Times New Roman" w:eastAsia="Times New Roman" w:hAnsi="Times New Roman"/>
      <w:lang w:val="en-GB" w:eastAsia="en-GB"/>
    </w:rPr>
  </w:style>
  <w:style w:type="paragraph" w:styleId="Eindnoottekst">
    <w:name w:val="endnote text"/>
    <w:basedOn w:val="Standaard"/>
    <w:link w:val="EindnoottekstChar"/>
    <w:uiPriority w:val="99"/>
    <w:semiHidden/>
    <w:unhideWhenUsed/>
    <w:rsid w:val="00D75E92"/>
    <w:pPr>
      <w:spacing w:after="0"/>
    </w:pPr>
    <w:rPr>
      <w:sz w:val="20"/>
      <w:szCs w:val="20"/>
    </w:rPr>
  </w:style>
  <w:style w:type="character" w:customStyle="1" w:styleId="EindnoottekstChar">
    <w:name w:val="Eindnoottekst Char"/>
    <w:basedOn w:val="Standaardalinea-lettertype"/>
    <w:link w:val="Eindnoottekst"/>
    <w:uiPriority w:val="99"/>
    <w:semiHidden/>
    <w:rsid w:val="00D75E92"/>
    <w:rPr>
      <w:rFonts w:ascii="Calibri" w:eastAsia="Calibri" w:hAnsi="Calibri" w:cs="Times New Roman"/>
      <w:lang w:val="en-US" w:eastAsia="en-US"/>
    </w:rPr>
  </w:style>
  <w:style w:type="character" w:styleId="Eindnootmarkering">
    <w:name w:val="endnote reference"/>
    <w:basedOn w:val="Standaardalinea-lettertype"/>
    <w:uiPriority w:val="99"/>
    <w:semiHidden/>
    <w:unhideWhenUsed/>
    <w:rsid w:val="00D75E92"/>
    <w:rPr>
      <w:vertAlign w:val="superscript"/>
    </w:rPr>
  </w:style>
  <w:style w:type="character" w:customStyle="1" w:styleId="Kop1Char">
    <w:name w:val="Kop 1 Char"/>
    <w:basedOn w:val="Standaardalinea-lettertype"/>
    <w:link w:val="Kop1"/>
    <w:uiPriority w:val="9"/>
    <w:rsid w:val="00E00891"/>
    <w:rPr>
      <w:rFonts w:asciiTheme="majorHAnsi" w:eastAsiaTheme="majorEastAsia" w:hAnsiTheme="majorHAnsi" w:cstheme="majorBidi"/>
      <w:color w:val="365F91" w:themeColor="accent1" w:themeShade="BF"/>
      <w:sz w:val="32"/>
      <w:szCs w:val="32"/>
      <w:lang w:val="en-US" w:eastAsia="en-US"/>
    </w:rPr>
  </w:style>
  <w:style w:type="paragraph" w:customStyle="1" w:styleId="margin-bottom-20">
    <w:name w:val="margin-bottom-20"/>
    <w:basedOn w:val="Standaard"/>
    <w:rsid w:val="008B01FA"/>
    <w:pPr>
      <w:spacing w:before="100" w:beforeAutospacing="1" w:after="100" w:afterAutospacing="1"/>
    </w:pPr>
    <w:rPr>
      <w:rFonts w:ascii="Times New Roman" w:eastAsia="Times New Roman" w:hAnsi="Times New Roman"/>
      <w:sz w:val="24"/>
      <w:szCs w:val="24"/>
      <w:lang w:val="nl-BE" w:eastAsia="nl-BE"/>
    </w:rPr>
  </w:style>
  <w:style w:type="table" w:customStyle="1" w:styleId="Onopgemaaktetabel21">
    <w:name w:val="Onopgemaakte tabel 21"/>
    <w:basedOn w:val="Standaardtabel"/>
    <w:uiPriority w:val="42"/>
    <w:rsid w:val="00C51300"/>
    <w:rPr>
      <w:rFonts w:asciiTheme="minorHAnsi" w:eastAsiaTheme="minorHAnsi" w:hAnsiTheme="minorHAnsi" w:cstheme="minorBidi"/>
      <w:sz w:val="22"/>
      <w:szCs w:val="22"/>
      <w:lang w:val="nl-NL"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Nadruk">
    <w:name w:val="Emphasis"/>
    <w:basedOn w:val="Standaardalinea-lettertype"/>
    <w:uiPriority w:val="20"/>
    <w:qFormat/>
    <w:rsid w:val="00C51300"/>
    <w:rPr>
      <w:i/>
      <w:iCs/>
    </w:rPr>
  </w:style>
  <w:style w:type="table" w:customStyle="1" w:styleId="Onopgemaaktetabel41">
    <w:name w:val="Onopgemaakte tabel 41"/>
    <w:basedOn w:val="Standaardtabel"/>
    <w:uiPriority w:val="44"/>
    <w:rsid w:val="00C51300"/>
    <w:rPr>
      <w:rFonts w:asciiTheme="minorHAnsi" w:eastAsiaTheme="minorHAnsi" w:hAnsiTheme="minorHAnsi" w:cstheme="minorBidi"/>
      <w:sz w:val="22"/>
      <w:szCs w:val="22"/>
      <w:lang w:val="nl-NL"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elraster2">
    <w:name w:val="Tabelraster2"/>
    <w:basedOn w:val="Standaardtabel"/>
    <w:next w:val="Tabelraster"/>
    <w:uiPriority w:val="59"/>
    <w:rsid w:val="00C51300"/>
    <w:rPr>
      <w:rFonts w:asciiTheme="minorHAnsi" w:eastAsiaTheme="minorHAnsi" w:hAnsiTheme="minorHAnsi" w:cstheme="minorBidi"/>
      <w:sz w:val="22"/>
      <w:szCs w:val="22"/>
      <w:lang w:val="nl-NL"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
    <w:name w:val="Tabelraster3"/>
    <w:basedOn w:val="Standaardtabel"/>
    <w:next w:val="Tabelraster"/>
    <w:uiPriority w:val="59"/>
    <w:rsid w:val="00C51300"/>
    <w:rPr>
      <w:rFonts w:asciiTheme="minorHAnsi" w:eastAsiaTheme="minorHAnsi" w:hAnsiTheme="minorHAnsi" w:cstheme="minorBidi"/>
      <w:sz w:val="22"/>
      <w:szCs w:val="22"/>
      <w:lang w:val="nl-NL"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Standaard"/>
    <w:rsid w:val="00372854"/>
    <w:pPr>
      <w:spacing w:before="100" w:beforeAutospacing="1" w:after="100" w:afterAutospacing="1"/>
    </w:pPr>
    <w:rPr>
      <w:rFonts w:ascii="Times New Roman" w:eastAsia="Times New Roman" w:hAnsi="Times New Roman"/>
      <w:sz w:val="24"/>
      <w:szCs w:val="24"/>
      <w:lang w:val="nl-BE" w:eastAsia="nl-BE"/>
    </w:rPr>
  </w:style>
  <w:style w:type="paragraph" w:customStyle="1" w:styleId="xl68">
    <w:name w:val="xl68"/>
    <w:basedOn w:val="Standaard"/>
    <w:rsid w:val="00372854"/>
    <w:pPr>
      <w:spacing w:before="100" w:beforeAutospacing="1" w:after="100" w:afterAutospacing="1"/>
    </w:pPr>
    <w:rPr>
      <w:rFonts w:ascii="Times New Roman" w:eastAsia="Times New Roman" w:hAnsi="Times New Roman"/>
      <w:sz w:val="24"/>
      <w:szCs w:val="24"/>
      <w:lang w:val="nl-BE" w:eastAsia="nl-BE"/>
    </w:rPr>
  </w:style>
  <w:style w:type="paragraph" w:customStyle="1" w:styleId="xl69">
    <w:name w:val="xl69"/>
    <w:basedOn w:val="Standaard"/>
    <w:rsid w:val="00372854"/>
    <w:pPr>
      <w:spacing w:before="100" w:beforeAutospacing="1" w:after="100" w:afterAutospacing="1"/>
    </w:pPr>
    <w:rPr>
      <w:rFonts w:ascii="Times New Roman" w:eastAsia="Times New Roman" w:hAnsi="Times New Roman"/>
      <w:sz w:val="24"/>
      <w:szCs w:val="24"/>
      <w:lang w:val="nl-BE" w:eastAsia="nl-BE"/>
    </w:rPr>
  </w:style>
  <w:style w:type="paragraph" w:customStyle="1" w:styleId="xl70">
    <w:name w:val="xl70"/>
    <w:basedOn w:val="Standaard"/>
    <w:rsid w:val="00372854"/>
    <w:pPr>
      <w:spacing w:before="100" w:beforeAutospacing="1" w:after="100" w:afterAutospacing="1"/>
    </w:pPr>
    <w:rPr>
      <w:rFonts w:ascii="Times New Roman" w:eastAsia="Times New Roman" w:hAnsi="Times New Roman"/>
      <w:sz w:val="24"/>
      <w:szCs w:val="24"/>
      <w:lang w:val="nl-BE" w:eastAsia="nl-BE"/>
    </w:rPr>
  </w:style>
  <w:style w:type="paragraph" w:customStyle="1" w:styleId="xl72">
    <w:name w:val="xl72"/>
    <w:basedOn w:val="Standaard"/>
    <w:rsid w:val="00372854"/>
    <w:pPr>
      <w:spacing w:before="100" w:beforeAutospacing="1" w:after="100" w:afterAutospacing="1"/>
    </w:pPr>
    <w:rPr>
      <w:rFonts w:eastAsia="Times New Roman"/>
      <w:sz w:val="24"/>
      <w:szCs w:val="24"/>
      <w:lang w:val="nl-BE" w:eastAsia="nl-BE"/>
    </w:rPr>
  </w:style>
  <w:style w:type="paragraph" w:customStyle="1" w:styleId="xl73">
    <w:name w:val="xl73"/>
    <w:basedOn w:val="Standaard"/>
    <w:rsid w:val="00372854"/>
    <w:pPr>
      <w:spacing w:before="100" w:beforeAutospacing="1" w:after="100" w:afterAutospacing="1"/>
    </w:pPr>
    <w:rPr>
      <w:rFonts w:ascii="Times New Roman" w:eastAsia="Times New Roman" w:hAnsi="Times New Roman"/>
      <w:sz w:val="24"/>
      <w:szCs w:val="24"/>
      <w:lang w:val="nl-BE" w:eastAsia="nl-BE"/>
    </w:rPr>
  </w:style>
  <w:style w:type="paragraph" w:customStyle="1" w:styleId="xl74">
    <w:name w:val="xl74"/>
    <w:basedOn w:val="Standaard"/>
    <w:rsid w:val="00372854"/>
    <w:pPr>
      <w:spacing w:before="100" w:beforeAutospacing="1" w:after="100" w:afterAutospacing="1"/>
    </w:pPr>
    <w:rPr>
      <w:rFonts w:ascii="Times New Roman" w:eastAsia="Times New Roman" w:hAnsi="Times New Roman"/>
      <w:color w:val="000000"/>
      <w:sz w:val="24"/>
      <w:szCs w:val="24"/>
      <w:lang w:val="nl-BE" w:eastAsia="nl-BE"/>
    </w:rPr>
  </w:style>
  <w:style w:type="paragraph" w:customStyle="1" w:styleId="xl75">
    <w:name w:val="xl75"/>
    <w:basedOn w:val="Standaard"/>
    <w:rsid w:val="00372854"/>
    <w:pPr>
      <w:spacing w:before="100" w:beforeAutospacing="1" w:after="100" w:afterAutospacing="1"/>
    </w:pPr>
    <w:rPr>
      <w:rFonts w:ascii="Times New Roman" w:eastAsia="Times New Roman" w:hAnsi="Times New Roman"/>
      <w:color w:val="000000"/>
      <w:sz w:val="24"/>
      <w:szCs w:val="24"/>
      <w:lang w:val="nl-BE" w:eastAsia="nl-BE"/>
    </w:rPr>
  </w:style>
  <w:style w:type="paragraph" w:customStyle="1" w:styleId="xl76">
    <w:name w:val="xl76"/>
    <w:basedOn w:val="Standaard"/>
    <w:rsid w:val="00372854"/>
    <w:pPr>
      <w:spacing w:before="100" w:beforeAutospacing="1" w:after="100" w:afterAutospacing="1"/>
    </w:pPr>
    <w:rPr>
      <w:rFonts w:ascii="Times New Roman" w:eastAsia="Times New Roman" w:hAnsi="Times New Roman"/>
      <w:color w:val="000000"/>
      <w:sz w:val="24"/>
      <w:szCs w:val="24"/>
      <w:lang w:val="nl-BE" w:eastAsia="nl-BE"/>
    </w:rPr>
  </w:style>
  <w:style w:type="paragraph" w:customStyle="1" w:styleId="xl78">
    <w:name w:val="xl78"/>
    <w:basedOn w:val="Standaard"/>
    <w:rsid w:val="00372854"/>
    <w:pPr>
      <w:spacing w:before="100" w:beforeAutospacing="1" w:after="100" w:afterAutospacing="1"/>
    </w:pPr>
    <w:rPr>
      <w:rFonts w:ascii="Times New Roman" w:eastAsia="Times New Roman" w:hAnsi="Times New Roman"/>
      <w:sz w:val="24"/>
      <w:szCs w:val="24"/>
      <w:lang w:val="nl-BE" w:eastAsia="nl-BE"/>
    </w:rPr>
  </w:style>
  <w:style w:type="paragraph" w:customStyle="1" w:styleId="xl79">
    <w:name w:val="xl79"/>
    <w:basedOn w:val="Standaard"/>
    <w:rsid w:val="00372854"/>
    <w:pPr>
      <w:spacing w:before="100" w:beforeAutospacing="1" w:after="100" w:afterAutospacing="1"/>
      <w:textAlignment w:val="center"/>
    </w:pPr>
    <w:rPr>
      <w:rFonts w:ascii="Times New Roman" w:eastAsia="Times New Roman" w:hAnsi="Times New Roman"/>
      <w:sz w:val="24"/>
      <w:szCs w:val="24"/>
      <w:lang w:val="nl-BE" w:eastAsia="nl-BE"/>
    </w:rPr>
  </w:style>
  <w:style w:type="paragraph" w:customStyle="1" w:styleId="xl80">
    <w:name w:val="xl80"/>
    <w:basedOn w:val="Standaard"/>
    <w:rsid w:val="00372854"/>
    <w:pPr>
      <w:spacing w:before="100" w:beforeAutospacing="1" w:after="100" w:afterAutospacing="1"/>
      <w:textAlignment w:val="center"/>
    </w:pPr>
    <w:rPr>
      <w:rFonts w:ascii="Times New Roman" w:eastAsia="Times New Roman" w:hAnsi="Times New Roman"/>
      <w:sz w:val="24"/>
      <w:szCs w:val="24"/>
      <w:lang w:val="nl-BE" w:eastAsia="nl-BE"/>
    </w:rPr>
  </w:style>
  <w:style w:type="paragraph" w:customStyle="1" w:styleId="xl81">
    <w:name w:val="xl81"/>
    <w:basedOn w:val="Standaard"/>
    <w:rsid w:val="00372854"/>
    <w:pPr>
      <w:spacing w:before="100" w:beforeAutospacing="1" w:after="100" w:afterAutospacing="1"/>
      <w:textAlignment w:val="top"/>
    </w:pPr>
    <w:rPr>
      <w:rFonts w:ascii="Times New Roman" w:eastAsia="Times New Roman" w:hAnsi="Times New Roman"/>
      <w:sz w:val="24"/>
      <w:szCs w:val="24"/>
      <w:lang w:val="nl-BE" w:eastAsia="nl-BE"/>
    </w:rPr>
  </w:style>
  <w:style w:type="paragraph" w:customStyle="1" w:styleId="xl82">
    <w:name w:val="xl82"/>
    <w:basedOn w:val="Standaard"/>
    <w:rsid w:val="00372854"/>
    <w:pPr>
      <w:spacing w:before="100" w:beforeAutospacing="1" w:after="100" w:afterAutospacing="1"/>
      <w:textAlignment w:val="center"/>
    </w:pPr>
    <w:rPr>
      <w:rFonts w:ascii="Times New Roman" w:eastAsia="Times New Roman" w:hAnsi="Times New Roman"/>
      <w:sz w:val="24"/>
      <w:szCs w:val="24"/>
      <w:lang w:val="nl-BE" w:eastAsia="nl-BE"/>
    </w:rPr>
  </w:style>
  <w:style w:type="paragraph" w:styleId="Bijschrift">
    <w:name w:val="caption"/>
    <w:basedOn w:val="Standaard"/>
    <w:next w:val="Standaard"/>
    <w:uiPriority w:val="35"/>
    <w:qFormat/>
    <w:rsid w:val="004F51E8"/>
    <w:pPr>
      <w:spacing w:before="120" w:after="60" w:line="276" w:lineRule="auto"/>
      <w:jc w:val="both"/>
    </w:pPr>
    <w:rPr>
      <w:b/>
      <w:bCs/>
      <w:sz w:val="20"/>
      <w:szCs w:val="20"/>
      <w:lang w:val="en-GB"/>
    </w:rPr>
  </w:style>
  <w:style w:type="paragraph" w:styleId="Tekstzonderopmaak">
    <w:name w:val="Plain Text"/>
    <w:basedOn w:val="Standaard"/>
    <w:link w:val="TekstzonderopmaakChar"/>
    <w:uiPriority w:val="99"/>
    <w:unhideWhenUsed/>
    <w:rsid w:val="00FD53AE"/>
    <w:pPr>
      <w:spacing w:after="0"/>
    </w:pPr>
    <w:rPr>
      <w:rFonts w:eastAsiaTheme="minorHAnsi" w:cstheme="minorBidi"/>
      <w:szCs w:val="21"/>
      <w:lang w:val="nl-BE"/>
    </w:rPr>
  </w:style>
  <w:style w:type="character" w:customStyle="1" w:styleId="TekstzonderopmaakChar">
    <w:name w:val="Tekst zonder opmaak Char"/>
    <w:basedOn w:val="Standaardalinea-lettertype"/>
    <w:link w:val="Tekstzonderopmaak"/>
    <w:uiPriority w:val="99"/>
    <w:rsid w:val="00FD53AE"/>
    <w:rPr>
      <w:rFonts w:ascii="Calibri" w:eastAsiaTheme="minorHAnsi" w:hAnsi="Calibri" w:cstheme="minorBidi"/>
      <w:sz w:val="22"/>
      <w:szCs w:val="21"/>
      <w:lang w:val="nl-BE" w:eastAsia="en-US"/>
    </w:rPr>
  </w:style>
  <w:style w:type="character" w:styleId="Paginanummer">
    <w:name w:val="page number"/>
    <w:basedOn w:val="Standaardalinea-lettertype"/>
    <w:uiPriority w:val="99"/>
    <w:semiHidden/>
    <w:unhideWhenUsed/>
    <w:rsid w:val="00A72E64"/>
  </w:style>
  <w:style w:type="table" w:customStyle="1" w:styleId="TableGrid1">
    <w:name w:val="Table Grid1"/>
    <w:basedOn w:val="Standaardtabel"/>
    <w:next w:val="Tabelraster"/>
    <w:uiPriority w:val="59"/>
    <w:rsid w:val="00C10389"/>
    <w:rPr>
      <w:rFonts w:asciiTheme="minorHAnsi" w:eastAsiaTheme="minorHAnsi" w:hAnsiTheme="minorHAnsi" w:cstheme="minorBidi"/>
      <w:sz w:val="22"/>
      <w:szCs w:val="22"/>
      <w:lang w:val="nl-NL"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Standaardtabel"/>
    <w:next w:val="Tabelraster"/>
    <w:uiPriority w:val="59"/>
    <w:rsid w:val="00C10389"/>
    <w:rPr>
      <w:rFonts w:asciiTheme="minorHAnsi" w:eastAsiaTheme="minorHAnsi" w:hAnsiTheme="minorHAnsi" w:cstheme="minorBidi"/>
      <w:sz w:val="22"/>
      <w:szCs w:val="22"/>
      <w:lang w:val="nl-NL"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Standaardtabel"/>
    <w:next w:val="Tabelraster"/>
    <w:uiPriority w:val="59"/>
    <w:rsid w:val="00C10389"/>
    <w:rPr>
      <w:rFonts w:asciiTheme="minorHAnsi" w:eastAsiaTheme="minorHAnsi" w:hAnsiTheme="minorHAnsi" w:cstheme="minorBidi"/>
      <w:sz w:val="22"/>
      <w:szCs w:val="22"/>
      <w:lang w:val="nl-NL"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mail-msolistparagraph">
    <w:name w:val="gmail-msolistparagraph"/>
    <w:basedOn w:val="Standaard"/>
    <w:rsid w:val="00C10389"/>
    <w:pPr>
      <w:spacing w:before="100" w:beforeAutospacing="1" w:after="100" w:afterAutospacing="1"/>
    </w:pPr>
    <w:rPr>
      <w:rFonts w:ascii="Times New Roman" w:eastAsia="Times New Roman" w:hAnsi="Times New Roman"/>
      <w:sz w:val="24"/>
      <w:szCs w:val="24"/>
      <w:lang w:val="nl-NL" w:eastAsia="nl-NL"/>
    </w:rPr>
  </w:style>
  <w:style w:type="table" w:customStyle="1" w:styleId="Tabelrasterlicht1">
    <w:name w:val="Tabelraster licht1"/>
    <w:basedOn w:val="Standaardtabel"/>
    <w:uiPriority w:val="40"/>
    <w:rsid w:val="00C10389"/>
    <w:rPr>
      <w:rFonts w:asciiTheme="minorHAnsi" w:eastAsiaTheme="minorHAnsi" w:hAnsiTheme="minorHAnsi" w:cstheme="minorBidi"/>
      <w:sz w:val="22"/>
      <w:szCs w:val="22"/>
      <w:lang w:val="nl-NL"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Onopgemaaktetabel22">
    <w:name w:val="Onopgemaakte tabel 22"/>
    <w:basedOn w:val="Standaardtabel"/>
    <w:uiPriority w:val="42"/>
    <w:rsid w:val="00C10389"/>
    <w:rPr>
      <w:rFonts w:asciiTheme="minorHAnsi" w:eastAsiaTheme="minorHAnsi" w:hAnsiTheme="minorHAnsi" w:cstheme="minorBidi"/>
      <w:sz w:val="22"/>
      <w:szCs w:val="22"/>
      <w:lang w:val="nl-NL"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Compact">
    <w:name w:val="Compact"/>
    <w:basedOn w:val="Standaard"/>
    <w:rsid w:val="00C10389"/>
    <w:pPr>
      <w:spacing w:before="36" w:after="36"/>
    </w:pPr>
    <w:rPr>
      <w:rFonts w:eastAsiaTheme="minorHAnsi"/>
      <w:sz w:val="24"/>
      <w:szCs w:val="24"/>
    </w:rPr>
  </w:style>
  <w:style w:type="paragraph" w:styleId="HTML-voorafopgemaakt">
    <w:name w:val="HTML Preformatted"/>
    <w:basedOn w:val="Standaard"/>
    <w:link w:val="HTML-voorafopgemaaktChar"/>
    <w:uiPriority w:val="99"/>
    <w:unhideWhenUsed/>
    <w:rsid w:val="00C10389"/>
    <w:pPr>
      <w:spacing w:after="0"/>
    </w:pPr>
    <w:rPr>
      <w:rFonts w:ascii="Consolas" w:eastAsiaTheme="minorHAnsi" w:hAnsi="Consolas" w:cstheme="minorBidi"/>
      <w:sz w:val="20"/>
      <w:szCs w:val="20"/>
      <w:lang w:val="nl-NL"/>
    </w:rPr>
  </w:style>
  <w:style w:type="character" w:customStyle="1" w:styleId="HTML-voorafopgemaaktChar">
    <w:name w:val="HTML - vooraf opgemaakt Char"/>
    <w:basedOn w:val="Standaardalinea-lettertype"/>
    <w:link w:val="HTML-voorafopgemaakt"/>
    <w:uiPriority w:val="99"/>
    <w:rsid w:val="00C10389"/>
    <w:rPr>
      <w:rFonts w:ascii="Consolas" w:eastAsiaTheme="minorHAnsi" w:hAnsi="Consolas" w:cstheme="minorBidi"/>
      <w:lang w:val="nl-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786890">
      <w:bodyDiv w:val="1"/>
      <w:marLeft w:val="0"/>
      <w:marRight w:val="0"/>
      <w:marTop w:val="0"/>
      <w:marBottom w:val="0"/>
      <w:divBdr>
        <w:top w:val="none" w:sz="0" w:space="0" w:color="auto"/>
        <w:left w:val="none" w:sz="0" w:space="0" w:color="auto"/>
        <w:bottom w:val="none" w:sz="0" w:space="0" w:color="auto"/>
        <w:right w:val="none" w:sz="0" w:space="0" w:color="auto"/>
      </w:divBdr>
    </w:div>
    <w:div w:id="71978307">
      <w:bodyDiv w:val="1"/>
      <w:marLeft w:val="0"/>
      <w:marRight w:val="0"/>
      <w:marTop w:val="0"/>
      <w:marBottom w:val="0"/>
      <w:divBdr>
        <w:top w:val="none" w:sz="0" w:space="0" w:color="auto"/>
        <w:left w:val="none" w:sz="0" w:space="0" w:color="auto"/>
        <w:bottom w:val="none" w:sz="0" w:space="0" w:color="auto"/>
        <w:right w:val="none" w:sz="0" w:space="0" w:color="auto"/>
      </w:divBdr>
      <w:divsChild>
        <w:div w:id="17310739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9043503">
              <w:marLeft w:val="1830"/>
              <w:marRight w:val="0"/>
              <w:marTop w:val="0"/>
              <w:marBottom w:val="0"/>
              <w:divBdr>
                <w:top w:val="none" w:sz="0" w:space="0" w:color="auto"/>
                <w:left w:val="none" w:sz="0" w:space="0" w:color="auto"/>
                <w:bottom w:val="none" w:sz="0" w:space="0" w:color="auto"/>
                <w:right w:val="none" w:sz="0" w:space="0" w:color="auto"/>
              </w:divBdr>
            </w:div>
            <w:div w:id="1626959256">
              <w:marLeft w:val="1830"/>
              <w:marRight w:val="0"/>
              <w:marTop w:val="0"/>
              <w:marBottom w:val="0"/>
              <w:divBdr>
                <w:top w:val="none" w:sz="0" w:space="0" w:color="auto"/>
                <w:left w:val="none" w:sz="0" w:space="0" w:color="auto"/>
                <w:bottom w:val="none" w:sz="0" w:space="0" w:color="auto"/>
                <w:right w:val="none" w:sz="0" w:space="0" w:color="auto"/>
              </w:divBdr>
            </w:div>
            <w:div w:id="2107574415">
              <w:marLeft w:val="1830"/>
              <w:marRight w:val="0"/>
              <w:marTop w:val="0"/>
              <w:marBottom w:val="0"/>
              <w:divBdr>
                <w:top w:val="none" w:sz="0" w:space="0" w:color="auto"/>
                <w:left w:val="none" w:sz="0" w:space="0" w:color="auto"/>
                <w:bottom w:val="none" w:sz="0" w:space="0" w:color="auto"/>
                <w:right w:val="none" w:sz="0" w:space="0" w:color="auto"/>
              </w:divBdr>
            </w:div>
          </w:divsChild>
        </w:div>
      </w:divsChild>
    </w:div>
    <w:div w:id="108814421">
      <w:bodyDiv w:val="1"/>
      <w:marLeft w:val="0"/>
      <w:marRight w:val="0"/>
      <w:marTop w:val="0"/>
      <w:marBottom w:val="0"/>
      <w:divBdr>
        <w:top w:val="none" w:sz="0" w:space="0" w:color="auto"/>
        <w:left w:val="none" w:sz="0" w:space="0" w:color="auto"/>
        <w:bottom w:val="none" w:sz="0" w:space="0" w:color="auto"/>
        <w:right w:val="none" w:sz="0" w:space="0" w:color="auto"/>
      </w:divBdr>
      <w:divsChild>
        <w:div w:id="14511671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0019062">
              <w:marLeft w:val="1830"/>
              <w:marRight w:val="0"/>
              <w:marTop w:val="0"/>
              <w:marBottom w:val="0"/>
              <w:divBdr>
                <w:top w:val="none" w:sz="0" w:space="0" w:color="auto"/>
                <w:left w:val="none" w:sz="0" w:space="0" w:color="auto"/>
                <w:bottom w:val="none" w:sz="0" w:space="0" w:color="auto"/>
                <w:right w:val="none" w:sz="0" w:space="0" w:color="auto"/>
              </w:divBdr>
            </w:div>
            <w:div w:id="751586496">
              <w:marLeft w:val="1830"/>
              <w:marRight w:val="0"/>
              <w:marTop w:val="0"/>
              <w:marBottom w:val="0"/>
              <w:divBdr>
                <w:top w:val="none" w:sz="0" w:space="0" w:color="auto"/>
                <w:left w:val="none" w:sz="0" w:space="0" w:color="auto"/>
                <w:bottom w:val="none" w:sz="0" w:space="0" w:color="auto"/>
                <w:right w:val="none" w:sz="0" w:space="0" w:color="auto"/>
              </w:divBdr>
            </w:div>
            <w:div w:id="2066296394">
              <w:marLeft w:val="1830"/>
              <w:marRight w:val="0"/>
              <w:marTop w:val="0"/>
              <w:marBottom w:val="0"/>
              <w:divBdr>
                <w:top w:val="none" w:sz="0" w:space="0" w:color="auto"/>
                <w:left w:val="none" w:sz="0" w:space="0" w:color="auto"/>
                <w:bottom w:val="none" w:sz="0" w:space="0" w:color="auto"/>
                <w:right w:val="none" w:sz="0" w:space="0" w:color="auto"/>
              </w:divBdr>
            </w:div>
          </w:divsChild>
        </w:div>
      </w:divsChild>
    </w:div>
    <w:div w:id="126246001">
      <w:bodyDiv w:val="1"/>
      <w:marLeft w:val="0"/>
      <w:marRight w:val="0"/>
      <w:marTop w:val="0"/>
      <w:marBottom w:val="0"/>
      <w:divBdr>
        <w:top w:val="none" w:sz="0" w:space="0" w:color="auto"/>
        <w:left w:val="none" w:sz="0" w:space="0" w:color="auto"/>
        <w:bottom w:val="none" w:sz="0" w:space="0" w:color="auto"/>
        <w:right w:val="none" w:sz="0" w:space="0" w:color="auto"/>
      </w:divBdr>
    </w:div>
    <w:div w:id="131676973">
      <w:bodyDiv w:val="1"/>
      <w:marLeft w:val="0"/>
      <w:marRight w:val="0"/>
      <w:marTop w:val="0"/>
      <w:marBottom w:val="0"/>
      <w:divBdr>
        <w:top w:val="none" w:sz="0" w:space="0" w:color="auto"/>
        <w:left w:val="none" w:sz="0" w:space="0" w:color="auto"/>
        <w:bottom w:val="none" w:sz="0" w:space="0" w:color="auto"/>
        <w:right w:val="none" w:sz="0" w:space="0" w:color="auto"/>
      </w:divBdr>
    </w:div>
    <w:div w:id="136999123">
      <w:bodyDiv w:val="1"/>
      <w:marLeft w:val="0"/>
      <w:marRight w:val="0"/>
      <w:marTop w:val="0"/>
      <w:marBottom w:val="0"/>
      <w:divBdr>
        <w:top w:val="none" w:sz="0" w:space="0" w:color="auto"/>
        <w:left w:val="none" w:sz="0" w:space="0" w:color="auto"/>
        <w:bottom w:val="none" w:sz="0" w:space="0" w:color="auto"/>
        <w:right w:val="none" w:sz="0" w:space="0" w:color="auto"/>
      </w:divBdr>
    </w:div>
    <w:div w:id="252664540">
      <w:bodyDiv w:val="1"/>
      <w:marLeft w:val="0"/>
      <w:marRight w:val="0"/>
      <w:marTop w:val="0"/>
      <w:marBottom w:val="0"/>
      <w:divBdr>
        <w:top w:val="none" w:sz="0" w:space="0" w:color="auto"/>
        <w:left w:val="none" w:sz="0" w:space="0" w:color="auto"/>
        <w:bottom w:val="none" w:sz="0" w:space="0" w:color="auto"/>
        <w:right w:val="none" w:sz="0" w:space="0" w:color="auto"/>
      </w:divBdr>
    </w:div>
    <w:div w:id="271673918">
      <w:bodyDiv w:val="1"/>
      <w:marLeft w:val="0"/>
      <w:marRight w:val="0"/>
      <w:marTop w:val="0"/>
      <w:marBottom w:val="0"/>
      <w:divBdr>
        <w:top w:val="none" w:sz="0" w:space="0" w:color="auto"/>
        <w:left w:val="none" w:sz="0" w:space="0" w:color="auto"/>
        <w:bottom w:val="none" w:sz="0" w:space="0" w:color="auto"/>
        <w:right w:val="none" w:sz="0" w:space="0" w:color="auto"/>
      </w:divBdr>
      <w:divsChild>
        <w:div w:id="783963859">
          <w:marLeft w:val="0"/>
          <w:marRight w:val="0"/>
          <w:marTop w:val="0"/>
          <w:marBottom w:val="0"/>
          <w:divBdr>
            <w:top w:val="none" w:sz="0" w:space="0" w:color="auto"/>
            <w:left w:val="none" w:sz="0" w:space="0" w:color="auto"/>
            <w:bottom w:val="none" w:sz="0" w:space="0" w:color="auto"/>
            <w:right w:val="none" w:sz="0" w:space="0" w:color="auto"/>
          </w:divBdr>
          <w:divsChild>
            <w:div w:id="1220166538">
              <w:marLeft w:val="0"/>
              <w:marRight w:val="0"/>
              <w:marTop w:val="0"/>
              <w:marBottom w:val="0"/>
              <w:divBdr>
                <w:top w:val="none" w:sz="0" w:space="0" w:color="auto"/>
                <w:left w:val="none" w:sz="0" w:space="0" w:color="auto"/>
                <w:bottom w:val="none" w:sz="0" w:space="0" w:color="auto"/>
                <w:right w:val="none" w:sz="0" w:space="0" w:color="auto"/>
              </w:divBdr>
              <w:divsChild>
                <w:div w:id="984893430">
                  <w:marLeft w:val="0"/>
                  <w:marRight w:val="0"/>
                  <w:marTop w:val="0"/>
                  <w:marBottom w:val="0"/>
                  <w:divBdr>
                    <w:top w:val="none" w:sz="0" w:space="0" w:color="auto"/>
                    <w:left w:val="none" w:sz="0" w:space="0" w:color="auto"/>
                    <w:bottom w:val="none" w:sz="0" w:space="0" w:color="auto"/>
                    <w:right w:val="none" w:sz="0" w:space="0" w:color="auto"/>
                  </w:divBdr>
                  <w:divsChild>
                    <w:div w:id="254637850">
                      <w:marLeft w:val="0"/>
                      <w:marRight w:val="0"/>
                      <w:marTop w:val="0"/>
                      <w:marBottom w:val="0"/>
                      <w:divBdr>
                        <w:top w:val="none" w:sz="0" w:space="0" w:color="auto"/>
                        <w:left w:val="none" w:sz="0" w:space="0" w:color="auto"/>
                        <w:bottom w:val="none" w:sz="0" w:space="0" w:color="auto"/>
                        <w:right w:val="none" w:sz="0" w:space="0" w:color="auto"/>
                      </w:divBdr>
                      <w:divsChild>
                        <w:div w:id="382140500">
                          <w:marLeft w:val="0"/>
                          <w:marRight w:val="0"/>
                          <w:marTop w:val="0"/>
                          <w:marBottom w:val="0"/>
                          <w:divBdr>
                            <w:top w:val="none" w:sz="0" w:space="0" w:color="auto"/>
                            <w:left w:val="none" w:sz="0" w:space="0" w:color="auto"/>
                            <w:bottom w:val="none" w:sz="0" w:space="0" w:color="auto"/>
                            <w:right w:val="none" w:sz="0" w:space="0" w:color="auto"/>
                          </w:divBdr>
                          <w:divsChild>
                            <w:div w:id="1312295824">
                              <w:marLeft w:val="0"/>
                              <w:marRight w:val="0"/>
                              <w:marTop w:val="0"/>
                              <w:marBottom w:val="0"/>
                              <w:divBdr>
                                <w:top w:val="none" w:sz="0" w:space="0" w:color="auto"/>
                                <w:left w:val="none" w:sz="0" w:space="0" w:color="auto"/>
                                <w:bottom w:val="none" w:sz="0" w:space="0" w:color="auto"/>
                                <w:right w:val="none" w:sz="0" w:space="0" w:color="auto"/>
                              </w:divBdr>
                              <w:divsChild>
                                <w:div w:id="853610516">
                                  <w:marLeft w:val="0"/>
                                  <w:marRight w:val="0"/>
                                  <w:marTop w:val="0"/>
                                  <w:marBottom w:val="0"/>
                                  <w:divBdr>
                                    <w:top w:val="none" w:sz="0" w:space="0" w:color="auto"/>
                                    <w:left w:val="none" w:sz="0" w:space="0" w:color="auto"/>
                                    <w:bottom w:val="none" w:sz="0" w:space="0" w:color="auto"/>
                                    <w:right w:val="none" w:sz="0" w:space="0" w:color="auto"/>
                                  </w:divBdr>
                                  <w:divsChild>
                                    <w:div w:id="165605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4760800">
      <w:bodyDiv w:val="1"/>
      <w:marLeft w:val="0"/>
      <w:marRight w:val="0"/>
      <w:marTop w:val="0"/>
      <w:marBottom w:val="0"/>
      <w:divBdr>
        <w:top w:val="none" w:sz="0" w:space="0" w:color="auto"/>
        <w:left w:val="none" w:sz="0" w:space="0" w:color="auto"/>
        <w:bottom w:val="none" w:sz="0" w:space="0" w:color="auto"/>
        <w:right w:val="none" w:sz="0" w:space="0" w:color="auto"/>
      </w:divBdr>
      <w:divsChild>
        <w:div w:id="1002850763">
          <w:marLeft w:val="0"/>
          <w:marRight w:val="1"/>
          <w:marTop w:val="0"/>
          <w:marBottom w:val="0"/>
          <w:divBdr>
            <w:top w:val="none" w:sz="0" w:space="0" w:color="auto"/>
            <w:left w:val="none" w:sz="0" w:space="0" w:color="auto"/>
            <w:bottom w:val="none" w:sz="0" w:space="0" w:color="auto"/>
            <w:right w:val="none" w:sz="0" w:space="0" w:color="auto"/>
          </w:divBdr>
          <w:divsChild>
            <w:div w:id="269972843">
              <w:marLeft w:val="0"/>
              <w:marRight w:val="0"/>
              <w:marTop w:val="0"/>
              <w:marBottom w:val="0"/>
              <w:divBdr>
                <w:top w:val="none" w:sz="0" w:space="0" w:color="auto"/>
                <w:left w:val="none" w:sz="0" w:space="0" w:color="auto"/>
                <w:bottom w:val="none" w:sz="0" w:space="0" w:color="auto"/>
                <w:right w:val="none" w:sz="0" w:space="0" w:color="auto"/>
              </w:divBdr>
              <w:divsChild>
                <w:div w:id="706105333">
                  <w:marLeft w:val="0"/>
                  <w:marRight w:val="1"/>
                  <w:marTop w:val="0"/>
                  <w:marBottom w:val="0"/>
                  <w:divBdr>
                    <w:top w:val="none" w:sz="0" w:space="0" w:color="auto"/>
                    <w:left w:val="none" w:sz="0" w:space="0" w:color="auto"/>
                    <w:bottom w:val="none" w:sz="0" w:space="0" w:color="auto"/>
                    <w:right w:val="none" w:sz="0" w:space="0" w:color="auto"/>
                  </w:divBdr>
                  <w:divsChild>
                    <w:div w:id="291912159">
                      <w:marLeft w:val="0"/>
                      <w:marRight w:val="0"/>
                      <w:marTop w:val="0"/>
                      <w:marBottom w:val="0"/>
                      <w:divBdr>
                        <w:top w:val="none" w:sz="0" w:space="0" w:color="auto"/>
                        <w:left w:val="none" w:sz="0" w:space="0" w:color="auto"/>
                        <w:bottom w:val="none" w:sz="0" w:space="0" w:color="auto"/>
                        <w:right w:val="none" w:sz="0" w:space="0" w:color="auto"/>
                      </w:divBdr>
                      <w:divsChild>
                        <w:div w:id="984360062">
                          <w:marLeft w:val="0"/>
                          <w:marRight w:val="0"/>
                          <w:marTop w:val="0"/>
                          <w:marBottom w:val="0"/>
                          <w:divBdr>
                            <w:top w:val="none" w:sz="0" w:space="0" w:color="auto"/>
                            <w:left w:val="none" w:sz="0" w:space="0" w:color="auto"/>
                            <w:bottom w:val="none" w:sz="0" w:space="0" w:color="auto"/>
                            <w:right w:val="none" w:sz="0" w:space="0" w:color="auto"/>
                          </w:divBdr>
                          <w:divsChild>
                            <w:div w:id="1594823022">
                              <w:marLeft w:val="0"/>
                              <w:marRight w:val="0"/>
                              <w:marTop w:val="120"/>
                              <w:marBottom w:val="360"/>
                              <w:divBdr>
                                <w:top w:val="none" w:sz="0" w:space="0" w:color="auto"/>
                                <w:left w:val="none" w:sz="0" w:space="0" w:color="auto"/>
                                <w:bottom w:val="none" w:sz="0" w:space="0" w:color="auto"/>
                                <w:right w:val="none" w:sz="0" w:space="0" w:color="auto"/>
                              </w:divBdr>
                              <w:divsChild>
                                <w:div w:id="1681934000">
                                  <w:marLeft w:val="420"/>
                                  <w:marRight w:val="0"/>
                                  <w:marTop w:val="0"/>
                                  <w:marBottom w:val="0"/>
                                  <w:divBdr>
                                    <w:top w:val="none" w:sz="0" w:space="0" w:color="auto"/>
                                    <w:left w:val="none" w:sz="0" w:space="0" w:color="auto"/>
                                    <w:bottom w:val="none" w:sz="0" w:space="0" w:color="auto"/>
                                    <w:right w:val="none" w:sz="0" w:space="0" w:color="auto"/>
                                  </w:divBdr>
                                  <w:divsChild>
                                    <w:div w:id="1987392989">
                                      <w:marLeft w:val="0"/>
                                      <w:marRight w:val="0"/>
                                      <w:marTop w:val="34"/>
                                      <w:marBottom w:val="34"/>
                                      <w:divBdr>
                                        <w:top w:val="none" w:sz="0" w:space="0" w:color="auto"/>
                                        <w:left w:val="none" w:sz="0" w:space="0" w:color="auto"/>
                                        <w:bottom w:val="none" w:sz="0" w:space="0" w:color="auto"/>
                                        <w:right w:val="none" w:sz="0" w:space="0" w:color="auto"/>
                                      </w:divBdr>
                                    </w:div>
                                    <w:div w:id="594678124">
                                      <w:marLeft w:val="0"/>
                                      <w:marRight w:val="0"/>
                                      <w:marTop w:val="0"/>
                                      <w:marBottom w:val="0"/>
                                      <w:divBdr>
                                        <w:top w:val="none" w:sz="0" w:space="0" w:color="auto"/>
                                        <w:left w:val="none" w:sz="0" w:space="0" w:color="auto"/>
                                        <w:bottom w:val="none" w:sz="0" w:space="0" w:color="auto"/>
                                        <w:right w:val="none" w:sz="0" w:space="0" w:color="auto"/>
                                      </w:divBdr>
                                      <w:divsChild>
                                        <w:div w:id="200462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2499162">
      <w:bodyDiv w:val="1"/>
      <w:marLeft w:val="0"/>
      <w:marRight w:val="0"/>
      <w:marTop w:val="0"/>
      <w:marBottom w:val="0"/>
      <w:divBdr>
        <w:top w:val="none" w:sz="0" w:space="0" w:color="auto"/>
        <w:left w:val="none" w:sz="0" w:space="0" w:color="auto"/>
        <w:bottom w:val="none" w:sz="0" w:space="0" w:color="auto"/>
        <w:right w:val="none" w:sz="0" w:space="0" w:color="auto"/>
      </w:divBdr>
    </w:div>
    <w:div w:id="485780700">
      <w:bodyDiv w:val="1"/>
      <w:marLeft w:val="0"/>
      <w:marRight w:val="0"/>
      <w:marTop w:val="0"/>
      <w:marBottom w:val="0"/>
      <w:divBdr>
        <w:top w:val="none" w:sz="0" w:space="0" w:color="auto"/>
        <w:left w:val="none" w:sz="0" w:space="0" w:color="auto"/>
        <w:bottom w:val="none" w:sz="0" w:space="0" w:color="auto"/>
        <w:right w:val="none" w:sz="0" w:space="0" w:color="auto"/>
      </w:divBdr>
      <w:divsChild>
        <w:div w:id="1787264677">
          <w:marLeft w:val="0"/>
          <w:marRight w:val="1"/>
          <w:marTop w:val="0"/>
          <w:marBottom w:val="0"/>
          <w:divBdr>
            <w:top w:val="none" w:sz="0" w:space="0" w:color="auto"/>
            <w:left w:val="none" w:sz="0" w:space="0" w:color="auto"/>
            <w:bottom w:val="none" w:sz="0" w:space="0" w:color="auto"/>
            <w:right w:val="none" w:sz="0" w:space="0" w:color="auto"/>
          </w:divBdr>
          <w:divsChild>
            <w:div w:id="220990928">
              <w:marLeft w:val="0"/>
              <w:marRight w:val="0"/>
              <w:marTop w:val="0"/>
              <w:marBottom w:val="0"/>
              <w:divBdr>
                <w:top w:val="none" w:sz="0" w:space="0" w:color="auto"/>
                <w:left w:val="none" w:sz="0" w:space="0" w:color="auto"/>
                <w:bottom w:val="none" w:sz="0" w:space="0" w:color="auto"/>
                <w:right w:val="none" w:sz="0" w:space="0" w:color="auto"/>
              </w:divBdr>
              <w:divsChild>
                <w:div w:id="1810321747">
                  <w:marLeft w:val="0"/>
                  <w:marRight w:val="1"/>
                  <w:marTop w:val="0"/>
                  <w:marBottom w:val="0"/>
                  <w:divBdr>
                    <w:top w:val="none" w:sz="0" w:space="0" w:color="auto"/>
                    <w:left w:val="none" w:sz="0" w:space="0" w:color="auto"/>
                    <w:bottom w:val="none" w:sz="0" w:space="0" w:color="auto"/>
                    <w:right w:val="none" w:sz="0" w:space="0" w:color="auto"/>
                  </w:divBdr>
                  <w:divsChild>
                    <w:div w:id="243877912">
                      <w:marLeft w:val="0"/>
                      <w:marRight w:val="0"/>
                      <w:marTop w:val="0"/>
                      <w:marBottom w:val="0"/>
                      <w:divBdr>
                        <w:top w:val="none" w:sz="0" w:space="0" w:color="auto"/>
                        <w:left w:val="none" w:sz="0" w:space="0" w:color="auto"/>
                        <w:bottom w:val="none" w:sz="0" w:space="0" w:color="auto"/>
                        <w:right w:val="none" w:sz="0" w:space="0" w:color="auto"/>
                      </w:divBdr>
                      <w:divsChild>
                        <w:div w:id="1637372454">
                          <w:marLeft w:val="0"/>
                          <w:marRight w:val="0"/>
                          <w:marTop w:val="0"/>
                          <w:marBottom w:val="0"/>
                          <w:divBdr>
                            <w:top w:val="none" w:sz="0" w:space="0" w:color="auto"/>
                            <w:left w:val="none" w:sz="0" w:space="0" w:color="auto"/>
                            <w:bottom w:val="none" w:sz="0" w:space="0" w:color="auto"/>
                            <w:right w:val="none" w:sz="0" w:space="0" w:color="auto"/>
                          </w:divBdr>
                          <w:divsChild>
                            <w:div w:id="1371109223">
                              <w:marLeft w:val="0"/>
                              <w:marRight w:val="0"/>
                              <w:marTop w:val="120"/>
                              <w:marBottom w:val="360"/>
                              <w:divBdr>
                                <w:top w:val="none" w:sz="0" w:space="0" w:color="auto"/>
                                <w:left w:val="none" w:sz="0" w:space="0" w:color="auto"/>
                                <w:bottom w:val="none" w:sz="0" w:space="0" w:color="auto"/>
                                <w:right w:val="none" w:sz="0" w:space="0" w:color="auto"/>
                              </w:divBdr>
                              <w:divsChild>
                                <w:div w:id="2040886889">
                                  <w:marLeft w:val="420"/>
                                  <w:marRight w:val="0"/>
                                  <w:marTop w:val="0"/>
                                  <w:marBottom w:val="0"/>
                                  <w:divBdr>
                                    <w:top w:val="none" w:sz="0" w:space="0" w:color="auto"/>
                                    <w:left w:val="none" w:sz="0" w:space="0" w:color="auto"/>
                                    <w:bottom w:val="none" w:sz="0" w:space="0" w:color="auto"/>
                                    <w:right w:val="none" w:sz="0" w:space="0" w:color="auto"/>
                                  </w:divBdr>
                                  <w:divsChild>
                                    <w:div w:id="825971838">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4955817">
      <w:bodyDiv w:val="1"/>
      <w:marLeft w:val="0"/>
      <w:marRight w:val="0"/>
      <w:marTop w:val="0"/>
      <w:marBottom w:val="0"/>
      <w:divBdr>
        <w:top w:val="none" w:sz="0" w:space="0" w:color="auto"/>
        <w:left w:val="none" w:sz="0" w:space="0" w:color="auto"/>
        <w:bottom w:val="none" w:sz="0" w:space="0" w:color="auto"/>
        <w:right w:val="none" w:sz="0" w:space="0" w:color="auto"/>
      </w:divBdr>
    </w:div>
    <w:div w:id="530534129">
      <w:bodyDiv w:val="1"/>
      <w:marLeft w:val="0"/>
      <w:marRight w:val="0"/>
      <w:marTop w:val="0"/>
      <w:marBottom w:val="0"/>
      <w:divBdr>
        <w:top w:val="none" w:sz="0" w:space="0" w:color="auto"/>
        <w:left w:val="none" w:sz="0" w:space="0" w:color="auto"/>
        <w:bottom w:val="none" w:sz="0" w:space="0" w:color="auto"/>
        <w:right w:val="none" w:sz="0" w:space="0" w:color="auto"/>
      </w:divBdr>
    </w:div>
    <w:div w:id="561911573">
      <w:bodyDiv w:val="1"/>
      <w:marLeft w:val="0"/>
      <w:marRight w:val="0"/>
      <w:marTop w:val="0"/>
      <w:marBottom w:val="0"/>
      <w:divBdr>
        <w:top w:val="none" w:sz="0" w:space="0" w:color="auto"/>
        <w:left w:val="none" w:sz="0" w:space="0" w:color="auto"/>
        <w:bottom w:val="none" w:sz="0" w:space="0" w:color="auto"/>
        <w:right w:val="none" w:sz="0" w:space="0" w:color="auto"/>
      </w:divBdr>
      <w:divsChild>
        <w:div w:id="1617911109">
          <w:marLeft w:val="0"/>
          <w:marRight w:val="0"/>
          <w:marTop w:val="0"/>
          <w:marBottom w:val="75"/>
          <w:divBdr>
            <w:top w:val="none" w:sz="0" w:space="0" w:color="auto"/>
            <w:left w:val="none" w:sz="0" w:space="0" w:color="auto"/>
            <w:bottom w:val="none" w:sz="0" w:space="0" w:color="auto"/>
            <w:right w:val="none" w:sz="0" w:space="0" w:color="auto"/>
          </w:divBdr>
        </w:div>
        <w:div w:id="1142843867">
          <w:marLeft w:val="0"/>
          <w:marRight w:val="0"/>
          <w:marTop w:val="0"/>
          <w:marBottom w:val="75"/>
          <w:divBdr>
            <w:top w:val="none" w:sz="0" w:space="0" w:color="auto"/>
            <w:left w:val="none" w:sz="0" w:space="0" w:color="auto"/>
            <w:bottom w:val="none" w:sz="0" w:space="0" w:color="auto"/>
            <w:right w:val="none" w:sz="0" w:space="0" w:color="auto"/>
          </w:divBdr>
        </w:div>
      </w:divsChild>
    </w:div>
    <w:div w:id="584806832">
      <w:bodyDiv w:val="1"/>
      <w:marLeft w:val="0"/>
      <w:marRight w:val="0"/>
      <w:marTop w:val="0"/>
      <w:marBottom w:val="0"/>
      <w:divBdr>
        <w:top w:val="none" w:sz="0" w:space="0" w:color="auto"/>
        <w:left w:val="none" w:sz="0" w:space="0" w:color="auto"/>
        <w:bottom w:val="none" w:sz="0" w:space="0" w:color="auto"/>
        <w:right w:val="none" w:sz="0" w:space="0" w:color="auto"/>
      </w:divBdr>
    </w:div>
    <w:div w:id="614293116">
      <w:bodyDiv w:val="1"/>
      <w:marLeft w:val="0"/>
      <w:marRight w:val="0"/>
      <w:marTop w:val="0"/>
      <w:marBottom w:val="0"/>
      <w:divBdr>
        <w:top w:val="none" w:sz="0" w:space="0" w:color="auto"/>
        <w:left w:val="none" w:sz="0" w:space="0" w:color="auto"/>
        <w:bottom w:val="none" w:sz="0" w:space="0" w:color="auto"/>
        <w:right w:val="none" w:sz="0" w:space="0" w:color="auto"/>
      </w:divBdr>
      <w:divsChild>
        <w:div w:id="109978254">
          <w:marLeft w:val="0"/>
          <w:marRight w:val="1"/>
          <w:marTop w:val="0"/>
          <w:marBottom w:val="0"/>
          <w:divBdr>
            <w:top w:val="none" w:sz="0" w:space="0" w:color="auto"/>
            <w:left w:val="none" w:sz="0" w:space="0" w:color="auto"/>
            <w:bottom w:val="none" w:sz="0" w:space="0" w:color="auto"/>
            <w:right w:val="none" w:sz="0" w:space="0" w:color="auto"/>
          </w:divBdr>
          <w:divsChild>
            <w:div w:id="1216313543">
              <w:marLeft w:val="0"/>
              <w:marRight w:val="0"/>
              <w:marTop w:val="0"/>
              <w:marBottom w:val="0"/>
              <w:divBdr>
                <w:top w:val="none" w:sz="0" w:space="0" w:color="auto"/>
                <w:left w:val="none" w:sz="0" w:space="0" w:color="auto"/>
                <w:bottom w:val="none" w:sz="0" w:space="0" w:color="auto"/>
                <w:right w:val="none" w:sz="0" w:space="0" w:color="auto"/>
              </w:divBdr>
              <w:divsChild>
                <w:div w:id="1389065813">
                  <w:marLeft w:val="0"/>
                  <w:marRight w:val="1"/>
                  <w:marTop w:val="0"/>
                  <w:marBottom w:val="0"/>
                  <w:divBdr>
                    <w:top w:val="none" w:sz="0" w:space="0" w:color="auto"/>
                    <w:left w:val="none" w:sz="0" w:space="0" w:color="auto"/>
                    <w:bottom w:val="none" w:sz="0" w:space="0" w:color="auto"/>
                    <w:right w:val="none" w:sz="0" w:space="0" w:color="auto"/>
                  </w:divBdr>
                  <w:divsChild>
                    <w:div w:id="902133951">
                      <w:marLeft w:val="0"/>
                      <w:marRight w:val="0"/>
                      <w:marTop w:val="0"/>
                      <w:marBottom w:val="0"/>
                      <w:divBdr>
                        <w:top w:val="none" w:sz="0" w:space="0" w:color="auto"/>
                        <w:left w:val="none" w:sz="0" w:space="0" w:color="auto"/>
                        <w:bottom w:val="none" w:sz="0" w:space="0" w:color="auto"/>
                        <w:right w:val="none" w:sz="0" w:space="0" w:color="auto"/>
                      </w:divBdr>
                      <w:divsChild>
                        <w:div w:id="1577591975">
                          <w:marLeft w:val="0"/>
                          <w:marRight w:val="0"/>
                          <w:marTop w:val="0"/>
                          <w:marBottom w:val="0"/>
                          <w:divBdr>
                            <w:top w:val="none" w:sz="0" w:space="0" w:color="auto"/>
                            <w:left w:val="none" w:sz="0" w:space="0" w:color="auto"/>
                            <w:bottom w:val="none" w:sz="0" w:space="0" w:color="auto"/>
                            <w:right w:val="none" w:sz="0" w:space="0" w:color="auto"/>
                          </w:divBdr>
                          <w:divsChild>
                            <w:div w:id="815222919">
                              <w:marLeft w:val="0"/>
                              <w:marRight w:val="0"/>
                              <w:marTop w:val="120"/>
                              <w:marBottom w:val="360"/>
                              <w:divBdr>
                                <w:top w:val="none" w:sz="0" w:space="0" w:color="auto"/>
                                <w:left w:val="none" w:sz="0" w:space="0" w:color="auto"/>
                                <w:bottom w:val="none" w:sz="0" w:space="0" w:color="auto"/>
                                <w:right w:val="none" w:sz="0" w:space="0" w:color="auto"/>
                              </w:divBdr>
                              <w:divsChild>
                                <w:div w:id="194735827">
                                  <w:marLeft w:val="420"/>
                                  <w:marRight w:val="0"/>
                                  <w:marTop w:val="0"/>
                                  <w:marBottom w:val="0"/>
                                  <w:divBdr>
                                    <w:top w:val="none" w:sz="0" w:space="0" w:color="auto"/>
                                    <w:left w:val="none" w:sz="0" w:space="0" w:color="auto"/>
                                    <w:bottom w:val="none" w:sz="0" w:space="0" w:color="auto"/>
                                    <w:right w:val="none" w:sz="0" w:space="0" w:color="auto"/>
                                  </w:divBdr>
                                  <w:divsChild>
                                    <w:div w:id="588807005">
                                      <w:marLeft w:val="0"/>
                                      <w:marRight w:val="0"/>
                                      <w:marTop w:val="34"/>
                                      <w:marBottom w:val="34"/>
                                      <w:divBdr>
                                        <w:top w:val="none" w:sz="0" w:space="0" w:color="auto"/>
                                        <w:left w:val="none" w:sz="0" w:space="0" w:color="auto"/>
                                        <w:bottom w:val="none" w:sz="0" w:space="0" w:color="auto"/>
                                        <w:right w:val="none" w:sz="0" w:space="0" w:color="auto"/>
                                      </w:divBdr>
                                    </w:div>
                                    <w:div w:id="195697449">
                                      <w:marLeft w:val="0"/>
                                      <w:marRight w:val="0"/>
                                      <w:marTop w:val="0"/>
                                      <w:marBottom w:val="0"/>
                                      <w:divBdr>
                                        <w:top w:val="none" w:sz="0" w:space="0" w:color="auto"/>
                                        <w:left w:val="none" w:sz="0" w:space="0" w:color="auto"/>
                                        <w:bottom w:val="none" w:sz="0" w:space="0" w:color="auto"/>
                                        <w:right w:val="none" w:sz="0" w:space="0" w:color="auto"/>
                                      </w:divBdr>
                                      <w:divsChild>
                                        <w:div w:id="10950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1546897">
      <w:bodyDiv w:val="1"/>
      <w:marLeft w:val="0"/>
      <w:marRight w:val="0"/>
      <w:marTop w:val="0"/>
      <w:marBottom w:val="0"/>
      <w:divBdr>
        <w:top w:val="none" w:sz="0" w:space="0" w:color="auto"/>
        <w:left w:val="none" w:sz="0" w:space="0" w:color="auto"/>
        <w:bottom w:val="none" w:sz="0" w:space="0" w:color="auto"/>
        <w:right w:val="none" w:sz="0" w:space="0" w:color="auto"/>
      </w:divBdr>
      <w:divsChild>
        <w:div w:id="189606729">
          <w:marLeft w:val="0"/>
          <w:marRight w:val="1"/>
          <w:marTop w:val="0"/>
          <w:marBottom w:val="0"/>
          <w:divBdr>
            <w:top w:val="none" w:sz="0" w:space="0" w:color="auto"/>
            <w:left w:val="none" w:sz="0" w:space="0" w:color="auto"/>
            <w:bottom w:val="none" w:sz="0" w:space="0" w:color="auto"/>
            <w:right w:val="none" w:sz="0" w:space="0" w:color="auto"/>
          </w:divBdr>
          <w:divsChild>
            <w:div w:id="1878158747">
              <w:marLeft w:val="0"/>
              <w:marRight w:val="0"/>
              <w:marTop w:val="0"/>
              <w:marBottom w:val="0"/>
              <w:divBdr>
                <w:top w:val="none" w:sz="0" w:space="0" w:color="auto"/>
                <w:left w:val="none" w:sz="0" w:space="0" w:color="auto"/>
                <w:bottom w:val="none" w:sz="0" w:space="0" w:color="auto"/>
                <w:right w:val="none" w:sz="0" w:space="0" w:color="auto"/>
              </w:divBdr>
              <w:divsChild>
                <w:div w:id="220598009">
                  <w:marLeft w:val="0"/>
                  <w:marRight w:val="1"/>
                  <w:marTop w:val="0"/>
                  <w:marBottom w:val="0"/>
                  <w:divBdr>
                    <w:top w:val="none" w:sz="0" w:space="0" w:color="auto"/>
                    <w:left w:val="none" w:sz="0" w:space="0" w:color="auto"/>
                    <w:bottom w:val="none" w:sz="0" w:space="0" w:color="auto"/>
                    <w:right w:val="none" w:sz="0" w:space="0" w:color="auto"/>
                  </w:divBdr>
                  <w:divsChild>
                    <w:div w:id="1894466542">
                      <w:marLeft w:val="0"/>
                      <w:marRight w:val="0"/>
                      <w:marTop w:val="0"/>
                      <w:marBottom w:val="0"/>
                      <w:divBdr>
                        <w:top w:val="none" w:sz="0" w:space="0" w:color="auto"/>
                        <w:left w:val="none" w:sz="0" w:space="0" w:color="auto"/>
                        <w:bottom w:val="none" w:sz="0" w:space="0" w:color="auto"/>
                        <w:right w:val="none" w:sz="0" w:space="0" w:color="auto"/>
                      </w:divBdr>
                      <w:divsChild>
                        <w:div w:id="1811241249">
                          <w:marLeft w:val="0"/>
                          <w:marRight w:val="0"/>
                          <w:marTop w:val="0"/>
                          <w:marBottom w:val="0"/>
                          <w:divBdr>
                            <w:top w:val="none" w:sz="0" w:space="0" w:color="auto"/>
                            <w:left w:val="none" w:sz="0" w:space="0" w:color="auto"/>
                            <w:bottom w:val="none" w:sz="0" w:space="0" w:color="auto"/>
                            <w:right w:val="none" w:sz="0" w:space="0" w:color="auto"/>
                          </w:divBdr>
                          <w:divsChild>
                            <w:div w:id="1386375255">
                              <w:marLeft w:val="0"/>
                              <w:marRight w:val="0"/>
                              <w:marTop w:val="120"/>
                              <w:marBottom w:val="360"/>
                              <w:divBdr>
                                <w:top w:val="none" w:sz="0" w:space="0" w:color="auto"/>
                                <w:left w:val="none" w:sz="0" w:space="0" w:color="auto"/>
                                <w:bottom w:val="none" w:sz="0" w:space="0" w:color="auto"/>
                                <w:right w:val="none" w:sz="0" w:space="0" w:color="auto"/>
                              </w:divBdr>
                              <w:divsChild>
                                <w:div w:id="974917398">
                                  <w:marLeft w:val="420"/>
                                  <w:marRight w:val="0"/>
                                  <w:marTop w:val="0"/>
                                  <w:marBottom w:val="0"/>
                                  <w:divBdr>
                                    <w:top w:val="none" w:sz="0" w:space="0" w:color="auto"/>
                                    <w:left w:val="none" w:sz="0" w:space="0" w:color="auto"/>
                                    <w:bottom w:val="none" w:sz="0" w:space="0" w:color="auto"/>
                                    <w:right w:val="none" w:sz="0" w:space="0" w:color="auto"/>
                                  </w:divBdr>
                                  <w:divsChild>
                                    <w:div w:id="326203605">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2874432">
      <w:bodyDiv w:val="1"/>
      <w:marLeft w:val="0"/>
      <w:marRight w:val="0"/>
      <w:marTop w:val="0"/>
      <w:marBottom w:val="0"/>
      <w:divBdr>
        <w:top w:val="none" w:sz="0" w:space="0" w:color="auto"/>
        <w:left w:val="none" w:sz="0" w:space="0" w:color="auto"/>
        <w:bottom w:val="none" w:sz="0" w:space="0" w:color="auto"/>
        <w:right w:val="none" w:sz="0" w:space="0" w:color="auto"/>
      </w:divBdr>
      <w:divsChild>
        <w:div w:id="5505324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081921">
              <w:marLeft w:val="1830"/>
              <w:marRight w:val="0"/>
              <w:marTop w:val="0"/>
              <w:marBottom w:val="0"/>
              <w:divBdr>
                <w:top w:val="none" w:sz="0" w:space="0" w:color="auto"/>
                <w:left w:val="none" w:sz="0" w:space="0" w:color="auto"/>
                <w:bottom w:val="none" w:sz="0" w:space="0" w:color="auto"/>
                <w:right w:val="none" w:sz="0" w:space="0" w:color="auto"/>
              </w:divBdr>
            </w:div>
            <w:div w:id="181094359">
              <w:marLeft w:val="1830"/>
              <w:marRight w:val="0"/>
              <w:marTop w:val="0"/>
              <w:marBottom w:val="0"/>
              <w:divBdr>
                <w:top w:val="none" w:sz="0" w:space="0" w:color="auto"/>
                <w:left w:val="none" w:sz="0" w:space="0" w:color="auto"/>
                <w:bottom w:val="none" w:sz="0" w:space="0" w:color="auto"/>
                <w:right w:val="none" w:sz="0" w:space="0" w:color="auto"/>
              </w:divBdr>
            </w:div>
            <w:div w:id="376198644">
              <w:marLeft w:val="1830"/>
              <w:marRight w:val="0"/>
              <w:marTop w:val="0"/>
              <w:marBottom w:val="0"/>
              <w:divBdr>
                <w:top w:val="none" w:sz="0" w:space="0" w:color="auto"/>
                <w:left w:val="none" w:sz="0" w:space="0" w:color="auto"/>
                <w:bottom w:val="none" w:sz="0" w:space="0" w:color="auto"/>
                <w:right w:val="none" w:sz="0" w:space="0" w:color="auto"/>
              </w:divBdr>
            </w:div>
          </w:divsChild>
        </w:div>
      </w:divsChild>
    </w:div>
    <w:div w:id="881022632">
      <w:bodyDiv w:val="1"/>
      <w:marLeft w:val="0"/>
      <w:marRight w:val="0"/>
      <w:marTop w:val="0"/>
      <w:marBottom w:val="0"/>
      <w:divBdr>
        <w:top w:val="none" w:sz="0" w:space="0" w:color="auto"/>
        <w:left w:val="none" w:sz="0" w:space="0" w:color="auto"/>
        <w:bottom w:val="none" w:sz="0" w:space="0" w:color="auto"/>
        <w:right w:val="none" w:sz="0" w:space="0" w:color="auto"/>
      </w:divBdr>
    </w:div>
    <w:div w:id="960068183">
      <w:bodyDiv w:val="1"/>
      <w:marLeft w:val="0"/>
      <w:marRight w:val="0"/>
      <w:marTop w:val="0"/>
      <w:marBottom w:val="0"/>
      <w:divBdr>
        <w:top w:val="none" w:sz="0" w:space="0" w:color="auto"/>
        <w:left w:val="none" w:sz="0" w:space="0" w:color="auto"/>
        <w:bottom w:val="none" w:sz="0" w:space="0" w:color="auto"/>
        <w:right w:val="none" w:sz="0" w:space="0" w:color="auto"/>
      </w:divBdr>
    </w:div>
    <w:div w:id="1002004207">
      <w:bodyDiv w:val="1"/>
      <w:marLeft w:val="0"/>
      <w:marRight w:val="0"/>
      <w:marTop w:val="0"/>
      <w:marBottom w:val="0"/>
      <w:divBdr>
        <w:top w:val="none" w:sz="0" w:space="0" w:color="auto"/>
        <w:left w:val="none" w:sz="0" w:space="0" w:color="auto"/>
        <w:bottom w:val="none" w:sz="0" w:space="0" w:color="auto"/>
        <w:right w:val="none" w:sz="0" w:space="0" w:color="auto"/>
      </w:divBdr>
      <w:divsChild>
        <w:div w:id="415787867">
          <w:marLeft w:val="0"/>
          <w:marRight w:val="1"/>
          <w:marTop w:val="0"/>
          <w:marBottom w:val="0"/>
          <w:divBdr>
            <w:top w:val="none" w:sz="0" w:space="0" w:color="auto"/>
            <w:left w:val="none" w:sz="0" w:space="0" w:color="auto"/>
            <w:bottom w:val="none" w:sz="0" w:space="0" w:color="auto"/>
            <w:right w:val="none" w:sz="0" w:space="0" w:color="auto"/>
          </w:divBdr>
          <w:divsChild>
            <w:div w:id="107551463">
              <w:marLeft w:val="0"/>
              <w:marRight w:val="0"/>
              <w:marTop w:val="0"/>
              <w:marBottom w:val="0"/>
              <w:divBdr>
                <w:top w:val="none" w:sz="0" w:space="0" w:color="auto"/>
                <w:left w:val="none" w:sz="0" w:space="0" w:color="auto"/>
                <w:bottom w:val="none" w:sz="0" w:space="0" w:color="auto"/>
                <w:right w:val="none" w:sz="0" w:space="0" w:color="auto"/>
              </w:divBdr>
              <w:divsChild>
                <w:div w:id="822044633">
                  <w:marLeft w:val="0"/>
                  <w:marRight w:val="1"/>
                  <w:marTop w:val="0"/>
                  <w:marBottom w:val="0"/>
                  <w:divBdr>
                    <w:top w:val="none" w:sz="0" w:space="0" w:color="auto"/>
                    <w:left w:val="none" w:sz="0" w:space="0" w:color="auto"/>
                    <w:bottom w:val="none" w:sz="0" w:space="0" w:color="auto"/>
                    <w:right w:val="none" w:sz="0" w:space="0" w:color="auto"/>
                  </w:divBdr>
                  <w:divsChild>
                    <w:div w:id="1161848507">
                      <w:marLeft w:val="0"/>
                      <w:marRight w:val="0"/>
                      <w:marTop w:val="0"/>
                      <w:marBottom w:val="0"/>
                      <w:divBdr>
                        <w:top w:val="none" w:sz="0" w:space="0" w:color="auto"/>
                        <w:left w:val="none" w:sz="0" w:space="0" w:color="auto"/>
                        <w:bottom w:val="none" w:sz="0" w:space="0" w:color="auto"/>
                        <w:right w:val="none" w:sz="0" w:space="0" w:color="auto"/>
                      </w:divBdr>
                      <w:divsChild>
                        <w:div w:id="1718822132">
                          <w:marLeft w:val="0"/>
                          <w:marRight w:val="0"/>
                          <w:marTop w:val="0"/>
                          <w:marBottom w:val="0"/>
                          <w:divBdr>
                            <w:top w:val="none" w:sz="0" w:space="0" w:color="auto"/>
                            <w:left w:val="none" w:sz="0" w:space="0" w:color="auto"/>
                            <w:bottom w:val="none" w:sz="0" w:space="0" w:color="auto"/>
                            <w:right w:val="none" w:sz="0" w:space="0" w:color="auto"/>
                          </w:divBdr>
                          <w:divsChild>
                            <w:div w:id="1052732349">
                              <w:marLeft w:val="0"/>
                              <w:marRight w:val="0"/>
                              <w:marTop w:val="120"/>
                              <w:marBottom w:val="360"/>
                              <w:divBdr>
                                <w:top w:val="none" w:sz="0" w:space="0" w:color="auto"/>
                                <w:left w:val="none" w:sz="0" w:space="0" w:color="auto"/>
                                <w:bottom w:val="none" w:sz="0" w:space="0" w:color="auto"/>
                                <w:right w:val="none" w:sz="0" w:space="0" w:color="auto"/>
                              </w:divBdr>
                              <w:divsChild>
                                <w:div w:id="996805387">
                                  <w:marLeft w:val="420"/>
                                  <w:marRight w:val="0"/>
                                  <w:marTop w:val="0"/>
                                  <w:marBottom w:val="0"/>
                                  <w:divBdr>
                                    <w:top w:val="none" w:sz="0" w:space="0" w:color="auto"/>
                                    <w:left w:val="none" w:sz="0" w:space="0" w:color="auto"/>
                                    <w:bottom w:val="none" w:sz="0" w:space="0" w:color="auto"/>
                                    <w:right w:val="none" w:sz="0" w:space="0" w:color="auto"/>
                                  </w:divBdr>
                                  <w:divsChild>
                                    <w:div w:id="90127903">
                                      <w:marLeft w:val="0"/>
                                      <w:marRight w:val="0"/>
                                      <w:marTop w:val="34"/>
                                      <w:marBottom w:val="34"/>
                                      <w:divBdr>
                                        <w:top w:val="none" w:sz="0" w:space="0" w:color="auto"/>
                                        <w:left w:val="none" w:sz="0" w:space="0" w:color="auto"/>
                                        <w:bottom w:val="none" w:sz="0" w:space="0" w:color="auto"/>
                                        <w:right w:val="none" w:sz="0" w:space="0" w:color="auto"/>
                                      </w:divBdr>
                                    </w:div>
                                    <w:div w:id="1919048615">
                                      <w:marLeft w:val="0"/>
                                      <w:marRight w:val="0"/>
                                      <w:marTop w:val="0"/>
                                      <w:marBottom w:val="0"/>
                                      <w:divBdr>
                                        <w:top w:val="none" w:sz="0" w:space="0" w:color="auto"/>
                                        <w:left w:val="none" w:sz="0" w:space="0" w:color="auto"/>
                                        <w:bottom w:val="none" w:sz="0" w:space="0" w:color="auto"/>
                                        <w:right w:val="none" w:sz="0" w:space="0" w:color="auto"/>
                                      </w:divBdr>
                                      <w:divsChild>
                                        <w:div w:id="146993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7192243">
      <w:bodyDiv w:val="1"/>
      <w:marLeft w:val="0"/>
      <w:marRight w:val="0"/>
      <w:marTop w:val="0"/>
      <w:marBottom w:val="0"/>
      <w:divBdr>
        <w:top w:val="none" w:sz="0" w:space="0" w:color="auto"/>
        <w:left w:val="none" w:sz="0" w:space="0" w:color="auto"/>
        <w:bottom w:val="none" w:sz="0" w:space="0" w:color="auto"/>
        <w:right w:val="none" w:sz="0" w:space="0" w:color="auto"/>
      </w:divBdr>
      <w:divsChild>
        <w:div w:id="889153140">
          <w:marLeft w:val="0"/>
          <w:marRight w:val="0"/>
          <w:marTop w:val="34"/>
          <w:marBottom w:val="34"/>
          <w:divBdr>
            <w:top w:val="none" w:sz="0" w:space="0" w:color="auto"/>
            <w:left w:val="none" w:sz="0" w:space="0" w:color="auto"/>
            <w:bottom w:val="none" w:sz="0" w:space="0" w:color="auto"/>
            <w:right w:val="none" w:sz="0" w:space="0" w:color="auto"/>
          </w:divBdr>
        </w:div>
        <w:div w:id="280067192">
          <w:marLeft w:val="0"/>
          <w:marRight w:val="0"/>
          <w:marTop w:val="0"/>
          <w:marBottom w:val="0"/>
          <w:divBdr>
            <w:top w:val="none" w:sz="0" w:space="0" w:color="auto"/>
            <w:left w:val="none" w:sz="0" w:space="0" w:color="auto"/>
            <w:bottom w:val="none" w:sz="0" w:space="0" w:color="auto"/>
            <w:right w:val="none" w:sz="0" w:space="0" w:color="auto"/>
          </w:divBdr>
        </w:div>
      </w:divsChild>
    </w:div>
    <w:div w:id="1186095861">
      <w:bodyDiv w:val="1"/>
      <w:marLeft w:val="0"/>
      <w:marRight w:val="0"/>
      <w:marTop w:val="0"/>
      <w:marBottom w:val="0"/>
      <w:divBdr>
        <w:top w:val="none" w:sz="0" w:space="0" w:color="auto"/>
        <w:left w:val="none" w:sz="0" w:space="0" w:color="auto"/>
        <w:bottom w:val="none" w:sz="0" w:space="0" w:color="auto"/>
        <w:right w:val="none" w:sz="0" w:space="0" w:color="auto"/>
      </w:divBdr>
      <w:divsChild>
        <w:div w:id="387413119">
          <w:marLeft w:val="0"/>
          <w:marRight w:val="0"/>
          <w:marTop w:val="0"/>
          <w:marBottom w:val="0"/>
          <w:divBdr>
            <w:top w:val="none" w:sz="0" w:space="0" w:color="auto"/>
            <w:left w:val="none" w:sz="0" w:space="0" w:color="auto"/>
            <w:bottom w:val="none" w:sz="0" w:space="0" w:color="auto"/>
            <w:right w:val="none" w:sz="0" w:space="0" w:color="auto"/>
          </w:divBdr>
        </w:div>
        <w:div w:id="1286886086">
          <w:marLeft w:val="0"/>
          <w:marRight w:val="0"/>
          <w:marTop w:val="0"/>
          <w:marBottom w:val="0"/>
          <w:divBdr>
            <w:top w:val="none" w:sz="0" w:space="0" w:color="auto"/>
            <w:left w:val="none" w:sz="0" w:space="0" w:color="auto"/>
            <w:bottom w:val="none" w:sz="0" w:space="0" w:color="auto"/>
            <w:right w:val="none" w:sz="0" w:space="0" w:color="auto"/>
          </w:divBdr>
        </w:div>
      </w:divsChild>
    </w:div>
    <w:div w:id="1199393943">
      <w:bodyDiv w:val="1"/>
      <w:marLeft w:val="0"/>
      <w:marRight w:val="0"/>
      <w:marTop w:val="0"/>
      <w:marBottom w:val="0"/>
      <w:divBdr>
        <w:top w:val="none" w:sz="0" w:space="0" w:color="auto"/>
        <w:left w:val="none" w:sz="0" w:space="0" w:color="auto"/>
        <w:bottom w:val="none" w:sz="0" w:space="0" w:color="auto"/>
        <w:right w:val="none" w:sz="0" w:space="0" w:color="auto"/>
      </w:divBdr>
    </w:div>
    <w:div w:id="1254046862">
      <w:bodyDiv w:val="1"/>
      <w:marLeft w:val="0"/>
      <w:marRight w:val="0"/>
      <w:marTop w:val="0"/>
      <w:marBottom w:val="0"/>
      <w:divBdr>
        <w:top w:val="none" w:sz="0" w:space="0" w:color="auto"/>
        <w:left w:val="none" w:sz="0" w:space="0" w:color="auto"/>
        <w:bottom w:val="none" w:sz="0" w:space="0" w:color="auto"/>
        <w:right w:val="none" w:sz="0" w:space="0" w:color="auto"/>
      </w:divBdr>
      <w:divsChild>
        <w:div w:id="8089768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6073249">
              <w:marLeft w:val="0"/>
              <w:marRight w:val="0"/>
              <w:marTop w:val="0"/>
              <w:marBottom w:val="0"/>
              <w:divBdr>
                <w:top w:val="none" w:sz="0" w:space="0" w:color="auto"/>
                <w:left w:val="none" w:sz="0" w:space="0" w:color="auto"/>
                <w:bottom w:val="none" w:sz="0" w:space="0" w:color="auto"/>
                <w:right w:val="none" w:sz="0" w:space="0" w:color="auto"/>
              </w:divBdr>
              <w:divsChild>
                <w:div w:id="824469992">
                  <w:marLeft w:val="0"/>
                  <w:marRight w:val="0"/>
                  <w:marTop w:val="0"/>
                  <w:marBottom w:val="0"/>
                  <w:divBdr>
                    <w:top w:val="none" w:sz="0" w:space="0" w:color="auto"/>
                    <w:left w:val="none" w:sz="0" w:space="0" w:color="auto"/>
                    <w:bottom w:val="none" w:sz="0" w:space="0" w:color="auto"/>
                    <w:right w:val="none" w:sz="0" w:space="0" w:color="auto"/>
                  </w:divBdr>
                  <w:divsChild>
                    <w:div w:id="166598382">
                      <w:marLeft w:val="0"/>
                      <w:marRight w:val="0"/>
                      <w:marTop w:val="0"/>
                      <w:marBottom w:val="0"/>
                      <w:divBdr>
                        <w:top w:val="none" w:sz="0" w:space="0" w:color="auto"/>
                        <w:left w:val="none" w:sz="0" w:space="0" w:color="auto"/>
                        <w:bottom w:val="none" w:sz="0" w:space="0" w:color="auto"/>
                        <w:right w:val="none" w:sz="0" w:space="0" w:color="auto"/>
                      </w:divBdr>
                      <w:divsChild>
                        <w:div w:id="1664698800">
                          <w:marLeft w:val="0"/>
                          <w:marRight w:val="0"/>
                          <w:marTop w:val="120"/>
                          <w:marBottom w:val="0"/>
                          <w:divBdr>
                            <w:top w:val="none" w:sz="0" w:space="0" w:color="auto"/>
                            <w:left w:val="none" w:sz="0" w:space="0" w:color="auto"/>
                            <w:bottom w:val="none" w:sz="0" w:space="0" w:color="auto"/>
                            <w:right w:val="none" w:sz="0" w:space="0" w:color="auto"/>
                          </w:divBdr>
                          <w:divsChild>
                            <w:div w:id="1341390900">
                              <w:marLeft w:val="0"/>
                              <w:marRight w:val="0"/>
                              <w:marTop w:val="0"/>
                              <w:marBottom w:val="0"/>
                              <w:divBdr>
                                <w:top w:val="none" w:sz="0" w:space="0" w:color="auto"/>
                                <w:left w:val="none" w:sz="0" w:space="0" w:color="auto"/>
                                <w:bottom w:val="none" w:sz="0" w:space="0" w:color="auto"/>
                                <w:right w:val="none" w:sz="0" w:space="0" w:color="auto"/>
                              </w:divBdr>
                              <w:divsChild>
                                <w:div w:id="40823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1857767">
      <w:bodyDiv w:val="1"/>
      <w:marLeft w:val="0"/>
      <w:marRight w:val="0"/>
      <w:marTop w:val="0"/>
      <w:marBottom w:val="0"/>
      <w:divBdr>
        <w:top w:val="none" w:sz="0" w:space="0" w:color="auto"/>
        <w:left w:val="none" w:sz="0" w:space="0" w:color="auto"/>
        <w:bottom w:val="none" w:sz="0" w:space="0" w:color="auto"/>
        <w:right w:val="none" w:sz="0" w:space="0" w:color="auto"/>
      </w:divBdr>
      <w:divsChild>
        <w:div w:id="1335302494">
          <w:marLeft w:val="0"/>
          <w:marRight w:val="1"/>
          <w:marTop w:val="0"/>
          <w:marBottom w:val="0"/>
          <w:divBdr>
            <w:top w:val="none" w:sz="0" w:space="0" w:color="auto"/>
            <w:left w:val="none" w:sz="0" w:space="0" w:color="auto"/>
            <w:bottom w:val="none" w:sz="0" w:space="0" w:color="auto"/>
            <w:right w:val="none" w:sz="0" w:space="0" w:color="auto"/>
          </w:divBdr>
          <w:divsChild>
            <w:div w:id="1326277544">
              <w:marLeft w:val="0"/>
              <w:marRight w:val="0"/>
              <w:marTop w:val="0"/>
              <w:marBottom w:val="0"/>
              <w:divBdr>
                <w:top w:val="none" w:sz="0" w:space="0" w:color="auto"/>
                <w:left w:val="none" w:sz="0" w:space="0" w:color="auto"/>
                <w:bottom w:val="none" w:sz="0" w:space="0" w:color="auto"/>
                <w:right w:val="none" w:sz="0" w:space="0" w:color="auto"/>
              </w:divBdr>
              <w:divsChild>
                <w:div w:id="151870102">
                  <w:marLeft w:val="0"/>
                  <w:marRight w:val="1"/>
                  <w:marTop w:val="0"/>
                  <w:marBottom w:val="0"/>
                  <w:divBdr>
                    <w:top w:val="none" w:sz="0" w:space="0" w:color="auto"/>
                    <w:left w:val="none" w:sz="0" w:space="0" w:color="auto"/>
                    <w:bottom w:val="none" w:sz="0" w:space="0" w:color="auto"/>
                    <w:right w:val="none" w:sz="0" w:space="0" w:color="auto"/>
                  </w:divBdr>
                  <w:divsChild>
                    <w:div w:id="1679311893">
                      <w:marLeft w:val="0"/>
                      <w:marRight w:val="0"/>
                      <w:marTop w:val="0"/>
                      <w:marBottom w:val="0"/>
                      <w:divBdr>
                        <w:top w:val="none" w:sz="0" w:space="0" w:color="auto"/>
                        <w:left w:val="none" w:sz="0" w:space="0" w:color="auto"/>
                        <w:bottom w:val="none" w:sz="0" w:space="0" w:color="auto"/>
                        <w:right w:val="none" w:sz="0" w:space="0" w:color="auto"/>
                      </w:divBdr>
                      <w:divsChild>
                        <w:div w:id="2095661410">
                          <w:marLeft w:val="0"/>
                          <w:marRight w:val="0"/>
                          <w:marTop w:val="0"/>
                          <w:marBottom w:val="0"/>
                          <w:divBdr>
                            <w:top w:val="none" w:sz="0" w:space="0" w:color="auto"/>
                            <w:left w:val="none" w:sz="0" w:space="0" w:color="auto"/>
                            <w:bottom w:val="none" w:sz="0" w:space="0" w:color="auto"/>
                            <w:right w:val="none" w:sz="0" w:space="0" w:color="auto"/>
                          </w:divBdr>
                          <w:divsChild>
                            <w:div w:id="1746412189">
                              <w:marLeft w:val="0"/>
                              <w:marRight w:val="0"/>
                              <w:marTop w:val="120"/>
                              <w:marBottom w:val="360"/>
                              <w:divBdr>
                                <w:top w:val="none" w:sz="0" w:space="0" w:color="auto"/>
                                <w:left w:val="none" w:sz="0" w:space="0" w:color="auto"/>
                                <w:bottom w:val="none" w:sz="0" w:space="0" w:color="auto"/>
                                <w:right w:val="none" w:sz="0" w:space="0" w:color="auto"/>
                              </w:divBdr>
                              <w:divsChild>
                                <w:div w:id="726270802">
                                  <w:marLeft w:val="420"/>
                                  <w:marRight w:val="0"/>
                                  <w:marTop w:val="0"/>
                                  <w:marBottom w:val="0"/>
                                  <w:divBdr>
                                    <w:top w:val="none" w:sz="0" w:space="0" w:color="auto"/>
                                    <w:left w:val="none" w:sz="0" w:space="0" w:color="auto"/>
                                    <w:bottom w:val="none" w:sz="0" w:space="0" w:color="auto"/>
                                    <w:right w:val="none" w:sz="0" w:space="0" w:color="auto"/>
                                  </w:divBdr>
                                  <w:divsChild>
                                    <w:div w:id="2077048208">
                                      <w:marLeft w:val="0"/>
                                      <w:marRight w:val="0"/>
                                      <w:marTop w:val="34"/>
                                      <w:marBottom w:val="34"/>
                                      <w:divBdr>
                                        <w:top w:val="none" w:sz="0" w:space="0" w:color="auto"/>
                                        <w:left w:val="none" w:sz="0" w:space="0" w:color="auto"/>
                                        <w:bottom w:val="none" w:sz="0" w:space="0" w:color="auto"/>
                                        <w:right w:val="none" w:sz="0" w:space="0" w:color="auto"/>
                                      </w:divBdr>
                                    </w:div>
                                    <w:div w:id="2073389271">
                                      <w:marLeft w:val="0"/>
                                      <w:marRight w:val="0"/>
                                      <w:marTop w:val="0"/>
                                      <w:marBottom w:val="0"/>
                                      <w:divBdr>
                                        <w:top w:val="none" w:sz="0" w:space="0" w:color="auto"/>
                                        <w:left w:val="none" w:sz="0" w:space="0" w:color="auto"/>
                                        <w:bottom w:val="none" w:sz="0" w:space="0" w:color="auto"/>
                                        <w:right w:val="none" w:sz="0" w:space="0" w:color="auto"/>
                                      </w:divBdr>
                                      <w:divsChild>
                                        <w:div w:id="154174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4732063">
      <w:bodyDiv w:val="1"/>
      <w:marLeft w:val="0"/>
      <w:marRight w:val="0"/>
      <w:marTop w:val="0"/>
      <w:marBottom w:val="0"/>
      <w:divBdr>
        <w:top w:val="none" w:sz="0" w:space="0" w:color="auto"/>
        <w:left w:val="none" w:sz="0" w:space="0" w:color="auto"/>
        <w:bottom w:val="none" w:sz="0" w:space="0" w:color="auto"/>
        <w:right w:val="none" w:sz="0" w:space="0" w:color="auto"/>
      </w:divBdr>
    </w:div>
    <w:div w:id="1285308579">
      <w:bodyDiv w:val="1"/>
      <w:marLeft w:val="0"/>
      <w:marRight w:val="0"/>
      <w:marTop w:val="0"/>
      <w:marBottom w:val="0"/>
      <w:divBdr>
        <w:top w:val="none" w:sz="0" w:space="0" w:color="auto"/>
        <w:left w:val="none" w:sz="0" w:space="0" w:color="auto"/>
        <w:bottom w:val="none" w:sz="0" w:space="0" w:color="auto"/>
        <w:right w:val="none" w:sz="0" w:space="0" w:color="auto"/>
      </w:divBdr>
      <w:divsChild>
        <w:div w:id="1463619710">
          <w:marLeft w:val="0"/>
          <w:marRight w:val="1"/>
          <w:marTop w:val="0"/>
          <w:marBottom w:val="0"/>
          <w:divBdr>
            <w:top w:val="none" w:sz="0" w:space="0" w:color="auto"/>
            <w:left w:val="none" w:sz="0" w:space="0" w:color="auto"/>
            <w:bottom w:val="none" w:sz="0" w:space="0" w:color="auto"/>
            <w:right w:val="none" w:sz="0" w:space="0" w:color="auto"/>
          </w:divBdr>
          <w:divsChild>
            <w:div w:id="1178345897">
              <w:marLeft w:val="0"/>
              <w:marRight w:val="0"/>
              <w:marTop w:val="0"/>
              <w:marBottom w:val="0"/>
              <w:divBdr>
                <w:top w:val="none" w:sz="0" w:space="0" w:color="auto"/>
                <w:left w:val="none" w:sz="0" w:space="0" w:color="auto"/>
                <w:bottom w:val="none" w:sz="0" w:space="0" w:color="auto"/>
                <w:right w:val="none" w:sz="0" w:space="0" w:color="auto"/>
              </w:divBdr>
              <w:divsChild>
                <w:div w:id="1679187786">
                  <w:marLeft w:val="0"/>
                  <w:marRight w:val="1"/>
                  <w:marTop w:val="0"/>
                  <w:marBottom w:val="0"/>
                  <w:divBdr>
                    <w:top w:val="none" w:sz="0" w:space="0" w:color="auto"/>
                    <w:left w:val="none" w:sz="0" w:space="0" w:color="auto"/>
                    <w:bottom w:val="none" w:sz="0" w:space="0" w:color="auto"/>
                    <w:right w:val="none" w:sz="0" w:space="0" w:color="auto"/>
                  </w:divBdr>
                  <w:divsChild>
                    <w:div w:id="813176239">
                      <w:marLeft w:val="0"/>
                      <w:marRight w:val="0"/>
                      <w:marTop w:val="0"/>
                      <w:marBottom w:val="0"/>
                      <w:divBdr>
                        <w:top w:val="none" w:sz="0" w:space="0" w:color="auto"/>
                        <w:left w:val="none" w:sz="0" w:space="0" w:color="auto"/>
                        <w:bottom w:val="none" w:sz="0" w:space="0" w:color="auto"/>
                        <w:right w:val="none" w:sz="0" w:space="0" w:color="auto"/>
                      </w:divBdr>
                      <w:divsChild>
                        <w:div w:id="1124544900">
                          <w:marLeft w:val="0"/>
                          <w:marRight w:val="0"/>
                          <w:marTop w:val="0"/>
                          <w:marBottom w:val="0"/>
                          <w:divBdr>
                            <w:top w:val="none" w:sz="0" w:space="0" w:color="auto"/>
                            <w:left w:val="none" w:sz="0" w:space="0" w:color="auto"/>
                            <w:bottom w:val="none" w:sz="0" w:space="0" w:color="auto"/>
                            <w:right w:val="none" w:sz="0" w:space="0" w:color="auto"/>
                          </w:divBdr>
                          <w:divsChild>
                            <w:div w:id="1665012839">
                              <w:marLeft w:val="0"/>
                              <w:marRight w:val="0"/>
                              <w:marTop w:val="120"/>
                              <w:marBottom w:val="360"/>
                              <w:divBdr>
                                <w:top w:val="none" w:sz="0" w:space="0" w:color="auto"/>
                                <w:left w:val="none" w:sz="0" w:space="0" w:color="auto"/>
                                <w:bottom w:val="none" w:sz="0" w:space="0" w:color="auto"/>
                                <w:right w:val="none" w:sz="0" w:space="0" w:color="auto"/>
                              </w:divBdr>
                              <w:divsChild>
                                <w:div w:id="649094921">
                                  <w:marLeft w:val="420"/>
                                  <w:marRight w:val="0"/>
                                  <w:marTop w:val="0"/>
                                  <w:marBottom w:val="0"/>
                                  <w:divBdr>
                                    <w:top w:val="none" w:sz="0" w:space="0" w:color="auto"/>
                                    <w:left w:val="none" w:sz="0" w:space="0" w:color="auto"/>
                                    <w:bottom w:val="none" w:sz="0" w:space="0" w:color="auto"/>
                                    <w:right w:val="none" w:sz="0" w:space="0" w:color="auto"/>
                                  </w:divBdr>
                                  <w:divsChild>
                                    <w:div w:id="612904429">
                                      <w:marLeft w:val="0"/>
                                      <w:marRight w:val="0"/>
                                      <w:marTop w:val="34"/>
                                      <w:marBottom w:val="34"/>
                                      <w:divBdr>
                                        <w:top w:val="none" w:sz="0" w:space="0" w:color="auto"/>
                                        <w:left w:val="none" w:sz="0" w:space="0" w:color="auto"/>
                                        <w:bottom w:val="none" w:sz="0" w:space="0" w:color="auto"/>
                                        <w:right w:val="none" w:sz="0" w:space="0" w:color="auto"/>
                                      </w:divBdr>
                                    </w:div>
                                    <w:div w:id="252855759">
                                      <w:marLeft w:val="0"/>
                                      <w:marRight w:val="0"/>
                                      <w:marTop w:val="0"/>
                                      <w:marBottom w:val="0"/>
                                      <w:divBdr>
                                        <w:top w:val="none" w:sz="0" w:space="0" w:color="auto"/>
                                        <w:left w:val="none" w:sz="0" w:space="0" w:color="auto"/>
                                        <w:bottom w:val="none" w:sz="0" w:space="0" w:color="auto"/>
                                        <w:right w:val="none" w:sz="0" w:space="0" w:color="auto"/>
                                      </w:divBdr>
                                      <w:divsChild>
                                        <w:div w:id="212731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25760087">
      <w:bodyDiv w:val="1"/>
      <w:marLeft w:val="0"/>
      <w:marRight w:val="0"/>
      <w:marTop w:val="0"/>
      <w:marBottom w:val="0"/>
      <w:divBdr>
        <w:top w:val="none" w:sz="0" w:space="0" w:color="auto"/>
        <w:left w:val="none" w:sz="0" w:space="0" w:color="auto"/>
        <w:bottom w:val="none" w:sz="0" w:space="0" w:color="auto"/>
        <w:right w:val="none" w:sz="0" w:space="0" w:color="auto"/>
      </w:divBdr>
    </w:div>
    <w:div w:id="1454322912">
      <w:bodyDiv w:val="1"/>
      <w:marLeft w:val="0"/>
      <w:marRight w:val="0"/>
      <w:marTop w:val="0"/>
      <w:marBottom w:val="0"/>
      <w:divBdr>
        <w:top w:val="none" w:sz="0" w:space="0" w:color="auto"/>
        <w:left w:val="none" w:sz="0" w:space="0" w:color="auto"/>
        <w:bottom w:val="none" w:sz="0" w:space="0" w:color="auto"/>
        <w:right w:val="none" w:sz="0" w:space="0" w:color="auto"/>
      </w:divBdr>
      <w:divsChild>
        <w:div w:id="83458575">
          <w:marLeft w:val="0"/>
          <w:marRight w:val="0"/>
          <w:marTop w:val="0"/>
          <w:marBottom w:val="0"/>
          <w:divBdr>
            <w:top w:val="none" w:sz="0" w:space="0" w:color="auto"/>
            <w:left w:val="none" w:sz="0" w:space="0" w:color="auto"/>
            <w:bottom w:val="none" w:sz="0" w:space="0" w:color="auto"/>
            <w:right w:val="none" w:sz="0" w:space="0" w:color="auto"/>
          </w:divBdr>
        </w:div>
        <w:div w:id="193807550">
          <w:marLeft w:val="0"/>
          <w:marRight w:val="0"/>
          <w:marTop w:val="0"/>
          <w:marBottom w:val="0"/>
          <w:divBdr>
            <w:top w:val="none" w:sz="0" w:space="0" w:color="auto"/>
            <w:left w:val="none" w:sz="0" w:space="0" w:color="auto"/>
            <w:bottom w:val="none" w:sz="0" w:space="0" w:color="auto"/>
            <w:right w:val="none" w:sz="0" w:space="0" w:color="auto"/>
          </w:divBdr>
        </w:div>
        <w:div w:id="882595291">
          <w:marLeft w:val="0"/>
          <w:marRight w:val="0"/>
          <w:marTop w:val="0"/>
          <w:marBottom w:val="0"/>
          <w:divBdr>
            <w:top w:val="none" w:sz="0" w:space="0" w:color="auto"/>
            <w:left w:val="none" w:sz="0" w:space="0" w:color="auto"/>
            <w:bottom w:val="none" w:sz="0" w:space="0" w:color="auto"/>
            <w:right w:val="none" w:sz="0" w:space="0" w:color="auto"/>
          </w:divBdr>
        </w:div>
        <w:div w:id="1059859309">
          <w:marLeft w:val="0"/>
          <w:marRight w:val="0"/>
          <w:marTop w:val="0"/>
          <w:marBottom w:val="0"/>
          <w:divBdr>
            <w:top w:val="none" w:sz="0" w:space="0" w:color="auto"/>
            <w:left w:val="none" w:sz="0" w:space="0" w:color="auto"/>
            <w:bottom w:val="none" w:sz="0" w:space="0" w:color="auto"/>
            <w:right w:val="none" w:sz="0" w:space="0" w:color="auto"/>
          </w:divBdr>
        </w:div>
        <w:div w:id="1594363164">
          <w:marLeft w:val="0"/>
          <w:marRight w:val="0"/>
          <w:marTop w:val="0"/>
          <w:marBottom w:val="0"/>
          <w:divBdr>
            <w:top w:val="none" w:sz="0" w:space="0" w:color="auto"/>
            <w:left w:val="none" w:sz="0" w:space="0" w:color="auto"/>
            <w:bottom w:val="none" w:sz="0" w:space="0" w:color="auto"/>
            <w:right w:val="none" w:sz="0" w:space="0" w:color="auto"/>
          </w:divBdr>
        </w:div>
      </w:divsChild>
    </w:div>
    <w:div w:id="1455829682">
      <w:bodyDiv w:val="1"/>
      <w:marLeft w:val="0"/>
      <w:marRight w:val="0"/>
      <w:marTop w:val="0"/>
      <w:marBottom w:val="0"/>
      <w:divBdr>
        <w:top w:val="none" w:sz="0" w:space="0" w:color="auto"/>
        <w:left w:val="none" w:sz="0" w:space="0" w:color="auto"/>
        <w:bottom w:val="none" w:sz="0" w:space="0" w:color="auto"/>
        <w:right w:val="none" w:sz="0" w:space="0" w:color="auto"/>
      </w:divBdr>
      <w:divsChild>
        <w:div w:id="1226454586">
          <w:marLeft w:val="0"/>
          <w:marRight w:val="0"/>
          <w:marTop w:val="0"/>
          <w:marBottom w:val="0"/>
          <w:divBdr>
            <w:top w:val="none" w:sz="0" w:space="0" w:color="auto"/>
            <w:left w:val="none" w:sz="0" w:space="0" w:color="auto"/>
            <w:bottom w:val="none" w:sz="0" w:space="0" w:color="auto"/>
            <w:right w:val="none" w:sz="0" w:space="0" w:color="auto"/>
          </w:divBdr>
          <w:divsChild>
            <w:div w:id="1243103105">
              <w:marLeft w:val="0"/>
              <w:marRight w:val="0"/>
              <w:marTop w:val="0"/>
              <w:marBottom w:val="0"/>
              <w:divBdr>
                <w:top w:val="none" w:sz="0" w:space="0" w:color="auto"/>
                <w:left w:val="none" w:sz="0" w:space="0" w:color="auto"/>
                <w:bottom w:val="none" w:sz="0" w:space="0" w:color="auto"/>
                <w:right w:val="none" w:sz="0" w:space="0" w:color="auto"/>
              </w:divBdr>
              <w:divsChild>
                <w:div w:id="1692103003">
                  <w:marLeft w:val="0"/>
                  <w:marRight w:val="0"/>
                  <w:marTop w:val="0"/>
                  <w:marBottom w:val="0"/>
                  <w:divBdr>
                    <w:top w:val="none" w:sz="0" w:space="0" w:color="auto"/>
                    <w:left w:val="none" w:sz="0" w:space="0" w:color="auto"/>
                    <w:bottom w:val="none" w:sz="0" w:space="0" w:color="auto"/>
                    <w:right w:val="none" w:sz="0" w:space="0" w:color="auto"/>
                  </w:divBdr>
                  <w:divsChild>
                    <w:div w:id="1505779631">
                      <w:marLeft w:val="0"/>
                      <w:marRight w:val="0"/>
                      <w:marTop w:val="0"/>
                      <w:marBottom w:val="0"/>
                      <w:divBdr>
                        <w:top w:val="none" w:sz="0" w:space="0" w:color="auto"/>
                        <w:left w:val="none" w:sz="0" w:space="0" w:color="auto"/>
                        <w:bottom w:val="none" w:sz="0" w:space="0" w:color="auto"/>
                        <w:right w:val="none" w:sz="0" w:space="0" w:color="auto"/>
                      </w:divBdr>
                      <w:divsChild>
                        <w:div w:id="569729033">
                          <w:marLeft w:val="0"/>
                          <w:marRight w:val="0"/>
                          <w:marTop w:val="0"/>
                          <w:marBottom w:val="0"/>
                          <w:divBdr>
                            <w:top w:val="none" w:sz="0" w:space="0" w:color="auto"/>
                            <w:left w:val="none" w:sz="0" w:space="0" w:color="auto"/>
                            <w:bottom w:val="none" w:sz="0" w:space="0" w:color="auto"/>
                            <w:right w:val="none" w:sz="0" w:space="0" w:color="auto"/>
                          </w:divBdr>
                          <w:divsChild>
                            <w:div w:id="735394380">
                              <w:marLeft w:val="0"/>
                              <w:marRight w:val="0"/>
                              <w:marTop w:val="0"/>
                              <w:marBottom w:val="0"/>
                              <w:divBdr>
                                <w:top w:val="none" w:sz="0" w:space="0" w:color="auto"/>
                                <w:left w:val="none" w:sz="0" w:space="0" w:color="auto"/>
                                <w:bottom w:val="none" w:sz="0" w:space="0" w:color="auto"/>
                                <w:right w:val="none" w:sz="0" w:space="0" w:color="auto"/>
                              </w:divBdr>
                              <w:divsChild>
                                <w:div w:id="1286737041">
                                  <w:marLeft w:val="0"/>
                                  <w:marRight w:val="0"/>
                                  <w:marTop w:val="0"/>
                                  <w:marBottom w:val="0"/>
                                  <w:divBdr>
                                    <w:top w:val="none" w:sz="0" w:space="0" w:color="auto"/>
                                    <w:left w:val="none" w:sz="0" w:space="0" w:color="auto"/>
                                    <w:bottom w:val="none" w:sz="0" w:space="0" w:color="auto"/>
                                    <w:right w:val="none" w:sz="0" w:space="0" w:color="auto"/>
                                  </w:divBdr>
                                  <w:divsChild>
                                    <w:div w:id="203083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6681739">
      <w:bodyDiv w:val="1"/>
      <w:marLeft w:val="0"/>
      <w:marRight w:val="0"/>
      <w:marTop w:val="0"/>
      <w:marBottom w:val="0"/>
      <w:divBdr>
        <w:top w:val="none" w:sz="0" w:space="0" w:color="auto"/>
        <w:left w:val="none" w:sz="0" w:space="0" w:color="auto"/>
        <w:bottom w:val="none" w:sz="0" w:space="0" w:color="auto"/>
        <w:right w:val="none" w:sz="0" w:space="0" w:color="auto"/>
      </w:divBdr>
      <w:divsChild>
        <w:div w:id="1647514794">
          <w:marLeft w:val="0"/>
          <w:marRight w:val="1"/>
          <w:marTop w:val="0"/>
          <w:marBottom w:val="0"/>
          <w:divBdr>
            <w:top w:val="none" w:sz="0" w:space="0" w:color="auto"/>
            <w:left w:val="none" w:sz="0" w:space="0" w:color="auto"/>
            <w:bottom w:val="none" w:sz="0" w:space="0" w:color="auto"/>
            <w:right w:val="none" w:sz="0" w:space="0" w:color="auto"/>
          </w:divBdr>
          <w:divsChild>
            <w:div w:id="677195635">
              <w:marLeft w:val="0"/>
              <w:marRight w:val="0"/>
              <w:marTop w:val="0"/>
              <w:marBottom w:val="0"/>
              <w:divBdr>
                <w:top w:val="none" w:sz="0" w:space="0" w:color="auto"/>
                <w:left w:val="none" w:sz="0" w:space="0" w:color="auto"/>
                <w:bottom w:val="none" w:sz="0" w:space="0" w:color="auto"/>
                <w:right w:val="none" w:sz="0" w:space="0" w:color="auto"/>
              </w:divBdr>
              <w:divsChild>
                <w:div w:id="865100134">
                  <w:marLeft w:val="0"/>
                  <w:marRight w:val="1"/>
                  <w:marTop w:val="0"/>
                  <w:marBottom w:val="0"/>
                  <w:divBdr>
                    <w:top w:val="none" w:sz="0" w:space="0" w:color="auto"/>
                    <w:left w:val="none" w:sz="0" w:space="0" w:color="auto"/>
                    <w:bottom w:val="none" w:sz="0" w:space="0" w:color="auto"/>
                    <w:right w:val="none" w:sz="0" w:space="0" w:color="auto"/>
                  </w:divBdr>
                  <w:divsChild>
                    <w:div w:id="178471508">
                      <w:marLeft w:val="0"/>
                      <w:marRight w:val="0"/>
                      <w:marTop w:val="0"/>
                      <w:marBottom w:val="0"/>
                      <w:divBdr>
                        <w:top w:val="none" w:sz="0" w:space="0" w:color="auto"/>
                        <w:left w:val="none" w:sz="0" w:space="0" w:color="auto"/>
                        <w:bottom w:val="none" w:sz="0" w:space="0" w:color="auto"/>
                        <w:right w:val="none" w:sz="0" w:space="0" w:color="auto"/>
                      </w:divBdr>
                      <w:divsChild>
                        <w:div w:id="338044667">
                          <w:marLeft w:val="0"/>
                          <w:marRight w:val="0"/>
                          <w:marTop w:val="0"/>
                          <w:marBottom w:val="0"/>
                          <w:divBdr>
                            <w:top w:val="none" w:sz="0" w:space="0" w:color="auto"/>
                            <w:left w:val="none" w:sz="0" w:space="0" w:color="auto"/>
                            <w:bottom w:val="none" w:sz="0" w:space="0" w:color="auto"/>
                            <w:right w:val="none" w:sz="0" w:space="0" w:color="auto"/>
                          </w:divBdr>
                          <w:divsChild>
                            <w:div w:id="1919319670">
                              <w:marLeft w:val="0"/>
                              <w:marRight w:val="0"/>
                              <w:marTop w:val="120"/>
                              <w:marBottom w:val="360"/>
                              <w:divBdr>
                                <w:top w:val="none" w:sz="0" w:space="0" w:color="auto"/>
                                <w:left w:val="none" w:sz="0" w:space="0" w:color="auto"/>
                                <w:bottom w:val="none" w:sz="0" w:space="0" w:color="auto"/>
                                <w:right w:val="none" w:sz="0" w:space="0" w:color="auto"/>
                              </w:divBdr>
                              <w:divsChild>
                                <w:div w:id="47993825">
                                  <w:marLeft w:val="420"/>
                                  <w:marRight w:val="0"/>
                                  <w:marTop w:val="0"/>
                                  <w:marBottom w:val="0"/>
                                  <w:divBdr>
                                    <w:top w:val="none" w:sz="0" w:space="0" w:color="auto"/>
                                    <w:left w:val="none" w:sz="0" w:space="0" w:color="auto"/>
                                    <w:bottom w:val="none" w:sz="0" w:space="0" w:color="auto"/>
                                    <w:right w:val="none" w:sz="0" w:space="0" w:color="auto"/>
                                  </w:divBdr>
                                  <w:divsChild>
                                    <w:div w:id="168721349">
                                      <w:marLeft w:val="0"/>
                                      <w:marRight w:val="0"/>
                                      <w:marTop w:val="34"/>
                                      <w:marBottom w:val="34"/>
                                      <w:divBdr>
                                        <w:top w:val="none" w:sz="0" w:space="0" w:color="auto"/>
                                        <w:left w:val="none" w:sz="0" w:space="0" w:color="auto"/>
                                        <w:bottom w:val="none" w:sz="0" w:space="0" w:color="auto"/>
                                        <w:right w:val="none" w:sz="0" w:space="0" w:color="auto"/>
                                      </w:divBdr>
                                    </w:div>
                                    <w:div w:id="1122843829">
                                      <w:marLeft w:val="0"/>
                                      <w:marRight w:val="0"/>
                                      <w:marTop w:val="0"/>
                                      <w:marBottom w:val="0"/>
                                      <w:divBdr>
                                        <w:top w:val="none" w:sz="0" w:space="0" w:color="auto"/>
                                        <w:left w:val="none" w:sz="0" w:space="0" w:color="auto"/>
                                        <w:bottom w:val="none" w:sz="0" w:space="0" w:color="auto"/>
                                        <w:right w:val="none" w:sz="0" w:space="0" w:color="auto"/>
                                      </w:divBdr>
                                      <w:divsChild>
                                        <w:div w:id="195790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69283603">
      <w:bodyDiv w:val="1"/>
      <w:marLeft w:val="0"/>
      <w:marRight w:val="0"/>
      <w:marTop w:val="0"/>
      <w:marBottom w:val="0"/>
      <w:divBdr>
        <w:top w:val="none" w:sz="0" w:space="0" w:color="auto"/>
        <w:left w:val="none" w:sz="0" w:space="0" w:color="auto"/>
        <w:bottom w:val="none" w:sz="0" w:space="0" w:color="auto"/>
        <w:right w:val="none" w:sz="0" w:space="0" w:color="auto"/>
      </w:divBdr>
      <w:divsChild>
        <w:div w:id="1166479864">
          <w:marLeft w:val="0"/>
          <w:marRight w:val="1"/>
          <w:marTop w:val="0"/>
          <w:marBottom w:val="0"/>
          <w:divBdr>
            <w:top w:val="none" w:sz="0" w:space="0" w:color="auto"/>
            <w:left w:val="none" w:sz="0" w:space="0" w:color="auto"/>
            <w:bottom w:val="none" w:sz="0" w:space="0" w:color="auto"/>
            <w:right w:val="none" w:sz="0" w:space="0" w:color="auto"/>
          </w:divBdr>
          <w:divsChild>
            <w:div w:id="1724062827">
              <w:marLeft w:val="0"/>
              <w:marRight w:val="0"/>
              <w:marTop w:val="0"/>
              <w:marBottom w:val="0"/>
              <w:divBdr>
                <w:top w:val="none" w:sz="0" w:space="0" w:color="auto"/>
                <w:left w:val="none" w:sz="0" w:space="0" w:color="auto"/>
                <w:bottom w:val="none" w:sz="0" w:space="0" w:color="auto"/>
                <w:right w:val="none" w:sz="0" w:space="0" w:color="auto"/>
              </w:divBdr>
              <w:divsChild>
                <w:div w:id="1937708339">
                  <w:marLeft w:val="0"/>
                  <w:marRight w:val="1"/>
                  <w:marTop w:val="0"/>
                  <w:marBottom w:val="0"/>
                  <w:divBdr>
                    <w:top w:val="none" w:sz="0" w:space="0" w:color="auto"/>
                    <w:left w:val="none" w:sz="0" w:space="0" w:color="auto"/>
                    <w:bottom w:val="none" w:sz="0" w:space="0" w:color="auto"/>
                    <w:right w:val="none" w:sz="0" w:space="0" w:color="auto"/>
                  </w:divBdr>
                  <w:divsChild>
                    <w:div w:id="95247853">
                      <w:marLeft w:val="0"/>
                      <w:marRight w:val="0"/>
                      <w:marTop w:val="0"/>
                      <w:marBottom w:val="0"/>
                      <w:divBdr>
                        <w:top w:val="none" w:sz="0" w:space="0" w:color="auto"/>
                        <w:left w:val="none" w:sz="0" w:space="0" w:color="auto"/>
                        <w:bottom w:val="none" w:sz="0" w:space="0" w:color="auto"/>
                        <w:right w:val="none" w:sz="0" w:space="0" w:color="auto"/>
                      </w:divBdr>
                      <w:divsChild>
                        <w:div w:id="161896734">
                          <w:marLeft w:val="0"/>
                          <w:marRight w:val="0"/>
                          <w:marTop w:val="0"/>
                          <w:marBottom w:val="0"/>
                          <w:divBdr>
                            <w:top w:val="none" w:sz="0" w:space="0" w:color="auto"/>
                            <w:left w:val="none" w:sz="0" w:space="0" w:color="auto"/>
                            <w:bottom w:val="none" w:sz="0" w:space="0" w:color="auto"/>
                            <w:right w:val="none" w:sz="0" w:space="0" w:color="auto"/>
                          </w:divBdr>
                          <w:divsChild>
                            <w:div w:id="685252370">
                              <w:marLeft w:val="0"/>
                              <w:marRight w:val="0"/>
                              <w:marTop w:val="120"/>
                              <w:marBottom w:val="360"/>
                              <w:divBdr>
                                <w:top w:val="none" w:sz="0" w:space="0" w:color="auto"/>
                                <w:left w:val="none" w:sz="0" w:space="0" w:color="auto"/>
                                <w:bottom w:val="none" w:sz="0" w:space="0" w:color="auto"/>
                                <w:right w:val="none" w:sz="0" w:space="0" w:color="auto"/>
                              </w:divBdr>
                              <w:divsChild>
                                <w:div w:id="982735672">
                                  <w:marLeft w:val="420"/>
                                  <w:marRight w:val="0"/>
                                  <w:marTop w:val="0"/>
                                  <w:marBottom w:val="0"/>
                                  <w:divBdr>
                                    <w:top w:val="none" w:sz="0" w:space="0" w:color="auto"/>
                                    <w:left w:val="none" w:sz="0" w:space="0" w:color="auto"/>
                                    <w:bottom w:val="none" w:sz="0" w:space="0" w:color="auto"/>
                                    <w:right w:val="none" w:sz="0" w:space="0" w:color="auto"/>
                                  </w:divBdr>
                                  <w:divsChild>
                                    <w:div w:id="2095320844">
                                      <w:marLeft w:val="0"/>
                                      <w:marRight w:val="0"/>
                                      <w:marTop w:val="34"/>
                                      <w:marBottom w:val="34"/>
                                      <w:divBdr>
                                        <w:top w:val="none" w:sz="0" w:space="0" w:color="auto"/>
                                        <w:left w:val="none" w:sz="0" w:space="0" w:color="auto"/>
                                        <w:bottom w:val="none" w:sz="0" w:space="0" w:color="auto"/>
                                        <w:right w:val="none" w:sz="0" w:space="0" w:color="auto"/>
                                      </w:divBdr>
                                    </w:div>
                                    <w:div w:id="102110948">
                                      <w:marLeft w:val="0"/>
                                      <w:marRight w:val="0"/>
                                      <w:marTop w:val="0"/>
                                      <w:marBottom w:val="0"/>
                                      <w:divBdr>
                                        <w:top w:val="none" w:sz="0" w:space="0" w:color="auto"/>
                                        <w:left w:val="none" w:sz="0" w:space="0" w:color="auto"/>
                                        <w:bottom w:val="none" w:sz="0" w:space="0" w:color="auto"/>
                                        <w:right w:val="none" w:sz="0" w:space="0" w:color="auto"/>
                                      </w:divBdr>
                                      <w:divsChild>
                                        <w:div w:id="1416898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38353805">
      <w:bodyDiv w:val="1"/>
      <w:marLeft w:val="0"/>
      <w:marRight w:val="0"/>
      <w:marTop w:val="0"/>
      <w:marBottom w:val="0"/>
      <w:divBdr>
        <w:top w:val="none" w:sz="0" w:space="0" w:color="auto"/>
        <w:left w:val="none" w:sz="0" w:space="0" w:color="auto"/>
        <w:bottom w:val="none" w:sz="0" w:space="0" w:color="auto"/>
        <w:right w:val="none" w:sz="0" w:space="0" w:color="auto"/>
      </w:divBdr>
      <w:divsChild>
        <w:div w:id="1383102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1871936">
              <w:marLeft w:val="0"/>
              <w:marRight w:val="0"/>
              <w:marTop w:val="0"/>
              <w:marBottom w:val="0"/>
              <w:divBdr>
                <w:top w:val="none" w:sz="0" w:space="0" w:color="auto"/>
                <w:left w:val="none" w:sz="0" w:space="0" w:color="auto"/>
                <w:bottom w:val="none" w:sz="0" w:space="0" w:color="auto"/>
                <w:right w:val="none" w:sz="0" w:space="0" w:color="auto"/>
              </w:divBdr>
              <w:divsChild>
                <w:div w:id="1620646635">
                  <w:marLeft w:val="0"/>
                  <w:marRight w:val="0"/>
                  <w:marTop w:val="0"/>
                  <w:marBottom w:val="0"/>
                  <w:divBdr>
                    <w:top w:val="none" w:sz="0" w:space="0" w:color="auto"/>
                    <w:left w:val="none" w:sz="0" w:space="0" w:color="auto"/>
                    <w:bottom w:val="none" w:sz="0" w:space="0" w:color="auto"/>
                    <w:right w:val="none" w:sz="0" w:space="0" w:color="auto"/>
                  </w:divBdr>
                  <w:divsChild>
                    <w:div w:id="79621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0098988">
      <w:bodyDiv w:val="1"/>
      <w:marLeft w:val="0"/>
      <w:marRight w:val="0"/>
      <w:marTop w:val="0"/>
      <w:marBottom w:val="0"/>
      <w:divBdr>
        <w:top w:val="none" w:sz="0" w:space="0" w:color="auto"/>
        <w:left w:val="none" w:sz="0" w:space="0" w:color="auto"/>
        <w:bottom w:val="none" w:sz="0" w:space="0" w:color="auto"/>
        <w:right w:val="none" w:sz="0" w:space="0" w:color="auto"/>
      </w:divBdr>
      <w:divsChild>
        <w:div w:id="17473349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5364414">
              <w:marLeft w:val="1830"/>
              <w:marRight w:val="0"/>
              <w:marTop w:val="0"/>
              <w:marBottom w:val="0"/>
              <w:divBdr>
                <w:top w:val="none" w:sz="0" w:space="0" w:color="auto"/>
                <w:left w:val="none" w:sz="0" w:space="0" w:color="auto"/>
                <w:bottom w:val="none" w:sz="0" w:space="0" w:color="auto"/>
                <w:right w:val="none" w:sz="0" w:space="0" w:color="auto"/>
              </w:divBdr>
            </w:div>
            <w:div w:id="716977949">
              <w:marLeft w:val="1830"/>
              <w:marRight w:val="0"/>
              <w:marTop w:val="0"/>
              <w:marBottom w:val="0"/>
              <w:divBdr>
                <w:top w:val="none" w:sz="0" w:space="0" w:color="auto"/>
                <w:left w:val="none" w:sz="0" w:space="0" w:color="auto"/>
                <w:bottom w:val="none" w:sz="0" w:space="0" w:color="auto"/>
                <w:right w:val="none" w:sz="0" w:space="0" w:color="auto"/>
              </w:divBdr>
            </w:div>
            <w:div w:id="906889251">
              <w:marLeft w:val="1830"/>
              <w:marRight w:val="0"/>
              <w:marTop w:val="0"/>
              <w:marBottom w:val="0"/>
              <w:divBdr>
                <w:top w:val="none" w:sz="0" w:space="0" w:color="auto"/>
                <w:left w:val="none" w:sz="0" w:space="0" w:color="auto"/>
                <w:bottom w:val="none" w:sz="0" w:space="0" w:color="auto"/>
                <w:right w:val="none" w:sz="0" w:space="0" w:color="auto"/>
              </w:divBdr>
            </w:div>
          </w:divsChild>
        </w:div>
      </w:divsChild>
    </w:div>
    <w:div w:id="1595741238">
      <w:bodyDiv w:val="1"/>
      <w:marLeft w:val="0"/>
      <w:marRight w:val="0"/>
      <w:marTop w:val="0"/>
      <w:marBottom w:val="0"/>
      <w:divBdr>
        <w:top w:val="none" w:sz="0" w:space="0" w:color="auto"/>
        <w:left w:val="none" w:sz="0" w:space="0" w:color="auto"/>
        <w:bottom w:val="none" w:sz="0" w:space="0" w:color="auto"/>
        <w:right w:val="none" w:sz="0" w:space="0" w:color="auto"/>
      </w:divBdr>
    </w:div>
    <w:div w:id="1622028709">
      <w:bodyDiv w:val="1"/>
      <w:marLeft w:val="0"/>
      <w:marRight w:val="0"/>
      <w:marTop w:val="0"/>
      <w:marBottom w:val="0"/>
      <w:divBdr>
        <w:top w:val="none" w:sz="0" w:space="0" w:color="auto"/>
        <w:left w:val="none" w:sz="0" w:space="0" w:color="auto"/>
        <w:bottom w:val="none" w:sz="0" w:space="0" w:color="auto"/>
        <w:right w:val="none" w:sz="0" w:space="0" w:color="auto"/>
      </w:divBdr>
      <w:divsChild>
        <w:div w:id="526219168">
          <w:marLeft w:val="0"/>
          <w:marRight w:val="0"/>
          <w:marTop w:val="0"/>
          <w:marBottom w:val="0"/>
          <w:divBdr>
            <w:top w:val="none" w:sz="0" w:space="0" w:color="auto"/>
            <w:left w:val="none" w:sz="0" w:space="0" w:color="auto"/>
            <w:bottom w:val="none" w:sz="0" w:space="0" w:color="auto"/>
            <w:right w:val="none" w:sz="0" w:space="0" w:color="auto"/>
          </w:divBdr>
        </w:div>
        <w:div w:id="1068915973">
          <w:marLeft w:val="0"/>
          <w:marRight w:val="0"/>
          <w:marTop w:val="0"/>
          <w:marBottom w:val="0"/>
          <w:divBdr>
            <w:top w:val="none" w:sz="0" w:space="0" w:color="auto"/>
            <w:left w:val="none" w:sz="0" w:space="0" w:color="auto"/>
            <w:bottom w:val="none" w:sz="0" w:space="0" w:color="auto"/>
            <w:right w:val="none" w:sz="0" w:space="0" w:color="auto"/>
          </w:divBdr>
        </w:div>
      </w:divsChild>
    </w:div>
    <w:div w:id="1662467614">
      <w:bodyDiv w:val="1"/>
      <w:marLeft w:val="0"/>
      <w:marRight w:val="0"/>
      <w:marTop w:val="0"/>
      <w:marBottom w:val="0"/>
      <w:divBdr>
        <w:top w:val="none" w:sz="0" w:space="0" w:color="auto"/>
        <w:left w:val="none" w:sz="0" w:space="0" w:color="auto"/>
        <w:bottom w:val="none" w:sz="0" w:space="0" w:color="auto"/>
        <w:right w:val="none" w:sz="0" w:space="0" w:color="auto"/>
      </w:divBdr>
      <w:divsChild>
        <w:div w:id="883718972">
          <w:marLeft w:val="0"/>
          <w:marRight w:val="1"/>
          <w:marTop w:val="0"/>
          <w:marBottom w:val="0"/>
          <w:divBdr>
            <w:top w:val="none" w:sz="0" w:space="0" w:color="auto"/>
            <w:left w:val="none" w:sz="0" w:space="0" w:color="auto"/>
            <w:bottom w:val="none" w:sz="0" w:space="0" w:color="auto"/>
            <w:right w:val="none" w:sz="0" w:space="0" w:color="auto"/>
          </w:divBdr>
          <w:divsChild>
            <w:div w:id="1267931573">
              <w:marLeft w:val="0"/>
              <w:marRight w:val="0"/>
              <w:marTop w:val="0"/>
              <w:marBottom w:val="0"/>
              <w:divBdr>
                <w:top w:val="none" w:sz="0" w:space="0" w:color="auto"/>
                <w:left w:val="none" w:sz="0" w:space="0" w:color="auto"/>
                <w:bottom w:val="none" w:sz="0" w:space="0" w:color="auto"/>
                <w:right w:val="none" w:sz="0" w:space="0" w:color="auto"/>
              </w:divBdr>
              <w:divsChild>
                <w:div w:id="1224826175">
                  <w:marLeft w:val="0"/>
                  <w:marRight w:val="1"/>
                  <w:marTop w:val="0"/>
                  <w:marBottom w:val="0"/>
                  <w:divBdr>
                    <w:top w:val="none" w:sz="0" w:space="0" w:color="auto"/>
                    <w:left w:val="none" w:sz="0" w:space="0" w:color="auto"/>
                    <w:bottom w:val="none" w:sz="0" w:space="0" w:color="auto"/>
                    <w:right w:val="none" w:sz="0" w:space="0" w:color="auto"/>
                  </w:divBdr>
                  <w:divsChild>
                    <w:div w:id="475803970">
                      <w:marLeft w:val="0"/>
                      <w:marRight w:val="0"/>
                      <w:marTop w:val="0"/>
                      <w:marBottom w:val="0"/>
                      <w:divBdr>
                        <w:top w:val="none" w:sz="0" w:space="0" w:color="auto"/>
                        <w:left w:val="none" w:sz="0" w:space="0" w:color="auto"/>
                        <w:bottom w:val="none" w:sz="0" w:space="0" w:color="auto"/>
                        <w:right w:val="none" w:sz="0" w:space="0" w:color="auto"/>
                      </w:divBdr>
                      <w:divsChild>
                        <w:div w:id="740561191">
                          <w:marLeft w:val="0"/>
                          <w:marRight w:val="0"/>
                          <w:marTop w:val="0"/>
                          <w:marBottom w:val="0"/>
                          <w:divBdr>
                            <w:top w:val="none" w:sz="0" w:space="0" w:color="auto"/>
                            <w:left w:val="none" w:sz="0" w:space="0" w:color="auto"/>
                            <w:bottom w:val="none" w:sz="0" w:space="0" w:color="auto"/>
                            <w:right w:val="none" w:sz="0" w:space="0" w:color="auto"/>
                          </w:divBdr>
                          <w:divsChild>
                            <w:div w:id="585842824">
                              <w:marLeft w:val="0"/>
                              <w:marRight w:val="0"/>
                              <w:marTop w:val="120"/>
                              <w:marBottom w:val="360"/>
                              <w:divBdr>
                                <w:top w:val="none" w:sz="0" w:space="0" w:color="auto"/>
                                <w:left w:val="none" w:sz="0" w:space="0" w:color="auto"/>
                                <w:bottom w:val="none" w:sz="0" w:space="0" w:color="auto"/>
                                <w:right w:val="none" w:sz="0" w:space="0" w:color="auto"/>
                              </w:divBdr>
                              <w:divsChild>
                                <w:div w:id="1713841813">
                                  <w:marLeft w:val="420"/>
                                  <w:marRight w:val="0"/>
                                  <w:marTop w:val="0"/>
                                  <w:marBottom w:val="0"/>
                                  <w:divBdr>
                                    <w:top w:val="none" w:sz="0" w:space="0" w:color="auto"/>
                                    <w:left w:val="none" w:sz="0" w:space="0" w:color="auto"/>
                                    <w:bottom w:val="none" w:sz="0" w:space="0" w:color="auto"/>
                                    <w:right w:val="none" w:sz="0" w:space="0" w:color="auto"/>
                                  </w:divBdr>
                                  <w:divsChild>
                                    <w:div w:id="676468220">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1836578">
      <w:bodyDiv w:val="1"/>
      <w:marLeft w:val="0"/>
      <w:marRight w:val="0"/>
      <w:marTop w:val="0"/>
      <w:marBottom w:val="0"/>
      <w:divBdr>
        <w:top w:val="none" w:sz="0" w:space="0" w:color="auto"/>
        <w:left w:val="none" w:sz="0" w:space="0" w:color="auto"/>
        <w:bottom w:val="none" w:sz="0" w:space="0" w:color="auto"/>
        <w:right w:val="none" w:sz="0" w:space="0" w:color="auto"/>
      </w:divBdr>
      <w:divsChild>
        <w:div w:id="1148522633">
          <w:marLeft w:val="0"/>
          <w:marRight w:val="1"/>
          <w:marTop w:val="0"/>
          <w:marBottom w:val="0"/>
          <w:divBdr>
            <w:top w:val="none" w:sz="0" w:space="0" w:color="auto"/>
            <w:left w:val="none" w:sz="0" w:space="0" w:color="auto"/>
            <w:bottom w:val="none" w:sz="0" w:space="0" w:color="auto"/>
            <w:right w:val="none" w:sz="0" w:space="0" w:color="auto"/>
          </w:divBdr>
          <w:divsChild>
            <w:div w:id="282346155">
              <w:marLeft w:val="0"/>
              <w:marRight w:val="0"/>
              <w:marTop w:val="0"/>
              <w:marBottom w:val="0"/>
              <w:divBdr>
                <w:top w:val="none" w:sz="0" w:space="0" w:color="auto"/>
                <w:left w:val="none" w:sz="0" w:space="0" w:color="auto"/>
                <w:bottom w:val="none" w:sz="0" w:space="0" w:color="auto"/>
                <w:right w:val="none" w:sz="0" w:space="0" w:color="auto"/>
              </w:divBdr>
              <w:divsChild>
                <w:div w:id="1031691778">
                  <w:marLeft w:val="0"/>
                  <w:marRight w:val="1"/>
                  <w:marTop w:val="0"/>
                  <w:marBottom w:val="0"/>
                  <w:divBdr>
                    <w:top w:val="none" w:sz="0" w:space="0" w:color="auto"/>
                    <w:left w:val="none" w:sz="0" w:space="0" w:color="auto"/>
                    <w:bottom w:val="none" w:sz="0" w:space="0" w:color="auto"/>
                    <w:right w:val="none" w:sz="0" w:space="0" w:color="auto"/>
                  </w:divBdr>
                  <w:divsChild>
                    <w:div w:id="1315793619">
                      <w:marLeft w:val="0"/>
                      <w:marRight w:val="0"/>
                      <w:marTop w:val="0"/>
                      <w:marBottom w:val="0"/>
                      <w:divBdr>
                        <w:top w:val="none" w:sz="0" w:space="0" w:color="auto"/>
                        <w:left w:val="none" w:sz="0" w:space="0" w:color="auto"/>
                        <w:bottom w:val="none" w:sz="0" w:space="0" w:color="auto"/>
                        <w:right w:val="none" w:sz="0" w:space="0" w:color="auto"/>
                      </w:divBdr>
                      <w:divsChild>
                        <w:div w:id="1505588047">
                          <w:marLeft w:val="0"/>
                          <w:marRight w:val="0"/>
                          <w:marTop w:val="0"/>
                          <w:marBottom w:val="0"/>
                          <w:divBdr>
                            <w:top w:val="none" w:sz="0" w:space="0" w:color="auto"/>
                            <w:left w:val="none" w:sz="0" w:space="0" w:color="auto"/>
                            <w:bottom w:val="none" w:sz="0" w:space="0" w:color="auto"/>
                            <w:right w:val="none" w:sz="0" w:space="0" w:color="auto"/>
                          </w:divBdr>
                          <w:divsChild>
                            <w:div w:id="1525824428">
                              <w:marLeft w:val="0"/>
                              <w:marRight w:val="0"/>
                              <w:marTop w:val="0"/>
                              <w:marBottom w:val="0"/>
                              <w:divBdr>
                                <w:top w:val="none" w:sz="0" w:space="0" w:color="auto"/>
                                <w:left w:val="none" w:sz="0" w:space="0" w:color="auto"/>
                                <w:bottom w:val="none" w:sz="0" w:space="0" w:color="auto"/>
                                <w:right w:val="none" w:sz="0" w:space="0" w:color="auto"/>
                              </w:divBdr>
                            </w:div>
                          </w:divsChild>
                        </w:div>
                        <w:div w:id="2144426022">
                          <w:marLeft w:val="0"/>
                          <w:marRight w:val="0"/>
                          <w:marTop w:val="0"/>
                          <w:marBottom w:val="0"/>
                          <w:divBdr>
                            <w:top w:val="none" w:sz="0" w:space="0" w:color="auto"/>
                            <w:left w:val="none" w:sz="0" w:space="0" w:color="auto"/>
                            <w:bottom w:val="none" w:sz="0" w:space="0" w:color="auto"/>
                            <w:right w:val="none" w:sz="0" w:space="0" w:color="auto"/>
                          </w:divBdr>
                          <w:divsChild>
                            <w:div w:id="1515799166">
                              <w:marLeft w:val="0"/>
                              <w:marRight w:val="0"/>
                              <w:marTop w:val="120"/>
                              <w:marBottom w:val="360"/>
                              <w:divBdr>
                                <w:top w:val="none" w:sz="0" w:space="0" w:color="auto"/>
                                <w:left w:val="none" w:sz="0" w:space="0" w:color="auto"/>
                                <w:bottom w:val="none" w:sz="0" w:space="0" w:color="auto"/>
                                <w:right w:val="none" w:sz="0" w:space="0" w:color="auto"/>
                              </w:divBdr>
                              <w:divsChild>
                                <w:div w:id="1261909682">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641149">
      <w:bodyDiv w:val="1"/>
      <w:marLeft w:val="0"/>
      <w:marRight w:val="0"/>
      <w:marTop w:val="0"/>
      <w:marBottom w:val="0"/>
      <w:divBdr>
        <w:top w:val="none" w:sz="0" w:space="0" w:color="auto"/>
        <w:left w:val="none" w:sz="0" w:space="0" w:color="auto"/>
        <w:bottom w:val="none" w:sz="0" w:space="0" w:color="auto"/>
        <w:right w:val="none" w:sz="0" w:space="0" w:color="auto"/>
      </w:divBdr>
      <w:divsChild>
        <w:div w:id="2332055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4926296">
              <w:marLeft w:val="2136"/>
              <w:marRight w:val="0"/>
              <w:marTop w:val="0"/>
              <w:marBottom w:val="0"/>
              <w:divBdr>
                <w:top w:val="none" w:sz="0" w:space="0" w:color="auto"/>
                <w:left w:val="none" w:sz="0" w:space="0" w:color="auto"/>
                <w:bottom w:val="none" w:sz="0" w:space="0" w:color="auto"/>
                <w:right w:val="none" w:sz="0" w:space="0" w:color="auto"/>
              </w:divBdr>
            </w:div>
            <w:div w:id="1274903410">
              <w:marLeft w:val="2136"/>
              <w:marRight w:val="0"/>
              <w:marTop w:val="0"/>
              <w:marBottom w:val="0"/>
              <w:divBdr>
                <w:top w:val="none" w:sz="0" w:space="0" w:color="auto"/>
                <w:left w:val="none" w:sz="0" w:space="0" w:color="auto"/>
                <w:bottom w:val="none" w:sz="0" w:space="0" w:color="auto"/>
                <w:right w:val="none" w:sz="0" w:space="0" w:color="auto"/>
              </w:divBdr>
            </w:div>
            <w:div w:id="1957641110">
              <w:marLeft w:val="2136"/>
              <w:marRight w:val="0"/>
              <w:marTop w:val="0"/>
              <w:marBottom w:val="0"/>
              <w:divBdr>
                <w:top w:val="none" w:sz="0" w:space="0" w:color="auto"/>
                <w:left w:val="none" w:sz="0" w:space="0" w:color="auto"/>
                <w:bottom w:val="none" w:sz="0" w:space="0" w:color="auto"/>
                <w:right w:val="none" w:sz="0" w:space="0" w:color="auto"/>
              </w:divBdr>
            </w:div>
          </w:divsChild>
        </w:div>
      </w:divsChild>
    </w:div>
    <w:div w:id="1837264224">
      <w:bodyDiv w:val="1"/>
      <w:marLeft w:val="0"/>
      <w:marRight w:val="0"/>
      <w:marTop w:val="0"/>
      <w:marBottom w:val="0"/>
      <w:divBdr>
        <w:top w:val="none" w:sz="0" w:space="0" w:color="auto"/>
        <w:left w:val="none" w:sz="0" w:space="0" w:color="auto"/>
        <w:bottom w:val="none" w:sz="0" w:space="0" w:color="auto"/>
        <w:right w:val="none" w:sz="0" w:space="0" w:color="auto"/>
      </w:divBdr>
    </w:div>
    <w:div w:id="1846901376">
      <w:bodyDiv w:val="1"/>
      <w:marLeft w:val="0"/>
      <w:marRight w:val="0"/>
      <w:marTop w:val="0"/>
      <w:marBottom w:val="0"/>
      <w:divBdr>
        <w:top w:val="none" w:sz="0" w:space="0" w:color="auto"/>
        <w:left w:val="none" w:sz="0" w:space="0" w:color="auto"/>
        <w:bottom w:val="none" w:sz="0" w:space="0" w:color="auto"/>
        <w:right w:val="none" w:sz="0" w:space="0" w:color="auto"/>
      </w:divBdr>
      <w:divsChild>
        <w:div w:id="1837767448">
          <w:marLeft w:val="0"/>
          <w:marRight w:val="1"/>
          <w:marTop w:val="0"/>
          <w:marBottom w:val="0"/>
          <w:divBdr>
            <w:top w:val="none" w:sz="0" w:space="0" w:color="auto"/>
            <w:left w:val="none" w:sz="0" w:space="0" w:color="auto"/>
            <w:bottom w:val="none" w:sz="0" w:space="0" w:color="auto"/>
            <w:right w:val="none" w:sz="0" w:space="0" w:color="auto"/>
          </w:divBdr>
          <w:divsChild>
            <w:div w:id="490755785">
              <w:marLeft w:val="0"/>
              <w:marRight w:val="0"/>
              <w:marTop w:val="0"/>
              <w:marBottom w:val="0"/>
              <w:divBdr>
                <w:top w:val="none" w:sz="0" w:space="0" w:color="auto"/>
                <w:left w:val="none" w:sz="0" w:space="0" w:color="auto"/>
                <w:bottom w:val="none" w:sz="0" w:space="0" w:color="auto"/>
                <w:right w:val="none" w:sz="0" w:space="0" w:color="auto"/>
              </w:divBdr>
              <w:divsChild>
                <w:div w:id="702483301">
                  <w:marLeft w:val="0"/>
                  <w:marRight w:val="1"/>
                  <w:marTop w:val="0"/>
                  <w:marBottom w:val="0"/>
                  <w:divBdr>
                    <w:top w:val="none" w:sz="0" w:space="0" w:color="auto"/>
                    <w:left w:val="none" w:sz="0" w:space="0" w:color="auto"/>
                    <w:bottom w:val="none" w:sz="0" w:space="0" w:color="auto"/>
                    <w:right w:val="none" w:sz="0" w:space="0" w:color="auto"/>
                  </w:divBdr>
                  <w:divsChild>
                    <w:div w:id="923995415">
                      <w:marLeft w:val="0"/>
                      <w:marRight w:val="0"/>
                      <w:marTop w:val="0"/>
                      <w:marBottom w:val="0"/>
                      <w:divBdr>
                        <w:top w:val="none" w:sz="0" w:space="0" w:color="auto"/>
                        <w:left w:val="none" w:sz="0" w:space="0" w:color="auto"/>
                        <w:bottom w:val="none" w:sz="0" w:space="0" w:color="auto"/>
                        <w:right w:val="none" w:sz="0" w:space="0" w:color="auto"/>
                      </w:divBdr>
                      <w:divsChild>
                        <w:div w:id="14694692">
                          <w:marLeft w:val="0"/>
                          <w:marRight w:val="0"/>
                          <w:marTop w:val="0"/>
                          <w:marBottom w:val="0"/>
                          <w:divBdr>
                            <w:top w:val="none" w:sz="0" w:space="0" w:color="auto"/>
                            <w:left w:val="none" w:sz="0" w:space="0" w:color="auto"/>
                            <w:bottom w:val="none" w:sz="0" w:space="0" w:color="auto"/>
                            <w:right w:val="none" w:sz="0" w:space="0" w:color="auto"/>
                          </w:divBdr>
                          <w:divsChild>
                            <w:div w:id="724720580">
                              <w:marLeft w:val="0"/>
                              <w:marRight w:val="0"/>
                              <w:marTop w:val="120"/>
                              <w:marBottom w:val="360"/>
                              <w:divBdr>
                                <w:top w:val="none" w:sz="0" w:space="0" w:color="auto"/>
                                <w:left w:val="none" w:sz="0" w:space="0" w:color="auto"/>
                                <w:bottom w:val="none" w:sz="0" w:space="0" w:color="auto"/>
                                <w:right w:val="none" w:sz="0" w:space="0" w:color="auto"/>
                              </w:divBdr>
                              <w:divsChild>
                                <w:div w:id="1062750764">
                                  <w:marLeft w:val="0"/>
                                  <w:marRight w:val="0"/>
                                  <w:marTop w:val="34"/>
                                  <w:marBottom w:val="34"/>
                                  <w:divBdr>
                                    <w:top w:val="none" w:sz="0" w:space="0" w:color="auto"/>
                                    <w:left w:val="none" w:sz="0" w:space="0" w:color="auto"/>
                                    <w:bottom w:val="none" w:sz="0" w:space="0" w:color="auto"/>
                                    <w:right w:val="none" w:sz="0" w:space="0" w:color="auto"/>
                                  </w:divBdr>
                                </w:div>
                                <w:div w:id="1638680365">
                                  <w:marLeft w:val="0"/>
                                  <w:marRight w:val="0"/>
                                  <w:marTop w:val="0"/>
                                  <w:marBottom w:val="0"/>
                                  <w:divBdr>
                                    <w:top w:val="none" w:sz="0" w:space="0" w:color="auto"/>
                                    <w:left w:val="none" w:sz="0" w:space="0" w:color="auto"/>
                                    <w:bottom w:val="none" w:sz="0" w:space="0" w:color="auto"/>
                                    <w:right w:val="none" w:sz="0" w:space="0" w:color="auto"/>
                                  </w:divBdr>
                                  <w:divsChild>
                                    <w:div w:id="11194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6718427">
      <w:bodyDiv w:val="1"/>
      <w:marLeft w:val="0"/>
      <w:marRight w:val="0"/>
      <w:marTop w:val="0"/>
      <w:marBottom w:val="0"/>
      <w:divBdr>
        <w:top w:val="none" w:sz="0" w:space="0" w:color="auto"/>
        <w:left w:val="none" w:sz="0" w:space="0" w:color="auto"/>
        <w:bottom w:val="none" w:sz="0" w:space="0" w:color="auto"/>
        <w:right w:val="none" w:sz="0" w:space="0" w:color="auto"/>
      </w:divBdr>
      <w:divsChild>
        <w:div w:id="988093395">
          <w:marLeft w:val="0"/>
          <w:marRight w:val="1"/>
          <w:marTop w:val="0"/>
          <w:marBottom w:val="0"/>
          <w:divBdr>
            <w:top w:val="none" w:sz="0" w:space="0" w:color="auto"/>
            <w:left w:val="none" w:sz="0" w:space="0" w:color="auto"/>
            <w:bottom w:val="none" w:sz="0" w:space="0" w:color="auto"/>
            <w:right w:val="none" w:sz="0" w:space="0" w:color="auto"/>
          </w:divBdr>
          <w:divsChild>
            <w:div w:id="2079013623">
              <w:marLeft w:val="0"/>
              <w:marRight w:val="0"/>
              <w:marTop w:val="0"/>
              <w:marBottom w:val="0"/>
              <w:divBdr>
                <w:top w:val="none" w:sz="0" w:space="0" w:color="auto"/>
                <w:left w:val="none" w:sz="0" w:space="0" w:color="auto"/>
                <w:bottom w:val="none" w:sz="0" w:space="0" w:color="auto"/>
                <w:right w:val="none" w:sz="0" w:space="0" w:color="auto"/>
              </w:divBdr>
              <w:divsChild>
                <w:div w:id="118957966">
                  <w:marLeft w:val="0"/>
                  <w:marRight w:val="1"/>
                  <w:marTop w:val="0"/>
                  <w:marBottom w:val="0"/>
                  <w:divBdr>
                    <w:top w:val="none" w:sz="0" w:space="0" w:color="auto"/>
                    <w:left w:val="none" w:sz="0" w:space="0" w:color="auto"/>
                    <w:bottom w:val="none" w:sz="0" w:space="0" w:color="auto"/>
                    <w:right w:val="none" w:sz="0" w:space="0" w:color="auto"/>
                  </w:divBdr>
                  <w:divsChild>
                    <w:div w:id="736629788">
                      <w:marLeft w:val="0"/>
                      <w:marRight w:val="0"/>
                      <w:marTop w:val="0"/>
                      <w:marBottom w:val="0"/>
                      <w:divBdr>
                        <w:top w:val="none" w:sz="0" w:space="0" w:color="auto"/>
                        <w:left w:val="none" w:sz="0" w:space="0" w:color="auto"/>
                        <w:bottom w:val="none" w:sz="0" w:space="0" w:color="auto"/>
                        <w:right w:val="none" w:sz="0" w:space="0" w:color="auto"/>
                      </w:divBdr>
                      <w:divsChild>
                        <w:div w:id="1080710758">
                          <w:marLeft w:val="0"/>
                          <w:marRight w:val="0"/>
                          <w:marTop w:val="0"/>
                          <w:marBottom w:val="0"/>
                          <w:divBdr>
                            <w:top w:val="none" w:sz="0" w:space="0" w:color="auto"/>
                            <w:left w:val="none" w:sz="0" w:space="0" w:color="auto"/>
                            <w:bottom w:val="none" w:sz="0" w:space="0" w:color="auto"/>
                            <w:right w:val="none" w:sz="0" w:space="0" w:color="auto"/>
                          </w:divBdr>
                          <w:divsChild>
                            <w:div w:id="1749188332">
                              <w:marLeft w:val="0"/>
                              <w:marRight w:val="0"/>
                              <w:marTop w:val="120"/>
                              <w:marBottom w:val="360"/>
                              <w:divBdr>
                                <w:top w:val="none" w:sz="0" w:space="0" w:color="auto"/>
                                <w:left w:val="none" w:sz="0" w:space="0" w:color="auto"/>
                                <w:bottom w:val="none" w:sz="0" w:space="0" w:color="auto"/>
                                <w:right w:val="none" w:sz="0" w:space="0" w:color="auto"/>
                              </w:divBdr>
                              <w:divsChild>
                                <w:div w:id="83958859">
                                  <w:marLeft w:val="420"/>
                                  <w:marRight w:val="0"/>
                                  <w:marTop w:val="0"/>
                                  <w:marBottom w:val="0"/>
                                  <w:divBdr>
                                    <w:top w:val="none" w:sz="0" w:space="0" w:color="auto"/>
                                    <w:left w:val="none" w:sz="0" w:space="0" w:color="auto"/>
                                    <w:bottom w:val="none" w:sz="0" w:space="0" w:color="auto"/>
                                    <w:right w:val="none" w:sz="0" w:space="0" w:color="auto"/>
                                  </w:divBdr>
                                  <w:divsChild>
                                    <w:div w:id="768700822">
                                      <w:marLeft w:val="0"/>
                                      <w:marRight w:val="0"/>
                                      <w:marTop w:val="34"/>
                                      <w:marBottom w:val="34"/>
                                      <w:divBdr>
                                        <w:top w:val="none" w:sz="0" w:space="0" w:color="auto"/>
                                        <w:left w:val="none" w:sz="0" w:space="0" w:color="auto"/>
                                        <w:bottom w:val="none" w:sz="0" w:space="0" w:color="auto"/>
                                        <w:right w:val="none" w:sz="0" w:space="0" w:color="auto"/>
                                      </w:divBdr>
                                    </w:div>
                                    <w:div w:id="328755094">
                                      <w:marLeft w:val="0"/>
                                      <w:marRight w:val="0"/>
                                      <w:marTop w:val="0"/>
                                      <w:marBottom w:val="0"/>
                                      <w:divBdr>
                                        <w:top w:val="none" w:sz="0" w:space="0" w:color="auto"/>
                                        <w:left w:val="none" w:sz="0" w:space="0" w:color="auto"/>
                                        <w:bottom w:val="none" w:sz="0" w:space="0" w:color="auto"/>
                                        <w:right w:val="none" w:sz="0" w:space="0" w:color="auto"/>
                                      </w:divBdr>
                                      <w:divsChild>
                                        <w:div w:id="79298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6211930">
      <w:bodyDiv w:val="1"/>
      <w:marLeft w:val="0"/>
      <w:marRight w:val="0"/>
      <w:marTop w:val="0"/>
      <w:marBottom w:val="0"/>
      <w:divBdr>
        <w:top w:val="none" w:sz="0" w:space="0" w:color="auto"/>
        <w:left w:val="none" w:sz="0" w:space="0" w:color="auto"/>
        <w:bottom w:val="none" w:sz="0" w:space="0" w:color="auto"/>
        <w:right w:val="none" w:sz="0" w:space="0" w:color="auto"/>
      </w:divBdr>
      <w:divsChild>
        <w:div w:id="1973246925">
          <w:marLeft w:val="0"/>
          <w:marRight w:val="1"/>
          <w:marTop w:val="0"/>
          <w:marBottom w:val="0"/>
          <w:divBdr>
            <w:top w:val="none" w:sz="0" w:space="0" w:color="auto"/>
            <w:left w:val="none" w:sz="0" w:space="0" w:color="auto"/>
            <w:bottom w:val="none" w:sz="0" w:space="0" w:color="auto"/>
            <w:right w:val="none" w:sz="0" w:space="0" w:color="auto"/>
          </w:divBdr>
          <w:divsChild>
            <w:div w:id="1327395190">
              <w:marLeft w:val="0"/>
              <w:marRight w:val="0"/>
              <w:marTop w:val="0"/>
              <w:marBottom w:val="0"/>
              <w:divBdr>
                <w:top w:val="none" w:sz="0" w:space="0" w:color="auto"/>
                <w:left w:val="none" w:sz="0" w:space="0" w:color="auto"/>
                <w:bottom w:val="none" w:sz="0" w:space="0" w:color="auto"/>
                <w:right w:val="none" w:sz="0" w:space="0" w:color="auto"/>
              </w:divBdr>
              <w:divsChild>
                <w:div w:id="1870410971">
                  <w:marLeft w:val="0"/>
                  <w:marRight w:val="1"/>
                  <w:marTop w:val="0"/>
                  <w:marBottom w:val="0"/>
                  <w:divBdr>
                    <w:top w:val="none" w:sz="0" w:space="0" w:color="auto"/>
                    <w:left w:val="none" w:sz="0" w:space="0" w:color="auto"/>
                    <w:bottom w:val="none" w:sz="0" w:space="0" w:color="auto"/>
                    <w:right w:val="none" w:sz="0" w:space="0" w:color="auto"/>
                  </w:divBdr>
                  <w:divsChild>
                    <w:div w:id="1218665521">
                      <w:marLeft w:val="0"/>
                      <w:marRight w:val="0"/>
                      <w:marTop w:val="0"/>
                      <w:marBottom w:val="0"/>
                      <w:divBdr>
                        <w:top w:val="none" w:sz="0" w:space="0" w:color="auto"/>
                        <w:left w:val="none" w:sz="0" w:space="0" w:color="auto"/>
                        <w:bottom w:val="none" w:sz="0" w:space="0" w:color="auto"/>
                        <w:right w:val="none" w:sz="0" w:space="0" w:color="auto"/>
                      </w:divBdr>
                      <w:divsChild>
                        <w:div w:id="988244084">
                          <w:marLeft w:val="0"/>
                          <w:marRight w:val="0"/>
                          <w:marTop w:val="0"/>
                          <w:marBottom w:val="0"/>
                          <w:divBdr>
                            <w:top w:val="none" w:sz="0" w:space="0" w:color="auto"/>
                            <w:left w:val="none" w:sz="0" w:space="0" w:color="auto"/>
                            <w:bottom w:val="none" w:sz="0" w:space="0" w:color="auto"/>
                            <w:right w:val="none" w:sz="0" w:space="0" w:color="auto"/>
                          </w:divBdr>
                          <w:divsChild>
                            <w:div w:id="1285231462">
                              <w:marLeft w:val="0"/>
                              <w:marRight w:val="0"/>
                              <w:marTop w:val="120"/>
                              <w:marBottom w:val="360"/>
                              <w:divBdr>
                                <w:top w:val="none" w:sz="0" w:space="0" w:color="auto"/>
                                <w:left w:val="none" w:sz="0" w:space="0" w:color="auto"/>
                                <w:bottom w:val="none" w:sz="0" w:space="0" w:color="auto"/>
                                <w:right w:val="none" w:sz="0" w:space="0" w:color="auto"/>
                              </w:divBdr>
                              <w:divsChild>
                                <w:div w:id="174074131">
                                  <w:marLeft w:val="420"/>
                                  <w:marRight w:val="0"/>
                                  <w:marTop w:val="0"/>
                                  <w:marBottom w:val="0"/>
                                  <w:divBdr>
                                    <w:top w:val="none" w:sz="0" w:space="0" w:color="auto"/>
                                    <w:left w:val="none" w:sz="0" w:space="0" w:color="auto"/>
                                    <w:bottom w:val="none" w:sz="0" w:space="0" w:color="auto"/>
                                    <w:right w:val="none" w:sz="0" w:space="0" w:color="auto"/>
                                  </w:divBdr>
                                  <w:divsChild>
                                    <w:div w:id="4945929">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8000237">
      <w:bodyDiv w:val="1"/>
      <w:marLeft w:val="0"/>
      <w:marRight w:val="0"/>
      <w:marTop w:val="0"/>
      <w:marBottom w:val="0"/>
      <w:divBdr>
        <w:top w:val="none" w:sz="0" w:space="0" w:color="auto"/>
        <w:left w:val="none" w:sz="0" w:space="0" w:color="auto"/>
        <w:bottom w:val="none" w:sz="0" w:space="0" w:color="auto"/>
        <w:right w:val="none" w:sz="0" w:space="0" w:color="auto"/>
      </w:divBdr>
      <w:divsChild>
        <w:div w:id="19879755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2346460">
              <w:marLeft w:val="1830"/>
              <w:marRight w:val="0"/>
              <w:marTop w:val="0"/>
              <w:marBottom w:val="0"/>
              <w:divBdr>
                <w:top w:val="none" w:sz="0" w:space="0" w:color="auto"/>
                <w:left w:val="none" w:sz="0" w:space="0" w:color="auto"/>
                <w:bottom w:val="none" w:sz="0" w:space="0" w:color="auto"/>
                <w:right w:val="none" w:sz="0" w:space="0" w:color="auto"/>
              </w:divBdr>
            </w:div>
            <w:div w:id="1299989939">
              <w:marLeft w:val="1830"/>
              <w:marRight w:val="0"/>
              <w:marTop w:val="0"/>
              <w:marBottom w:val="0"/>
              <w:divBdr>
                <w:top w:val="none" w:sz="0" w:space="0" w:color="auto"/>
                <w:left w:val="none" w:sz="0" w:space="0" w:color="auto"/>
                <w:bottom w:val="none" w:sz="0" w:space="0" w:color="auto"/>
                <w:right w:val="none" w:sz="0" w:space="0" w:color="auto"/>
              </w:divBdr>
            </w:div>
            <w:div w:id="2037729190">
              <w:marLeft w:val="1830"/>
              <w:marRight w:val="0"/>
              <w:marTop w:val="0"/>
              <w:marBottom w:val="0"/>
              <w:divBdr>
                <w:top w:val="none" w:sz="0" w:space="0" w:color="auto"/>
                <w:left w:val="none" w:sz="0" w:space="0" w:color="auto"/>
                <w:bottom w:val="none" w:sz="0" w:space="0" w:color="auto"/>
                <w:right w:val="none" w:sz="0" w:space="0" w:color="auto"/>
              </w:divBdr>
            </w:div>
          </w:divsChild>
        </w:div>
      </w:divsChild>
    </w:div>
    <w:div w:id="21260755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1.tif"/><Relationship Id="rId26" Type="http://schemas.openxmlformats.org/officeDocument/2006/relationships/hyperlink" Target="https://www.commondataelements.ninds.nih.gov/Doc/SharedForms/F0328_Imaging.docx" TargetMode="External"/><Relationship Id="rId39" Type="http://schemas.openxmlformats.org/officeDocument/2006/relationships/image" Target="media/image16.png"/><Relationship Id="rId21" Type="http://schemas.openxmlformats.org/officeDocument/2006/relationships/image" Target="media/image4.png"/><Relationship Id="rId34" Type="http://schemas.openxmlformats.org/officeDocument/2006/relationships/image" Target="media/image11.png"/><Relationship Id="rId42" Type="http://schemas.openxmlformats.org/officeDocument/2006/relationships/oleObject" Target="embeddings/oleObject2.bin"/><Relationship Id="rId47" Type="http://schemas.openxmlformats.org/officeDocument/2006/relationships/image" Target="media/image22.png"/><Relationship Id="rId50" Type="http://schemas.openxmlformats.org/officeDocument/2006/relationships/image" Target="media/image24.png"/><Relationship Id="rId55" Type="http://schemas.openxmlformats.org/officeDocument/2006/relationships/image" Target="media/image2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center-tbi.eu/project/ethical-approval" TargetMode="External"/><Relationship Id="rId20" Type="http://schemas.openxmlformats.org/officeDocument/2006/relationships/image" Target="media/image3.png"/><Relationship Id="rId29" Type="http://schemas.openxmlformats.org/officeDocument/2006/relationships/hyperlink" Target="https://icometrix.com/" TargetMode="External"/><Relationship Id="rId41" Type="http://schemas.openxmlformats.org/officeDocument/2006/relationships/image" Target="media/image17.png"/><Relationship Id="rId54"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neurobot.incf.org" TargetMode="External"/><Relationship Id="rId24" Type="http://schemas.openxmlformats.org/officeDocument/2006/relationships/image" Target="media/image7.png"/><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oleObject" Target="embeddings/oleObject1.bin"/><Relationship Id="rId45" Type="http://schemas.openxmlformats.org/officeDocument/2006/relationships/image" Target="media/image20.png"/><Relationship Id="rId53" Type="http://schemas.openxmlformats.org/officeDocument/2006/relationships/image" Target="media/image26.png"/><Relationship Id="rId58" Type="http://schemas.openxmlformats.org/officeDocument/2006/relationships/fontTable" Target="fontTable.xml"/><Relationship Id="rId5" Type="http://schemas.openxmlformats.org/officeDocument/2006/relationships/webSettings" Target="webSettings.xml"/><Relationship Id="rId15" Type="http://schemas.microsoft.com/office/2011/relationships/commentsExtended" Target="commentsExtended.xml"/><Relationship Id="rId23" Type="http://schemas.openxmlformats.org/officeDocument/2006/relationships/image" Target="media/image6.png"/><Relationship Id="rId28" Type="http://schemas.openxmlformats.org/officeDocument/2006/relationships/hyperlink" Target="http://neurobot.incf.org" TargetMode="External"/><Relationship Id="rId36" Type="http://schemas.openxmlformats.org/officeDocument/2006/relationships/image" Target="media/image13.png"/><Relationship Id="rId49" Type="http://schemas.openxmlformats.org/officeDocument/2006/relationships/oleObject" Target="embeddings/oleObject3.bin"/><Relationship Id="rId57" Type="http://schemas.openxmlformats.org/officeDocument/2006/relationships/image" Target="media/image28.png"/><Relationship Id="rId61" Type="http://schemas.microsoft.com/office/2016/09/relationships/commentsIds" Target="commentsIds.xml"/><Relationship Id="rId10" Type="http://schemas.openxmlformats.org/officeDocument/2006/relationships/hyperlink" Target="http://www.incf.org" TargetMode="External"/><Relationship Id="rId19" Type="http://schemas.openxmlformats.org/officeDocument/2006/relationships/image" Target="media/image2.png"/><Relationship Id="rId31" Type="http://schemas.openxmlformats.org/officeDocument/2006/relationships/image" Target="media/image8.png"/><Relationship Id="rId44" Type="http://schemas.openxmlformats.org/officeDocument/2006/relationships/image" Target="media/image19.png"/><Relationship Id="rId52" Type="http://schemas.openxmlformats.org/officeDocument/2006/relationships/oleObject" Target="embeddings/oleObject4.bin"/><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ommondataelements.ninds.nih.gov/" TargetMode="External"/><Relationship Id="rId14" Type="http://schemas.openxmlformats.org/officeDocument/2006/relationships/comments" Target="comments.xml"/><Relationship Id="rId22" Type="http://schemas.openxmlformats.org/officeDocument/2006/relationships/image" Target="media/image5.png"/><Relationship Id="rId27" Type="http://schemas.openxmlformats.org/officeDocument/2006/relationships/hyperlink" Target="http://www.incf.org" TargetMode="External"/><Relationship Id="rId30" Type="http://schemas.openxmlformats.org/officeDocument/2006/relationships/footer" Target="footer3.xml"/><Relationship Id="rId35" Type="http://schemas.openxmlformats.org/officeDocument/2006/relationships/image" Target="media/image12.png"/><Relationship Id="rId43" Type="http://schemas.openxmlformats.org/officeDocument/2006/relationships/image" Target="media/image18.png"/><Relationship Id="rId48" Type="http://schemas.openxmlformats.org/officeDocument/2006/relationships/image" Target="media/image23.png"/><Relationship Id="rId56" Type="http://schemas.openxmlformats.org/officeDocument/2006/relationships/oleObject" Target="embeddings/oleObject6.bin"/><Relationship Id="rId8" Type="http://schemas.openxmlformats.org/officeDocument/2006/relationships/hyperlink" Target="https://intbir.nih.gov/" TargetMode="External"/><Relationship Id="rId51" Type="http://schemas.openxmlformats.org/officeDocument/2006/relationships/image" Target="media/image25.pn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s://www.center-tbi.eu/data" TargetMode="External"/><Relationship Id="rId25" Type="http://schemas.openxmlformats.org/officeDocument/2006/relationships/hyperlink" Target="https://icometrix.com/"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image" Target="media/image21.png"/><Relationship Id="rId59" Type="http://schemas.microsoft.com/office/2011/relationships/people" Target="peop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5628E7-81D5-47D6-A41F-8B75E09B8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16408</Words>
  <Characters>90245</Characters>
  <Application>Microsoft Office Word</Application>
  <DocSecurity>0</DocSecurity>
  <Lines>752</Lines>
  <Paragraphs>212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MC</Company>
  <LinksUpToDate>false</LinksUpToDate>
  <CharactersWithSpaces>106441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Maryse Cnossen</dc:creator>
  <cp:lastModifiedBy>K.R. Ho</cp:lastModifiedBy>
  <cp:revision>2</cp:revision>
  <cp:lastPrinted>2019-05-06T09:23:00Z</cp:lastPrinted>
  <dcterms:created xsi:type="dcterms:W3CDTF">2020-12-03T12:42:00Z</dcterms:created>
  <dcterms:modified xsi:type="dcterms:W3CDTF">2020-12-03T12:42:00Z</dcterms:modified>
</cp:coreProperties>
</file>