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656D3F" w14:textId="77777777" w:rsidR="00397657" w:rsidRPr="001C1420" w:rsidRDefault="00397657" w:rsidP="00397657">
      <w:pPr>
        <w:spacing w:line="480" w:lineRule="auto"/>
        <w:jc w:val="center"/>
        <w:rPr>
          <w:rFonts w:ascii="Calibri" w:hAnsi="Calibri" w:cs="Calibri"/>
        </w:rPr>
      </w:pPr>
      <w:r w:rsidRPr="001C1420">
        <w:rPr>
          <w:rFonts w:ascii="Calibri" w:eastAsia="Times New Roman" w:hAnsi="Calibri" w:cs="Calibri"/>
        </w:rPr>
        <w:t>Optimizing Patient Function After Musculoskeletal Trauma</w:t>
      </w:r>
      <w:r>
        <w:rPr>
          <w:rFonts w:ascii="Calibri" w:eastAsia="Times New Roman" w:hAnsi="Calibri" w:cs="Calibri"/>
        </w:rPr>
        <w:t>: An Introduction</w:t>
      </w:r>
    </w:p>
    <w:p w14:paraId="331CD0B2" w14:textId="77777777" w:rsidR="00397657" w:rsidRPr="001C1420" w:rsidRDefault="00397657" w:rsidP="00397657">
      <w:pPr>
        <w:spacing w:line="480" w:lineRule="auto"/>
        <w:jc w:val="center"/>
        <w:rPr>
          <w:rFonts w:ascii="Calibri" w:hAnsi="Calibri" w:cs="Calibri"/>
          <w:vertAlign w:val="superscript"/>
        </w:rPr>
      </w:pPr>
      <w:r w:rsidRPr="001C1420">
        <w:rPr>
          <w:rFonts w:ascii="Calibri" w:hAnsi="Calibri" w:cs="Calibri"/>
        </w:rPr>
        <w:t xml:space="preserve">Theodore Miclau, </w:t>
      </w:r>
      <w:proofErr w:type="spellStart"/>
      <w:r w:rsidRPr="001C1420">
        <w:rPr>
          <w:rFonts w:ascii="Calibri" w:hAnsi="Calibri" w:cs="Calibri"/>
        </w:rPr>
        <w:t>MD</w:t>
      </w:r>
      <w:r w:rsidRPr="001C1420">
        <w:rPr>
          <w:rFonts w:ascii="Calibri" w:hAnsi="Calibri" w:cs="Calibri"/>
          <w:vertAlign w:val="superscript"/>
        </w:rPr>
        <w:t>a</w:t>
      </w:r>
      <w:proofErr w:type="spellEnd"/>
      <w:r w:rsidRPr="001C1420">
        <w:rPr>
          <w:rFonts w:ascii="Calibri" w:hAnsi="Calibri" w:cs="Calibri"/>
        </w:rPr>
        <w:t xml:space="preserve">, Esther </w:t>
      </w:r>
      <w:r>
        <w:rPr>
          <w:rFonts w:ascii="Calibri" w:hAnsi="Calibri" w:cs="Calibri"/>
        </w:rPr>
        <w:t>M.M. Va</w:t>
      </w:r>
      <w:r w:rsidRPr="001C1420">
        <w:rPr>
          <w:rFonts w:ascii="Calibri" w:hAnsi="Calibri" w:cs="Calibri"/>
        </w:rPr>
        <w:t xml:space="preserve">n Lieshout, </w:t>
      </w:r>
      <w:r>
        <w:rPr>
          <w:rFonts w:ascii="Calibri" w:hAnsi="Calibri" w:cs="Calibri"/>
        </w:rPr>
        <w:t xml:space="preserve">MSc </w:t>
      </w:r>
      <w:proofErr w:type="spellStart"/>
      <w:r w:rsidRPr="001C1420">
        <w:rPr>
          <w:rFonts w:ascii="Calibri" w:hAnsi="Calibri" w:cs="Calibri"/>
        </w:rPr>
        <w:t>PhD</w:t>
      </w:r>
      <w:r w:rsidRPr="001C1420">
        <w:rPr>
          <w:rFonts w:ascii="Calibri" w:hAnsi="Calibri" w:cs="Calibri"/>
          <w:vertAlign w:val="superscript"/>
        </w:rPr>
        <w:t>b</w:t>
      </w:r>
      <w:proofErr w:type="spellEnd"/>
    </w:p>
    <w:p w14:paraId="737F0917" w14:textId="77777777" w:rsidR="00397657" w:rsidRPr="001C1420" w:rsidRDefault="00397657" w:rsidP="00397657">
      <w:pPr>
        <w:spacing w:line="480" w:lineRule="auto"/>
        <w:rPr>
          <w:rFonts w:ascii="Calibri" w:hAnsi="Calibri" w:cs="Calibri"/>
        </w:rPr>
      </w:pPr>
    </w:p>
    <w:p w14:paraId="6B8C9BAF" w14:textId="77777777" w:rsidR="00397657" w:rsidRPr="00AD65E1" w:rsidRDefault="00397657" w:rsidP="00397657">
      <w:pPr>
        <w:spacing w:line="480" w:lineRule="auto"/>
        <w:rPr>
          <w:rFonts w:asciiTheme="majorHAnsi" w:hAnsiTheme="majorHAnsi" w:cstheme="majorHAnsi"/>
        </w:rPr>
      </w:pPr>
      <w:proofErr w:type="spellStart"/>
      <w:r w:rsidRPr="001C1420">
        <w:rPr>
          <w:rFonts w:ascii="Calibri" w:hAnsi="Calibri" w:cs="Calibri"/>
          <w:vertAlign w:val="superscript"/>
        </w:rPr>
        <w:t>a</w:t>
      </w:r>
      <w:proofErr w:type="spellEnd"/>
      <w:r w:rsidRPr="001C1420">
        <w:rPr>
          <w:rFonts w:ascii="Calibri" w:hAnsi="Calibri" w:cs="Calibri"/>
        </w:rPr>
        <w:t xml:space="preserve"> Orthopaedic Trauma Institute, Department of Orthopaedic Surgery, University of California, San Francisco, Zuckerberg San Francisco General Hospital, San Francisco, CA, </w:t>
      </w:r>
      <w:r w:rsidRPr="00AD65E1">
        <w:rPr>
          <w:rFonts w:asciiTheme="majorHAnsi" w:hAnsiTheme="majorHAnsi" w:cstheme="majorHAnsi"/>
        </w:rPr>
        <w:t>USA</w:t>
      </w:r>
    </w:p>
    <w:p w14:paraId="0C3D6ACF" w14:textId="77777777" w:rsidR="00397657" w:rsidRPr="00AD65E1" w:rsidRDefault="00397657" w:rsidP="00397657">
      <w:pPr>
        <w:spacing w:line="480" w:lineRule="auto"/>
        <w:jc w:val="both"/>
        <w:rPr>
          <w:rFonts w:asciiTheme="majorHAnsi" w:hAnsiTheme="majorHAnsi" w:cstheme="majorHAnsi"/>
        </w:rPr>
      </w:pPr>
      <w:r w:rsidRPr="00AD65E1">
        <w:rPr>
          <w:rFonts w:asciiTheme="majorHAnsi" w:hAnsiTheme="majorHAnsi" w:cstheme="majorHAnsi"/>
          <w:vertAlign w:val="superscript"/>
        </w:rPr>
        <w:t>b</w:t>
      </w:r>
      <w:r w:rsidRPr="00AD65E1">
        <w:rPr>
          <w:rFonts w:asciiTheme="majorHAnsi" w:hAnsiTheme="majorHAnsi" w:cstheme="majorHAnsi"/>
        </w:rPr>
        <w:t xml:space="preserve"> Trauma Research Unit Department of Surgery, Erasmus MC, University Medical Center Rotterdam, Rotterdam, The Netherlands</w:t>
      </w:r>
    </w:p>
    <w:p w14:paraId="2B373FC6" w14:textId="77777777" w:rsidR="00397657" w:rsidRDefault="00397657" w:rsidP="00397657">
      <w:pPr>
        <w:spacing w:line="480" w:lineRule="auto"/>
        <w:rPr>
          <w:rFonts w:ascii="Calibri" w:hAnsi="Calibri" w:cs="Calibri"/>
        </w:rPr>
      </w:pPr>
    </w:p>
    <w:p w14:paraId="019647BB" w14:textId="77777777" w:rsidR="00397657" w:rsidRPr="001C1420" w:rsidRDefault="00397657" w:rsidP="00397657">
      <w:pPr>
        <w:spacing w:line="480" w:lineRule="auto"/>
        <w:rPr>
          <w:rFonts w:ascii="Calibri" w:hAnsi="Calibri" w:cs="Calibri"/>
        </w:rPr>
      </w:pPr>
    </w:p>
    <w:p w14:paraId="7D4A7844" w14:textId="77777777" w:rsidR="00397657" w:rsidRPr="001C1420" w:rsidRDefault="00397657" w:rsidP="00397657">
      <w:pPr>
        <w:spacing w:line="480" w:lineRule="auto"/>
        <w:rPr>
          <w:rFonts w:ascii="Calibri" w:hAnsi="Calibri" w:cs="Calibri"/>
        </w:rPr>
      </w:pPr>
      <w:r w:rsidRPr="001C1420">
        <w:rPr>
          <w:rFonts w:ascii="Calibri" w:hAnsi="Calibri" w:cs="Calibri"/>
        </w:rPr>
        <w:t>Corresponding author:</w:t>
      </w:r>
    </w:p>
    <w:p w14:paraId="2CF4D6C5" w14:textId="77777777" w:rsidR="00397657" w:rsidRPr="001C1420" w:rsidRDefault="00397657" w:rsidP="00397657">
      <w:pPr>
        <w:spacing w:line="480" w:lineRule="auto"/>
        <w:ind w:left="720"/>
        <w:rPr>
          <w:rFonts w:ascii="Calibri" w:hAnsi="Calibri" w:cs="Calibri"/>
        </w:rPr>
      </w:pPr>
      <w:r w:rsidRPr="001C1420">
        <w:rPr>
          <w:rFonts w:ascii="Calibri" w:hAnsi="Calibri" w:cs="Calibri"/>
        </w:rPr>
        <w:t>Theodore Miclau, MD</w:t>
      </w:r>
    </w:p>
    <w:p w14:paraId="47E01191" w14:textId="77777777" w:rsidR="00397657" w:rsidRPr="001C1420" w:rsidRDefault="00397657" w:rsidP="00397657">
      <w:pPr>
        <w:spacing w:line="480" w:lineRule="auto"/>
        <w:ind w:left="720"/>
        <w:rPr>
          <w:rFonts w:ascii="Calibri" w:hAnsi="Calibri" w:cs="Calibri"/>
        </w:rPr>
      </w:pPr>
      <w:r w:rsidRPr="001C1420">
        <w:rPr>
          <w:rFonts w:ascii="Calibri" w:hAnsi="Calibri" w:cs="Calibri"/>
        </w:rPr>
        <w:t xml:space="preserve">Orthopaedic Trauma Institute </w:t>
      </w:r>
    </w:p>
    <w:p w14:paraId="7A0EC4E2" w14:textId="77777777" w:rsidR="00397657" w:rsidRPr="001C1420" w:rsidRDefault="00397657" w:rsidP="00397657">
      <w:pPr>
        <w:spacing w:line="480" w:lineRule="auto"/>
        <w:ind w:left="720"/>
        <w:rPr>
          <w:rFonts w:ascii="Calibri" w:hAnsi="Calibri" w:cs="Calibri"/>
        </w:rPr>
      </w:pPr>
      <w:r w:rsidRPr="001C1420">
        <w:rPr>
          <w:rFonts w:ascii="Calibri" w:hAnsi="Calibri" w:cs="Calibri"/>
        </w:rPr>
        <w:t xml:space="preserve">Department of Orthopaedic Surgery, University of California, San Francisco, Zuckerberg San Francisco General Hospital, San Francisco, CA, USA </w:t>
      </w:r>
    </w:p>
    <w:p w14:paraId="23A410CF" w14:textId="77777777" w:rsidR="00397657" w:rsidRPr="001C1420" w:rsidRDefault="00397657" w:rsidP="00397657">
      <w:pPr>
        <w:spacing w:line="480" w:lineRule="auto"/>
        <w:ind w:left="720"/>
        <w:rPr>
          <w:rFonts w:ascii="Calibri" w:hAnsi="Calibri" w:cs="Calibri"/>
        </w:rPr>
      </w:pPr>
      <w:r w:rsidRPr="001C1420">
        <w:rPr>
          <w:rFonts w:ascii="Calibri" w:hAnsi="Calibri" w:cs="Calibri"/>
        </w:rPr>
        <w:t>Email: theodore.miclau@ucsf.edu</w:t>
      </w:r>
    </w:p>
    <w:p w14:paraId="68258EAB" w14:textId="77777777" w:rsidR="00397657" w:rsidRPr="001C1420" w:rsidRDefault="00397657" w:rsidP="00397657">
      <w:pPr>
        <w:spacing w:line="480" w:lineRule="auto"/>
        <w:ind w:left="720"/>
        <w:rPr>
          <w:rFonts w:ascii="Calibri" w:hAnsi="Calibri" w:cs="Calibri"/>
        </w:rPr>
      </w:pPr>
      <w:r w:rsidRPr="001C1420">
        <w:rPr>
          <w:rFonts w:ascii="Calibri" w:hAnsi="Calibri" w:cs="Calibri"/>
        </w:rPr>
        <w:t>Phone: (628) 206-8812</w:t>
      </w:r>
    </w:p>
    <w:p w14:paraId="03DF1C2D" w14:textId="77777777" w:rsidR="00397657" w:rsidRPr="001C1420" w:rsidRDefault="00397657" w:rsidP="00397657">
      <w:pPr>
        <w:spacing w:line="480" w:lineRule="auto"/>
        <w:ind w:left="720"/>
        <w:rPr>
          <w:rFonts w:ascii="Calibri" w:hAnsi="Calibri" w:cs="Calibri"/>
        </w:rPr>
      </w:pPr>
      <w:r w:rsidRPr="001C1420">
        <w:rPr>
          <w:rFonts w:ascii="Calibri" w:hAnsi="Calibri" w:cs="Calibri"/>
        </w:rPr>
        <w:t>Fax: (415) 647-3733</w:t>
      </w:r>
    </w:p>
    <w:p w14:paraId="7C201F32" w14:textId="77777777" w:rsidR="00397657" w:rsidRDefault="00397657">
      <w:pPr>
        <w:rPr>
          <w:rFonts w:ascii="Times New Roman" w:hAnsi="Times New Roman" w:cs="Times New Roman"/>
          <w:bCs/>
          <w:sz w:val="24"/>
          <w:szCs w:val="24"/>
        </w:rPr>
      </w:pPr>
      <w:r>
        <w:rPr>
          <w:rFonts w:ascii="Times New Roman" w:hAnsi="Times New Roman" w:cs="Times New Roman"/>
          <w:bCs/>
          <w:sz w:val="24"/>
          <w:szCs w:val="24"/>
        </w:rPr>
        <w:br w:type="page"/>
      </w:r>
    </w:p>
    <w:p w14:paraId="1E42607D" w14:textId="2148ACF6" w:rsidR="002D50CC" w:rsidRPr="00397657" w:rsidRDefault="002D50CC" w:rsidP="00071936">
      <w:pPr>
        <w:spacing w:after="0" w:line="480" w:lineRule="auto"/>
        <w:rPr>
          <w:rFonts w:ascii="Times New Roman" w:hAnsi="Times New Roman" w:cs="Times New Roman"/>
          <w:b/>
          <w:bCs/>
          <w:sz w:val="24"/>
          <w:szCs w:val="24"/>
        </w:rPr>
      </w:pPr>
      <w:r w:rsidRPr="00397657">
        <w:rPr>
          <w:rFonts w:ascii="Times New Roman" w:hAnsi="Times New Roman" w:cs="Times New Roman"/>
          <w:b/>
          <w:bCs/>
          <w:sz w:val="24"/>
          <w:szCs w:val="24"/>
        </w:rPr>
        <w:lastRenderedPageBreak/>
        <w:t>Abstract:</w:t>
      </w:r>
    </w:p>
    <w:p w14:paraId="2B518F12" w14:textId="5B58235E" w:rsidR="002D50CC" w:rsidRPr="00071936" w:rsidRDefault="002D50CC" w:rsidP="00071936">
      <w:pPr>
        <w:spacing w:line="480" w:lineRule="auto"/>
        <w:rPr>
          <w:rFonts w:ascii="Times New Roman" w:hAnsi="Times New Roman" w:cs="Times New Roman"/>
          <w:bCs/>
          <w:color w:val="000000"/>
          <w:sz w:val="24"/>
          <w:szCs w:val="24"/>
          <w:lang w:val="en-GB"/>
        </w:rPr>
      </w:pPr>
      <w:r w:rsidRPr="00071936">
        <w:rPr>
          <w:rFonts w:ascii="Times New Roman" w:hAnsi="Times New Roman" w:cs="Times New Roman"/>
          <w:bCs/>
          <w:sz w:val="24"/>
          <w:szCs w:val="24"/>
          <w:lang w:val="en-AU"/>
        </w:rPr>
        <w:t>Trauma is a leading cause of morbidity and mortality worldwide</w:t>
      </w:r>
      <w:r w:rsidRPr="00071936">
        <w:rPr>
          <w:rFonts w:ascii="Times New Roman" w:hAnsi="Times New Roman" w:cs="Times New Roman"/>
          <w:bCs/>
          <w:i/>
          <w:sz w:val="24"/>
          <w:szCs w:val="24"/>
          <w:lang w:val="en-AU"/>
        </w:rPr>
        <w:t xml:space="preserve">. </w:t>
      </w:r>
      <w:r w:rsidRPr="00071936">
        <w:rPr>
          <w:rFonts w:ascii="Times New Roman" w:hAnsi="Times New Roman" w:cs="Times New Roman"/>
          <w:bCs/>
          <w:sz w:val="24"/>
          <w:szCs w:val="24"/>
          <w:lang w:val="en-AU"/>
        </w:rPr>
        <w:t>Post-traumatic conditions frequently result in</w:t>
      </w:r>
      <w:r w:rsidR="00F64DD8" w:rsidRPr="00071936">
        <w:rPr>
          <w:rFonts w:ascii="Times New Roman" w:hAnsi="Times New Roman" w:cs="Times New Roman"/>
          <w:bCs/>
          <w:sz w:val="24"/>
          <w:szCs w:val="24"/>
          <w:lang w:val="en-AU"/>
        </w:rPr>
        <w:t xml:space="preserve"> long-term </w:t>
      </w:r>
      <w:r w:rsidRPr="00071936">
        <w:rPr>
          <w:rFonts w:ascii="Times New Roman" w:hAnsi="Times New Roman" w:cs="Times New Roman"/>
          <w:bCs/>
          <w:sz w:val="24"/>
          <w:szCs w:val="24"/>
          <w:lang w:val="en-AU"/>
        </w:rPr>
        <w:t>disabilities</w:t>
      </w:r>
      <w:r w:rsidR="00F64DD8" w:rsidRPr="00071936">
        <w:rPr>
          <w:rFonts w:ascii="Times New Roman" w:hAnsi="Times New Roman" w:cs="Times New Roman"/>
          <w:bCs/>
          <w:sz w:val="24"/>
          <w:szCs w:val="24"/>
          <w:lang w:val="en-AU"/>
        </w:rPr>
        <w:t xml:space="preserve"> and represent significant socioeconomic challenges. </w:t>
      </w:r>
      <w:r w:rsidR="00F64DD8" w:rsidRPr="00071936">
        <w:rPr>
          <w:rFonts w:ascii="Times New Roman" w:hAnsi="Times New Roman" w:cs="Times New Roman"/>
          <w:bCs/>
          <w:sz w:val="24"/>
          <w:szCs w:val="24"/>
        </w:rPr>
        <w:t xml:space="preserve">Determining and addressing factors that influence </w:t>
      </w:r>
      <w:r w:rsidR="00071936">
        <w:rPr>
          <w:rFonts w:ascii="Times New Roman" w:hAnsi="Times New Roman" w:cs="Times New Roman"/>
          <w:bCs/>
          <w:sz w:val="24"/>
          <w:szCs w:val="24"/>
        </w:rPr>
        <w:t>function</w:t>
      </w:r>
      <w:r w:rsidR="00F64DD8" w:rsidRPr="00071936">
        <w:rPr>
          <w:rFonts w:ascii="Times New Roman" w:hAnsi="Times New Roman" w:cs="Times New Roman"/>
          <w:bCs/>
          <w:sz w:val="24"/>
          <w:szCs w:val="24"/>
        </w:rPr>
        <w:t xml:space="preserve"> are </w:t>
      </w:r>
      <w:r w:rsidR="000D05EB" w:rsidRPr="00071936">
        <w:rPr>
          <w:rFonts w:ascii="Times New Roman" w:hAnsi="Times New Roman" w:cs="Times New Roman"/>
          <w:bCs/>
          <w:sz w:val="24"/>
          <w:szCs w:val="24"/>
        </w:rPr>
        <w:t>essential</w:t>
      </w:r>
      <w:r w:rsidR="00F64DD8" w:rsidRPr="00071936">
        <w:rPr>
          <w:rFonts w:ascii="Times New Roman" w:hAnsi="Times New Roman" w:cs="Times New Roman"/>
          <w:bCs/>
          <w:sz w:val="24"/>
          <w:szCs w:val="24"/>
        </w:rPr>
        <w:t xml:space="preserve"> </w:t>
      </w:r>
      <w:r w:rsidR="000D05EB" w:rsidRPr="00071936">
        <w:rPr>
          <w:rFonts w:ascii="Times New Roman" w:hAnsi="Times New Roman" w:cs="Times New Roman"/>
          <w:bCs/>
          <w:sz w:val="24"/>
          <w:szCs w:val="24"/>
        </w:rPr>
        <w:t>for</w:t>
      </w:r>
      <w:r w:rsidR="00F64DD8" w:rsidRPr="00071936">
        <w:rPr>
          <w:rFonts w:ascii="Times New Roman" w:hAnsi="Times New Roman" w:cs="Times New Roman"/>
          <w:bCs/>
          <w:sz w:val="24"/>
          <w:szCs w:val="24"/>
        </w:rPr>
        <w:t xml:space="preserve"> </w:t>
      </w:r>
      <w:r w:rsidR="000D05EB" w:rsidRPr="00071936">
        <w:rPr>
          <w:rFonts w:ascii="Times New Roman" w:hAnsi="Times New Roman" w:cs="Times New Roman"/>
          <w:bCs/>
          <w:sz w:val="24"/>
          <w:szCs w:val="24"/>
        </w:rPr>
        <w:t>improving</w:t>
      </w:r>
      <w:r w:rsidR="00F64DD8" w:rsidRPr="00071936">
        <w:rPr>
          <w:rFonts w:ascii="Times New Roman" w:hAnsi="Times New Roman" w:cs="Times New Roman"/>
          <w:bCs/>
          <w:sz w:val="24"/>
          <w:szCs w:val="24"/>
        </w:rPr>
        <w:t xml:space="preserve"> patient </w:t>
      </w:r>
      <w:r w:rsidR="000D05EB" w:rsidRPr="00071936">
        <w:rPr>
          <w:rFonts w:ascii="Times New Roman" w:hAnsi="Times New Roman" w:cs="Times New Roman"/>
          <w:bCs/>
          <w:sz w:val="24"/>
          <w:szCs w:val="24"/>
        </w:rPr>
        <w:t>outcomes</w:t>
      </w:r>
      <w:r w:rsidR="00F64DD8" w:rsidRPr="00071936">
        <w:rPr>
          <w:rFonts w:ascii="Times New Roman" w:hAnsi="Times New Roman" w:cs="Times New Roman"/>
          <w:bCs/>
          <w:sz w:val="24"/>
          <w:szCs w:val="24"/>
        </w:rPr>
        <w:t>.</w:t>
      </w:r>
      <w:r w:rsidR="000D05EB" w:rsidRPr="00071936">
        <w:rPr>
          <w:rFonts w:ascii="Times New Roman" w:hAnsi="Times New Roman" w:cs="Times New Roman"/>
          <w:bCs/>
          <w:sz w:val="24"/>
          <w:szCs w:val="24"/>
        </w:rPr>
        <w:t xml:space="preserve"> This supplement seeks to highlight topical issues related to optimizing patient </w:t>
      </w:r>
      <w:r w:rsidR="00071936">
        <w:rPr>
          <w:rFonts w:ascii="Times New Roman" w:hAnsi="Times New Roman" w:cs="Times New Roman"/>
          <w:bCs/>
          <w:sz w:val="24"/>
          <w:szCs w:val="24"/>
        </w:rPr>
        <w:t>outcomes</w:t>
      </w:r>
      <w:r w:rsidR="000D05EB" w:rsidRPr="00071936">
        <w:rPr>
          <w:rFonts w:ascii="Times New Roman" w:hAnsi="Times New Roman" w:cs="Times New Roman"/>
          <w:bCs/>
          <w:sz w:val="24"/>
          <w:szCs w:val="24"/>
        </w:rPr>
        <w:t xml:space="preserve"> in </w:t>
      </w:r>
      <w:r w:rsidR="007E76AD">
        <w:rPr>
          <w:rFonts w:ascii="Times New Roman" w:hAnsi="Times New Roman" w:cs="Times New Roman"/>
          <w:bCs/>
          <w:sz w:val="24"/>
          <w:szCs w:val="24"/>
        </w:rPr>
        <w:t>order</w:t>
      </w:r>
      <w:r w:rsidR="000D05EB" w:rsidRPr="00071936">
        <w:rPr>
          <w:rFonts w:ascii="Times New Roman" w:hAnsi="Times New Roman" w:cs="Times New Roman"/>
          <w:bCs/>
          <w:sz w:val="24"/>
          <w:szCs w:val="24"/>
        </w:rPr>
        <w:t xml:space="preserve"> to better understand and improve post-injury care</w:t>
      </w:r>
      <w:r w:rsidR="000D05EB" w:rsidRPr="00071936">
        <w:rPr>
          <w:rFonts w:ascii="Times New Roman" w:hAnsi="Times New Roman" w:cs="Times New Roman"/>
          <w:bCs/>
          <w:color w:val="000000"/>
          <w:sz w:val="24"/>
          <w:szCs w:val="24"/>
          <w:lang w:val="en-GB"/>
        </w:rPr>
        <w:t>.</w:t>
      </w:r>
    </w:p>
    <w:p w14:paraId="7664D6C0" w14:textId="77777777" w:rsidR="00397657" w:rsidRDefault="00397657" w:rsidP="00071936">
      <w:pPr>
        <w:spacing w:line="480" w:lineRule="auto"/>
        <w:rPr>
          <w:rFonts w:ascii="Times New Roman" w:hAnsi="Times New Roman" w:cs="Times New Roman"/>
          <w:b/>
          <w:bCs/>
          <w:sz w:val="24"/>
          <w:szCs w:val="24"/>
        </w:rPr>
      </w:pPr>
    </w:p>
    <w:p w14:paraId="73DFF972" w14:textId="1EB73B26" w:rsidR="002D50CC" w:rsidRPr="00397657" w:rsidRDefault="002D50CC" w:rsidP="00071936">
      <w:pPr>
        <w:spacing w:line="480" w:lineRule="auto"/>
        <w:rPr>
          <w:rFonts w:ascii="Times New Roman" w:hAnsi="Times New Roman" w:cs="Times New Roman"/>
          <w:b/>
          <w:bCs/>
          <w:sz w:val="24"/>
          <w:szCs w:val="24"/>
        </w:rPr>
      </w:pPr>
      <w:bookmarkStart w:id="0" w:name="_GoBack"/>
      <w:bookmarkEnd w:id="0"/>
      <w:r w:rsidRPr="00397657">
        <w:rPr>
          <w:rFonts w:ascii="Times New Roman" w:hAnsi="Times New Roman" w:cs="Times New Roman"/>
          <w:b/>
          <w:bCs/>
          <w:sz w:val="24"/>
          <w:szCs w:val="24"/>
        </w:rPr>
        <w:t>Introduction:</w:t>
      </w:r>
    </w:p>
    <w:p w14:paraId="0CE7957A" w14:textId="29EB8F3A" w:rsidR="00D111BE" w:rsidRPr="00071936" w:rsidRDefault="00B822B4" w:rsidP="00071936">
      <w:pPr>
        <w:spacing w:line="480" w:lineRule="auto"/>
        <w:rPr>
          <w:rFonts w:ascii="Times New Roman" w:hAnsi="Times New Roman" w:cs="Times New Roman"/>
          <w:bCs/>
          <w:sz w:val="24"/>
          <w:szCs w:val="24"/>
        </w:rPr>
      </w:pPr>
      <w:r w:rsidRPr="00071936">
        <w:rPr>
          <w:rFonts w:ascii="Times New Roman" w:hAnsi="Times New Roman" w:cs="Times New Roman"/>
          <w:bCs/>
          <w:sz w:val="24"/>
          <w:szCs w:val="24"/>
        </w:rPr>
        <w:t>Trauma is the leading cause of death globally under the age of 40, exceeded only by cardiovascular disease and cancer in all age groups</w:t>
      </w:r>
      <w:r w:rsidR="00CA262C" w:rsidRPr="00071936">
        <w:rPr>
          <w:rFonts w:ascii="Times New Roman" w:hAnsi="Times New Roman" w:cs="Times New Roman"/>
          <w:bCs/>
          <w:sz w:val="24"/>
          <w:szCs w:val="24"/>
        </w:rPr>
        <w:t xml:space="preserve"> (1,2)</w:t>
      </w:r>
      <w:r w:rsidRPr="00071936">
        <w:rPr>
          <w:rFonts w:ascii="Times New Roman" w:hAnsi="Times New Roman" w:cs="Times New Roman"/>
          <w:bCs/>
          <w:sz w:val="24"/>
          <w:szCs w:val="24"/>
        </w:rPr>
        <w:t>. For every death due to injury,</w:t>
      </w:r>
      <w:r w:rsidR="00F823B3" w:rsidRPr="00071936">
        <w:rPr>
          <w:rFonts w:ascii="Times New Roman" w:hAnsi="Times New Roman" w:cs="Times New Roman"/>
          <w:bCs/>
          <w:sz w:val="24"/>
          <w:szCs w:val="24"/>
        </w:rPr>
        <w:t xml:space="preserve"> however,</w:t>
      </w:r>
      <w:r w:rsidRPr="00071936">
        <w:rPr>
          <w:rFonts w:ascii="Times New Roman" w:hAnsi="Times New Roman" w:cs="Times New Roman"/>
          <w:bCs/>
          <w:sz w:val="24"/>
          <w:szCs w:val="24"/>
        </w:rPr>
        <w:t xml:space="preserve"> three individuals survive with permanent disabilitie</w:t>
      </w:r>
      <w:r w:rsidR="00F823B3" w:rsidRPr="00071936">
        <w:rPr>
          <w:rFonts w:ascii="Times New Roman" w:hAnsi="Times New Roman" w:cs="Times New Roman"/>
          <w:bCs/>
          <w:sz w:val="24"/>
          <w:szCs w:val="24"/>
        </w:rPr>
        <w:t>s (</w:t>
      </w:r>
      <w:r w:rsidR="00CA262C" w:rsidRPr="00071936">
        <w:rPr>
          <w:rFonts w:ascii="Times New Roman" w:hAnsi="Times New Roman" w:cs="Times New Roman"/>
          <w:bCs/>
          <w:sz w:val="24"/>
          <w:szCs w:val="24"/>
        </w:rPr>
        <w:t>3,4</w:t>
      </w:r>
      <w:r w:rsidR="00F823B3" w:rsidRPr="00071936">
        <w:rPr>
          <w:rFonts w:ascii="Times New Roman" w:hAnsi="Times New Roman" w:cs="Times New Roman"/>
          <w:bCs/>
          <w:sz w:val="24"/>
          <w:szCs w:val="24"/>
        </w:rPr>
        <w:t>)</w:t>
      </w:r>
      <w:r w:rsidRPr="00071936">
        <w:rPr>
          <w:rFonts w:ascii="Times New Roman" w:hAnsi="Times New Roman" w:cs="Times New Roman"/>
          <w:bCs/>
          <w:sz w:val="24"/>
          <w:szCs w:val="24"/>
        </w:rPr>
        <w:t xml:space="preserve">. The Global Burden of Disease Study </w:t>
      </w:r>
      <w:r w:rsidR="00F823B3" w:rsidRPr="00071936">
        <w:rPr>
          <w:rFonts w:ascii="Times New Roman" w:hAnsi="Times New Roman" w:cs="Times New Roman"/>
          <w:bCs/>
          <w:sz w:val="24"/>
          <w:szCs w:val="24"/>
        </w:rPr>
        <w:t xml:space="preserve">2013 </w:t>
      </w:r>
      <w:r w:rsidRPr="00071936">
        <w:rPr>
          <w:rFonts w:ascii="Times New Roman" w:hAnsi="Times New Roman" w:cs="Times New Roman"/>
          <w:bCs/>
          <w:sz w:val="24"/>
          <w:szCs w:val="24"/>
        </w:rPr>
        <w:t>Collaborators estimated that there were 22 million years lived with disability (YLD) due to fractures worldwide, accounting for over one-fifth of the global YLD burden in 2013</w:t>
      </w:r>
      <w:r w:rsidR="00DC540A" w:rsidRPr="00071936">
        <w:rPr>
          <w:rFonts w:ascii="Times New Roman" w:hAnsi="Times New Roman" w:cs="Times New Roman"/>
          <w:bCs/>
          <w:sz w:val="24"/>
          <w:szCs w:val="24"/>
        </w:rPr>
        <w:t xml:space="preserve">, </w:t>
      </w:r>
      <w:r w:rsidRPr="00071936">
        <w:rPr>
          <w:rFonts w:ascii="Times New Roman" w:hAnsi="Times New Roman" w:cs="Times New Roman"/>
          <w:bCs/>
          <w:sz w:val="24"/>
          <w:szCs w:val="24"/>
        </w:rPr>
        <w:t xml:space="preserve">rising </w:t>
      </w:r>
      <w:r w:rsidR="00071936">
        <w:rPr>
          <w:rFonts w:ascii="Times New Roman" w:hAnsi="Times New Roman" w:cs="Times New Roman"/>
          <w:bCs/>
          <w:sz w:val="24"/>
          <w:szCs w:val="24"/>
        </w:rPr>
        <w:t xml:space="preserve">disability </w:t>
      </w:r>
      <w:r w:rsidRPr="00071936">
        <w:rPr>
          <w:rFonts w:ascii="Times New Roman" w:hAnsi="Times New Roman" w:cs="Times New Roman"/>
          <w:bCs/>
          <w:sz w:val="24"/>
          <w:szCs w:val="24"/>
        </w:rPr>
        <w:t>rates per person</w:t>
      </w:r>
      <w:r w:rsidR="00DC540A" w:rsidRPr="00071936">
        <w:rPr>
          <w:rFonts w:ascii="Times New Roman" w:hAnsi="Times New Roman" w:cs="Times New Roman"/>
          <w:bCs/>
          <w:sz w:val="24"/>
          <w:szCs w:val="24"/>
        </w:rPr>
        <w:t xml:space="preserve">, and </w:t>
      </w:r>
      <w:r w:rsidR="00F823B3" w:rsidRPr="00071936">
        <w:rPr>
          <w:rFonts w:ascii="Times New Roman" w:hAnsi="Times New Roman" w:cs="Times New Roman"/>
          <w:bCs/>
          <w:sz w:val="24"/>
          <w:szCs w:val="24"/>
        </w:rPr>
        <w:t xml:space="preserve">crucially </w:t>
      </w:r>
      <w:r w:rsidR="00DC540A" w:rsidRPr="00071936">
        <w:rPr>
          <w:rFonts w:ascii="Times New Roman" w:hAnsi="Times New Roman" w:cs="Times New Roman"/>
          <w:bCs/>
          <w:sz w:val="24"/>
          <w:szCs w:val="24"/>
        </w:rPr>
        <w:t>significant health expenditures</w:t>
      </w:r>
      <w:r w:rsidR="00D82A16" w:rsidRPr="00071936">
        <w:rPr>
          <w:rFonts w:ascii="Times New Roman" w:hAnsi="Times New Roman" w:cs="Times New Roman"/>
          <w:bCs/>
          <w:sz w:val="24"/>
          <w:szCs w:val="24"/>
        </w:rPr>
        <w:t xml:space="preserve"> </w:t>
      </w:r>
      <w:r w:rsidR="00F823B3" w:rsidRPr="00071936">
        <w:rPr>
          <w:rFonts w:ascii="Times New Roman" w:hAnsi="Times New Roman" w:cs="Times New Roman"/>
          <w:bCs/>
          <w:sz w:val="24"/>
          <w:szCs w:val="24"/>
        </w:rPr>
        <w:t>(</w:t>
      </w:r>
      <w:r w:rsidR="00CA262C" w:rsidRPr="00071936">
        <w:rPr>
          <w:rFonts w:ascii="Times New Roman" w:hAnsi="Times New Roman" w:cs="Times New Roman"/>
          <w:bCs/>
          <w:sz w:val="24"/>
          <w:szCs w:val="24"/>
        </w:rPr>
        <w:t>5</w:t>
      </w:r>
      <w:r w:rsidR="00F823B3" w:rsidRPr="00071936">
        <w:rPr>
          <w:rFonts w:ascii="Times New Roman" w:hAnsi="Times New Roman" w:cs="Times New Roman"/>
          <w:bCs/>
          <w:sz w:val="24"/>
          <w:szCs w:val="24"/>
        </w:rPr>
        <w:t>).</w:t>
      </w:r>
      <w:r w:rsidR="00721B8A" w:rsidRPr="00071936">
        <w:rPr>
          <w:rFonts w:ascii="Times New Roman" w:hAnsi="Times New Roman" w:cs="Times New Roman"/>
          <w:bCs/>
          <w:sz w:val="24"/>
          <w:szCs w:val="24"/>
        </w:rPr>
        <w:t xml:space="preserve"> Other reports estimate that surgical diseases account for approximately 11% of global disability-adjusted life years (DALYs) (</w:t>
      </w:r>
      <w:r w:rsidR="00CA262C" w:rsidRPr="00071936">
        <w:rPr>
          <w:rFonts w:ascii="Times New Roman" w:hAnsi="Times New Roman" w:cs="Times New Roman"/>
          <w:bCs/>
          <w:sz w:val="24"/>
          <w:szCs w:val="24"/>
        </w:rPr>
        <w:t>6</w:t>
      </w:r>
      <w:r w:rsidR="00721B8A" w:rsidRPr="00071936">
        <w:rPr>
          <w:rFonts w:ascii="Times New Roman" w:hAnsi="Times New Roman" w:cs="Times New Roman"/>
          <w:bCs/>
          <w:sz w:val="24"/>
          <w:szCs w:val="24"/>
        </w:rPr>
        <w:t>).</w:t>
      </w:r>
      <w:r w:rsidR="00F823B3" w:rsidRPr="00071936">
        <w:rPr>
          <w:rFonts w:ascii="Times New Roman" w:hAnsi="Times New Roman" w:cs="Times New Roman"/>
          <w:bCs/>
          <w:sz w:val="24"/>
          <w:szCs w:val="24"/>
        </w:rPr>
        <w:t xml:space="preserve"> </w:t>
      </w:r>
      <w:r w:rsidR="00D82A16" w:rsidRPr="00071936">
        <w:rPr>
          <w:rFonts w:ascii="Times New Roman" w:hAnsi="Times New Roman" w:cs="Times New Roman"/>
          <w:bCs/>
          <w:sz w:val="24"/>
          <w:szCs w:val="24"/>
        </w:rPr>
        <w:t>Economic losses extend far beyond health care costs, as many individuals are unable to return to work due to physical and mental disabilities (</w:t>
      </w:r>
      <w:r w:rsidR="00CA262C" w:rsidRPr="00071936">
        <w:rPr>
          <w:rFonts w:ascii="Times New Roman" w:hAnsi="Times New Roman" w:cs="Times New Roman"/>
          <w:bCs/>
          <w:sz w:val="24"/>
          <w:szCs w:val="24"/>
        </w:rPr>
        <w:t>7,8</w:t>
      </w:r>
      <w:r w:rsidR="00D82A16" w:rsidRPr="00071936">
        <w:rPr>
          <w:rFonts w:ascii="Times New Roman" w:hAnsi="Times New Roman" w:cs="Times New Roman"/>
          <w:bCs/>
          <w:sz w:val="24"/>
          <w:szCs w:val="24"/>
        </w:rPr>
        <w:t xml:space="preserve">). </w:t>
      </w:r>
      <w:r w:rsidR="00F823B3" w:rsidRPr="00071936">
        <w:rPr>
          <w:rFonts w:ascii="Times New Roman" w:hAnsi="Times New Roman" w:cs="Times New Roman"/>
          <w:bCs/>
          <w:color w:val="000000"/>
          <w:sz w:val="24"/>
          <w:szCs w:val="24"/>
          <w:shd w:val="clear" w:color="auto" w:fill="FFFFFF"/>
        </w:rPr>
        <w:t xml:space="preserve">Increases in injury-related disability are further being driven by an aging population and exacerbated by increased populations’ </w:t>
      </w:r>
      <w:r w:rsidR="00071936">
        <w:rPr>
          <w:rFonts w:ascii="Times New Roman" w:hAnsi="Times New Roman" w:cs="Times New Roman"/>
          <w:bCs/>
          <w:color w:val="000000"/>
          <w:sz w:val="24"/>
          <w:szCs w:val="24"/>
          <w:shd w:val="clear" w:color="auto" w:fill="FFFFFF"/>
        </w:rPr>
        <w:t>co-morbid conditions</w:t>
      </w:r>
      <w:r w:rsidR="00F823B3" w:rsidRPr="00071936">
        <w:rPr>
          <w:rFonts w:ascii="Times New Roman" w:hAnsi="Times New Roman" w:cs="Times New Roman"/>
          <w:bCs/>
          <w:color w:val="000000"/>
          <w:sz w:val="24"/>
          <w:szCs w:val="24"/>
          <w:shd w:val="clear" w:color="auto" w:fill="FFFFFF"/>
        </w:rPr>
        <w:t xml:space="preserve"> and physical inactivity</w:t>
      </w:r>
      <w:r w:rsidR="00721B8A" w:rsidRPr="00071936">
        <w:rPr>
          <w:rFonts w:ascii="Times New Roman" w:hAnsi="Times New Roman" w:cs="Times New Roman"/>
          <w:bCs/>
          <w:color w:val="000000"/>
          <w:sz w:val="24"/>
          <w:szCs w:val="24"/>
          <w:shd w:val="clear" w:color="auto" w:fill="FFFFFF"/>
        </w:rPr>
        <w:t xml:space="preserve"> (</w:t>
      </w:r>
      <w:r w:rsidR="00CA262C" w:rsidRPr="00071936">
        <w:rPr>
          <w:rFonts w:ascii="Times New Roman" w:hAnsi="Times New Roman" w:cs="Times New Roman"/>
          <w:bCs/>
          <w:color w:val="000000"/>
          <w:sz w:val="24"/>
          <w:szCs w:val="24"/>
          <w:shd w:val="clear" w:color="auto" w:fill="FFFFFF"/>
        </w:rPr>
        <w:t>9,10</w:t>
      </w:r>
      <w:r w:rsidR="00721B8A" w:rsidRPr="00071936">
        <w:rPr>
          <w:rFonts w:ascii="Times New Roman" w:hAnsi="Times New Roman" w:cs="Times New Roman"/>
          <w:bCs/>
          <w:color w:val="000000"/>
          <w:sz w:val="24"/>
          <w:szCs w:val="24"/>
          <w:shd w:val="clear" w:color="auto" w:fill="FFFFFF"/>
        </w:rPr>
        <w:t>).</w:t>
      </w:r>
    </w:p>
    <w:p w14:paraId="36B26117" w14:textId="1C002279" w:rsidR="00D111BE" w:rsidRPr="00071936" w:rsidRDefault="00D111BE" w:rsidP="00071936">
      <w:pPr>
        <w:spacing w:line="480" w:lineRule="auto"/>
        <w:rPr>
          <w:rFonts w:ascii="Times New Roman" w:hAnsi="Times New Roman" w:cs="Times New Roman"/>
          <w:bCs/>
          <w:sz w:val="24"/>
          <w:szCs w:val="24"/>
        </w:rPr>
      </w:pPr>
      <w:r w:rsidRPr="00071936">
        <w:rPr>
          <w:rFonts w:ascii="Times New Roman" w:hAnsi="Times New Roman" w:cs="Times New Roman"/>
          <w:bCs/>
          <w:sz w:val="24"/>
          <w:szCs w:val="24"/>
        </w:rPr>
        <w:t xml:space="preserve">Identifying and addressing </w:t>
      </w:r>
      <w:r w:rsidR="00071936">
        <w:rPr>
          <w:rFonts w:ascii="Times New Roman" w:hAnsi="Times New Roman" w:cs="Times New Roman"/>
          <w:bCs/>
          <w:sz w:val="24"/>
          <w:szCs w:val="24"/>
        </w:rPr>
        <w:t>elements</w:t>
      </w:r>
      <w:r w:rsidRPr="00071936">
        <w:rPr>
          <w:rFonts w:ascii="Times New Roman" w:hAnsi="Times New Roman" w:cs="Times New Roman"/>
          <w:bCs/>
          <w:sz w:val="24"/>
          <w:szCs w:val="24"/>
        </w:rPr>
        <w:t xml:space="preserve"> that </w:t>
      </w:r>
      <w:r w:rsidR="00893BD3" w:rsidRPr="00071936">
        <w:rPr>
          <w:rFonts w:ascii="Times New Roman" w:hAnsi="Times New Roman" w:cs="Times New Roman"/>
          <w:bCs/>
          <w:sz w:val="24"/>
          <w:szCs w:val="24"/>
        </w:rPr>
        <w:t>influence</w:t>
      </w:r>
      <w:r w:rsidRPr="00071936">
        <w:rPr>
          <w:rFonts w:ascii="Times New Roman" w:hAnsi="Times New Roman" w:cs="Times New Roman"/>
          <w:bCs/>
          <w:sz w:val="24"/>
          <w:szCs w:val="24"/>
        </w:rPr>
        <w:t xml:space="preserve"> patient outcomes</w:t>
      </w:r>
      <w:r w:rsidR="00893BD3" w:rsidRPr="00071936">
        <w:rPr>
          <w:rFonts w:ascii="Times New Roman" w:hAnsi="Times New Roman" w:cs="Times New Roman"/>
          <w:bCs/>
          <w:sz w:val="24"/>
          <w:szCs w:val="24"/>
        </w:rPr>
        <w:t xml:space="preserve"> are critical to maximize patient recovery.</w:t>
      </w:r>
      <w:r w:rsidRPr="00071936">
        <w:rPr>
          <w:rFonts w:ascii="Times New Roman" w:hAnsi="Times New Roman" w:cs="Times New Roman"/>
          <w:bCs/>
          <w:sz w:val="24"/>
          <w:szCs w:val="24"/>
        </w:rPr>
        <w:t xml:space="preserve"> While many </w:t>
      </w:r>
      <w:r w:rsidR="00071936">
        <w:rPr>
          <w:rFonts w:ascii="Times New Roman" w:hAnsi="Times New Roman" w:cs="Times New Roman"/>
          <w:bCs/>
          <w:sz w:val="24"/>
          <w:szCs w:val="24"/>
        </w:rPr>
        <w:t xml:space="preserve">factors </w:t>
      </w:r>
      <w:r w:rsidR="00893BD3" w:rsidRPr="00071936">
        <w:rPr>
          <w:rFonts w:ascii="Times New Roman" w:hAnsi="Times New Roman" w:cs="Times New Roman"/>
          <w:bCs/>
          <w:sz w:val="24"/>
          <w:szCs w:val="24"/>
        </w:rPr>
        <w:t>are</w:t>
      </w:r>
      <w:r w:rsidRPr="00071936">
        <w:rPr>
          <w:rFonts w:ascii="Times New Roman" w:hAnsi="Times New Roman" w:cs="Times New Roman"/>
          <w:bCs/>
          <w:sz w:val="24"/>
          <w:szCs w:val="24"/>
        </w:rPr>
        <w:t xml:space="preserve"> </w:t>
      </w:r>
      <w:r w:rsidR="00071936">
        <w:rPr>
          <w:rFonts w:ascii="Times New Roman" w:hAnsi="Times New Roman" w:cs="Times New Roman"/>
          <w:bCs/>
          <w:sz w:val="24"/>
          <w:szCs w:val="24"/>
        </w:rPr>
        <w:t xml:space="preserve">non-modifiable </w:t>
      </w:r>
      <w:r w:rsidRPr="00071936">
        <w:rPr>
          <w:rFonts w:ascii="Times New Roman" w:hAnsi="Times New Roman" w:cs="Times New Roman"/>
          <w:bCs/>
          <w:sz w:val="24"/>
          <w:szCs w:val="24"/>
        </w:rPr>
        <w:t>patient</w:t>
      </w:r>
      <w:r w:rsidR="00077296" w:rsidRPr="00071936">
        <w:rPr>
          <w:rFonts w:ascii="Times New Roman" w:hAnsi="Times New Roman" w:cs="Times New Roman"/>
          <w:bCs/>
          <w:sz w:val="24"/>
          <w:szCs w:val="24"/>
        </w:rPr>
        <w:t>- and injury</w:t>
      </w:r>
      <w:r w:rsidRPr="00071936">
        <w:rPr>
          <w:rFonts w:ascii="Times New Roman" w:hAnsi="Times New Roman" w:cs="Times New Roman"/>
          <w:bCs/>
          <w:sz w:val="24"/>
          <w:szCs w:val="24"/>
        </w:rPr>
        <w:t xml:space="preserve">-related </w:t>
      </w:r>
      <w:r w:rsidR="00071936">
        <w:rPr>
          <w:rFonts w:ascii="Times New Roman" w:hAnsi="Times New Roman" w:cs="Times New Roman"/>
          <w:bCs/>
          <w:sz w:val="24"/>
          <w:szCs w:val="24"/>
        </w:rPr>
        <w:t xml:space="preserve">conditions, </w:t>
      </w:r>
      <w:r w:rsidRPr="00071936">
        <w:rPr>
          <w:rFonts w:ascii="Times New Roman" w:hAnsi="Times New Roman" w:cs="Times New Roman"/>
          <w:bCs/>
          <w:sz w:val="24"/>
          <w:szCs w:val="24"/>
        </w:rPr>
        <w:t>others</w:t>
      </w:r>
      <w:r w:rsidR="00893BD3" w:rsidRPr="00071936">
        <w:rPr>
          <w:rFonts w:ascii="Times New Roman" w:hAnsi="Times New Roman" w:cs="Times New Roman"/>
          <w:bCs/>
          <w:sz w:val="24"/>
          <w:szCs w:val="24"/>
        </w:rPr>
        <w:t xml:space="preserve"> can be significantly influenced by</w:t>
      </w:r>
      <w:r w:rsidRPr="00071936">
        <w:rPr>
          <w:rFonts w:ascii="Times New Roman" w:hAnsi="Times New Roman" w:cs="Times New Roman"/>
          <w:bCs/>
          <w:sz w:val="24"/>
          <w:szCs w:val="24"/>
        </w:rPr>
        <w:t xml:space="preserve"> pre-</w:t>
      </w:r>
      <w:r w:rsidR="00893BD3" w:rsidRPr="00071936">
        <w:rPr>
          <w:rFonts w:ascii="Times New Roman" w:hAnsi="Times New Roman" w:cs="Times New Roman"/>
          <w:bCs/>
          <w:sz w:val="24"/>
          <w:szCs w:val="24"/>
        </w:rPr>
        <w:t>operative, intraoperative,</w:t>
      </w:r>
      <w:r w:rsidRPr="00071936">
        <w:rPr>
          <w:rFonts w:ascii="Times New Roman" w:hAnsi="Times New Roman" w:cs="Times New Roman"/>
          <w:bCs/>
          <w:sz w:val="24"/>
          <w:szCs w:val="24"/>
        </w:rPr>
        <w:t xml:space="preserve"> and post-operative </w:t>
      </w:r>
      <w:r w:rsidRPr="00071936">
        <w:rPr>
          <w:rFonts w:ascii="Times New Roman" w:hAnsi="Times New Roman" w:cs="Times New Roman"/>
          <w:bCs/>
          <w:sz w:val="24"/>
          <w:szCs w:val="24"/>
        </w:rPr>
        <w:lastRenderedPageBreak/>
        <w:t xml:space="preserve">management. </w:t>
      </w:r>
      <w:r w:rsidR="00071936">
        <w:rPr>
          <w:rFonts w:ascii="Times New Roman" w:hAnsi="Times New Roman" w:cs="Times New Roman"/>
          <w:bCs/>
          <w:sz w:val="24"/>
          <w:szCs w:val="24"/>
        </w:rPr>
        <w:t>To this end</w:t>
      </w:r>
      <w:r w:rsidR="00077296" w:rsidRPr="00071936">
        <w:rPr>
          <w:rFonts w:ascii="Times New Roman" w:hAnsi="Times New Roman" w:cs="Times New Roman"/>
          <w:bCs/>
          <w:sz w:val="24"/>
          <w:szCs w:val="24"/>
        </w:rPr>
        <w:t xml:space="preserve">, </w:t>
      </w:r>
      <w:r w:rsidR="00071936">
        <w:rPr>
          <w:rFonts w:ascii="Times New Roman" w:hAnsi="Times New Roman" w:cs="Times New Roman"/>
          <w:bCs/>
          <w:sz w:val="24"/>
          <w:szCs w:val="24"/>
        </w:rPr>
        <w:t>treatment guidelines, pathways, and</w:t>
      </w:r>
      <w:r w:rsidR="00721B8A" w:rsidRPr="00071936">
        <w:rPr>
          <w:rFonts w:ascii="Times New Roman" w:hAnsi="Times New Roman" w:cs="Times New Roman"/>
          <w:bCs/>
          <w:sz w:val="24"/>
          <w:szCs w:val="24"/>
        </w:rPr>
        <w:t xml:space="preserve"> systems have been developed to standardize care and facilitate </w:t>
      </w:r>
      <w:r w:rsidR="00077296" w:rsidRPr="00071936">
        <w:rPr>
          <w:rFonts w:ascii="Times New Roman" w:hAnsi="Times New Roman" w:cs="Times New Roman"/>
          <w:bCs/>
          <w:sz w:val="24"/>
          <w:szCs w:val="24"/>
        </w:rPr>
        <w:t>post-</w:t>
      </w:r>
      <w:r w:rsidR="00D20BBA" w:rsidRPr="00071936">
        <w:rPr>
          <w:rFonts w:ascii="Times New Roman" w:hAnsi="Times New Roman" w:cs="Times New Roman"/>
          <w:bCs/>
          <w:sz w:val="24"/>
          <w:szCs w:val="24"/>
        </w:rPr>
        <w:t>injury</w:t>
      </w:r>
      <w:r w:rsidR="00077296" w:rsidRPr="00071936">
        <w:rPr>
          <w:rFonts w:ascii="Times New Roman" w:hAnsi="Times New Roman" w:cs="Times New Roman"/>
          <w:bCs/>
          <w:sz w:val="24"/>
          <w:szCs w:val="24"/>
        </w:rPr>
        <w:t xml:space="preserve"> </w:t>
      </w:r>
      <w:r w:rsidR="00721B8A" w:rsidRPr="00071936">
        <w:rPr>
          <w:rFonts w:ascii="Times New Roman" w:hAnsi="Times New Roman" w:cs="Times New Roman"/>
          <w:bCs/>
          <w:sz w:val="24"/>
          <w:szCs w:val="24"/>
        </w:rPr>
        <w:t>recovery</w:t>
      </w:r>
      <w:r w:rsidRPr="00071936">
        <w:rPr>
          <w:rFonts w:ascii="Times New Roman" w:hAnsi="Times New Roman" w:cs="Times New Roman"/>
          <w:bCs/>
          <w:sz w:val="24"/>
          <w:szCs w:val="24"/>
        </w:rPr>
        <w:t xml:space="preserve"> (</w:t>
      </w:r>
      <w:r w:rsidR="00CA262C" w:rsidRPr="00071936">
        <w:rPr>
          <w:rFonts w:ascii="Times New Roman" w:hAnsi="Times New Roman" w:cs="Times New Roman"/>
          <w:bCs/>
          <w:sz w:val="24"/>
          <w:szCs w:val="24"/>
        </w:rPr>
        <w:t>11</w:t>
      </w:r>
      <w:r w:rsidR="00077296" w:rsidRPr="00071936">
        <w:rPr>
          <w:rFonts w:ascii="Times New Roman" w:hAnsi="Times New Roman" w:cs="Times New Roman"/>
          <w:bCs/>
          <w:sz w:val="24"/>
          <w:szCs w:val="24"/>
        </w:rPr>
        <w:t>-1</w:t>
      </w:r>
      <w:r w:rsidR="00CA262C" w:rsidRPr="00071936">
        <w:rPr>
          <w:rFonts w:ascii="Times New Roman" w:hAnsi="Times New Roman" w:cs="Times New Roman"/>
          <w:bCs/>
          <w:sz w:val="24"/>
          <w:szCs w:val="24"/>
        </w:rPr>
        <w:t>3</w:t>
      </w:r>
      <w:r w:rsidRPr="00071936">
        <w:rPr>
          <w:rFonts w:ascii="Times New Roman" w:hAnsi="Times New Roman" w:cs="Times New Roman"/>
          <w:bCs/>
          <w:sz w:val="24"/>
          <w:szCs w:val="24"/>
        </w:rPr>
        <w:t xml:space="preserve">). </w:t>
      </w:r>
      <w:r w:rsidR="00D20BBA" w:rsidRPr="00071936">
        <w:rPr>
          <w:rFonts w:ascii="Times New Roman" w:hAnsi="Times New Roman" w:cs="Times New Roman"/>
          <w:bCs/>
          <w:sz w:val="24"/>
          <w:szCs w:val="24"/>
        </w:rPr>
        <w:t xml:space="preserve">Further, methods to </w:t>
      </w:r>
      <w:r w:rsidR="00071936">
        <w:rPr>
          <w:rFonts w:ascii="Times New Roman" w:hAnsi="Times New Roman" w:cs="Times New Roman"/>
          <w:bCs/>
          <w:sz w:val="24"/>
          <w:szCs w:val="24"/>
        </w:rPr>
        <w:t>more reliably establish</w:t>
      </w:r>
      <w:r w:rsidR="00D20BBA" w:rsidRPr="00071936">
        <w:rPr>
          <w:rFonts w:ascii="Times New Roman" w:hAnsi="Times New Roman" w:cs="Times New Roman"/>
          <w:bCs/>
          <w:sz w:val="24"/>
          <w:szCs w:val="24"/>
        </w:rPr>
        <w:t xml:space="preserve"> physical and psychological outcomes, </w:t>
      </w:r>
      <w:r w:rsidR="00071936">
        <w:rPr>
          <w:rFonts w:ascii="Times New Roman" w:hAnsi="Times New Roman" w:cs="Times New Roman"/>
          <w:bCs/>
          <w:sz w:val="24"/>
          <w:szCs w:val="24"/>
        </w:rPr>
        <w:t xml:space="preserve">which are </w:t>
      </w:r>
      <w:r w:rsidR="00D20BBA" w:rsidRPr="00071936">
        <w:rPr>
          <w:rFonts w:ascii="Times New Roman" w:hAnsi="Times New Roman" w:cs="Times New Roman"/>
          <w:bCs/>
          <w:sz w:val="24"/>
          <w:szCs w:val="24"/>
        </w:rPr>
        <w:t>critical for assessing and improving interventions, continue to advance with research and technology.</w:t>
      </w:r>
    </w:p>
    <w:p w14:paraId="0FC5C33F" w14:textId="7759CC74" w:rsidR="00D20BBA" w:rsidRDefault="00D20BBA" w:rsidP="00071936">
      <w:pPr>
        <w:spacing w:line="480" w:lineRule="auto"/>
        <w:rPr>
          <w:rFonts w:ascii="Times New Roman" w:hAnsi="Times New Roman" w:cs="Times New Roman"/>
          <w:bCs/>
          <w:sz w:val="24"/>
          <w:szCs w:val="24"/>
          <w:lang w:val="en-GB"/>
        </w:rPr>
      </w:pPr>
      <w:r w:rsidRPr="00071936">
        <w:rPr>
          <w:rFonts w:ascii="Times New Roman" w:hAnsi="Times New Roman" w:cs="Times New Roman"/>
          <w:bCs/>
          <w:sz w:val="24"/>
          <w:szCs w:val="24"/>
        </w:rPr>
        <w:t>This supplement provides a</w:t>
      </w:r>
      <w:r w:rsidR="00DF0705" w:rsidRPr="00071936">
        <w:rPr>
          <w:rFonts w:ascii="Times New Roman" w:hAnsi="Times New Roman" w:cs="Times New Roman"/>
          <w:bCs/>
          <w:sz w:val="24"/>
          <w:szCs w:val="24"/>
        </w:rPr>
        <w:t xml:space="preserve"> review of topical issues related to optimizing patient function following musculoskeletal trauma</w:t>
      </w:r>
      <w:r w:rsidR="00071936">
        <w:rPr>
          <w:rFonts w:ascii="Times New Roman" w:hAnsi="Times New Roman" w:cs="Times New Roman"/>
          <w:bCs/>
          <w:sz w:val="24"/>
          <w:szCs w:val="24"/>
        </w:rPr>
        <w:t>. The work</w:t>
      </w:r>
      <w:r w:rsidR="00DF0705" w:rsidRPr="00071936">
        <w:rPr>
          <w:rFonts w:ascii="Times New Roman" w:hAnsi="Times New Roman" w:cs="Times New Roman"/>
          <w:bCs/>
          <w:sz w:val="24"/>
          <w:szCs w:val="24"/>
        </w:rPr>
        <w:t xml:space="preserve"> represents a summary discussion of those areas </w:t>
      </w:r>
      <w:r w:rsidR="00BE1B26" w:rsidRPr="00071936">
        <w:rPr>
          <w:rFonts w:ascii="Times New Roman" w:hAnsi="Times New Roman" w:cs="Times New Roman"/>
          <w:bCs/>
          <w:sz w:val="24"/>
          <w:szCs w:val="24"/>
        </w:rPr>
        <w:t xml:space="preserve">weighed during a recent </w:t>
      </w:r>
      <w:r w:rsidR="00FA4AF3" w:rsidRPr="00071936">
        <w:rPr>
          <w:rFonts w:ascii="Times New Roman" w:hAnsi="Times New Roman" w:cs="Times New Roman"/>
          <w:bCs/>
          <w:sz w:val="24"/>
          <w:szCs w:val="24"/>
        </w:rPr>
        <w:t xml:space="preserve">international </w:t>
      </w:r>
      <w:r w:rsidR="00BE1B26" w:rsidRPr="00071936">
        <w:rPr>
          <w:rFonts w:ascii="Times New Roman" w:hAnsi="Times New Roman" w:cs="Times New Roman"/>
          <w:bCs/>
          <w:sz w:val="24"/>
          <w:szCs w:val="24"/>
        </w:rPr>
        <w:t xml:space="preserve">symposium hosted by the Osteosynthesis and Trauma Care Foundation in Toronto, Canada in November, 2019. </w:t>
      </w:r>
      <w:r w:rsidR="00BE1B26" w:rsidRPr="00071936">
        <w:rPr>
          <w:rFonts w:ascii="Times New Roman" w:hAnsi="Times New Roman" w:cs="Times New Roman"/>
          <w:bCs/>
          <w:color w:val="000000"/>
          <w:sz w:val="24"/>
          <w:szCs w:val="24"/>
          <w:lang w:val="en-GB"/>
        </w:rPr>
        <w:t>The information presented in this supplement will contribute towards greater efforts t</w:t>
      </w:r>
      <w:r w:rsidR="00BE1B26" w:rsidRPr="00071936">
        <w:rPr>
          <w:rFonts w:ascii="Times New Roman" w:hAnsi="Times New Roman" w:cs="Times New Roman"/>
          <w:bCs/>
          <w:sz w:val="24"/>
          <w:szCs w:val="24"/>
          <w:lang w:val="en-GB"/>
        </w:rPr>
        <w:t>o understand and improve post-injury care worldwide.</w:t>
      </w:r>
    </w:p>
    <w:p w14:paraId="4B0571C1" w14:textId="77777777" w:rsidR="00397657" w:rsidRDefault="00397657" w:rsidP="00071936">
      <w:pPr>
        <w:spacing w:line="480" w:lineRule="auto"/>
        <w:rPr>
          <w:rFonts w:ascii="Times New Roman" w:hAnsi="Times New Roman" w:cs="Times New Roman"/>
          <w:bCs/>
          <w:sz w:val="24"/>
          <w:szCs w:val="24"/>
          <w:lang w:val="en-GB"/>
        </w:rPr>
      </w:pPr>
    </w:p>
    <w:p w14:paraId="22252A94" w14:textId="327F3DA1" w:rsidR="00071936" w:rsidRPr="00397657" w:rsidRDefault="00071936" w:rsidP="00071936">
      <w:pPr>
        <w:spacing w:line="480" w:lineRule="auto"/>
        <w:rPr>
          <w:rFonts w:ascii="Times New Roman" w:hAnsi="Times New Roman" w:cs="Times New Roman"/>
          <w:b/>
          <w:bCs/>
          <w:sz w:val="24"/>
          <w:szCs w:val="24"/>
          <w:lang w:val="en-GB"/>
        </w:rPr>
      </w:pPr>
      <w:r w:rsidRPr="00397657">
        <w:rPr>
          <w:rFonts w:ascii="Times New Roman" w:hAnsi="Times New Roman" w:cs="Times New Roman"/>
          <w:b/>
          <w:bCs/>
          <w:sz w:val="24"/>
          <w:szCs w:val="24"/>
          <w:lang w:val="en-GB"/>
        </w:rPr>
        <w:t>Acknowledgement</w:t>
      </w:r>
    </w:p>
    <w:p w14:paraId="566C20B4" w14:textId="3A00A01B" w:rsidR="00071936" w:rsidRDefault="00071936" w:rsidP="00071936">
      <w:pPr>
        <w:spacing w:line="480" w:lineRule="auto"/>
        <w:rPr>
          <w:rFonts w:ascii="Times New Roman" w:hAnsi="Times New Roman" w:cs="Times New Roman"/>
          <w:bCs/>
          <w:sz w:val="24"/>
          <w:szCs w:val="24"/>
          <w:lang w:val="en-GB"/>
        </w:rPr>
      </w:pPr>
      <w:r>
        <w:rPr>
          <w:rFonts w:ascii="Times New Roman" w:hAnsi="Times New Roman" w:cs="Times New Roman"/>
          <w:bCs/>
          <w:sz w:val="24"/>
          <w:szCs w:val="24"/>
          <w:lang w:val="en-GB"/>
        </w:rPr>
        <w:t xml:space="preserve">The </w:t>
      </w:r>
      <w:r w:rsidR="00DD2BFC">
        <w:rPr>
          <w:rFonts w:ascii="Times New Roman" w:hAnsi="Times New Roman" w:cs="Times New Roman"/>
          <w:bCs/>
          <w:sz w:val="24"/>
          <w:szCs w:val="24"/>
          <w:lang w:val="en-GB"/>
        </w:rPr>
        <w:t>guest editors and all authors of this supplement thank the Osteosynthesis and Trauma Care Foundation (OTCF) for sponsorship of the symposium “Optimizing Patient Care Following Musculoskeletal Trauma” in Toronto, Canada, 2019 and of this supplement in Injury.</w:t>
      </w:r>
    </w:p>
    <w:p w14:paraId="68E11A34" w14:textId="77777777" w:rsidR="00397657" w:rsidRDefault="00397657" w:rsidP="00071936">
      <w:pPr>
        <w:spacing w:line="480" w:lineRule="auto"/>
        <w:rPr>
          <w:rFonts w:ascii="Times New Roman" w:hAnsi="Times New Roman" w:cs="Times New Roman"/>
          <w:bCs/>
          <w:sz w:val="24"/>
          <w:szCs w:val="24"/>
          <w:lang w:val="en-GB"/>
        </w:rPr>
      </w:pPr>
    </w:p>
    <w:p w14:paraId="44B9F906" w14:textId="2AE9DD72" w:rsidR="00DD2BFC" w:rsidRPr="00397657" w:rsidRDefault="00DD2BFC" w:rsidP="00071936">
      <w:pPr>
        <w:spacing w:line="480" w:lineRule="auto"/>
        <w:rPr>
          <w:rFonts w:ascii="Times New Roman" w:hAnsi="Times New Roman" w:cs="Times New Roman"/>
          <w:b/>
          <w:bCs/>
          <w:sz w:val="24"/>
          <w:szCs w:val="24"/>
          <w:lang w:val="en-GB"/>
        </w:rPr>
      </w:pPr>
      <w:r w:rsidRPr="00397657">
        <w:rPr>
          <w:rFonts w:ascii="Times New Roman" w:hAnsi="Times New Roman" w:cs="Times New Roman"/>
          <w:b/>
          <w:bCs/>
          <w:sz w:val="24"/>
          <w:szCs w:val="24"/>
          <w:lang w:val="en-GB"/>
        </w:rPr>
        <w:t>References</w:t>
      </w:r>
    </w:p>
    <w:p w14:paraId="04A78DE6" w14:textId="7AF90FFE" w:rsidR="00CA262C" w:rsidRPr="00071936" w:rsidRDefault="00CA262C" w:rsidP="00071936">
      <w:pPr>
        <w:autoSpaceDE w:val="0"/>
        <w:autoSpaceDN w:val="0"/>
        <w:adjustRightInd w:val="0"/>
        <w:spacing w:after="0" w:line="480" w:lineRule="auto"/>
        <w:rPr>
          <w:rFonts w:ascii="Times New Roman" w:hAnsi="Times New Roman" w:cs="Times New Roman"/>
          <w:bCs/>
          <w:sz w:val="24"/>
          <w:szCs w:val="24"/>
        </w:rPr>
      </w:pPr>
      <w:r w:rsidRPr="00071936">
        <w:rPr>
          <w:rFonts w:ascii="Times New Roman" w:hAnsi="Times New Roman" w:cs="Times New Roman"/>
          <w:bCs/>
          <w:sz w:val="24"/>
          <w:szCs w:val="24"/>
        </w:rPr>
        <w:t>1. American College of Surgeons Committee on Trauma. Trauma Evaluation and Management Program for Medical Students. American College of Surgeons 1999.</w:t>
      </w:r>
    </w:p>
    <w:p w14:paraId="2AFB6E86" w14:textId="77777777" w:rsidR="00CA262C" w:rsidRPr="00071936" w:rsidRDefault="00CA262C" w:rsidP="00071936">
      <w:pPr>
        <w:autoSpaceDE w:val="0"/>
        <w:autoSpaceDN w:val="0"/>
        <w:adjustRightInd w:val="0"/>
        <w:spacing w:after="0" w:line="480" w:lineRule="auto"/>
        <w:rPr>
          <w:rFonts w:ascii="Times New Roman" w:hAnsi="Times New Roman" w:cs="Times New Roman"/>
          <w:bCs/>
          <w:sz w:val="24"/>
          <w:szCs w:val="24"/>
        </w:rPr>
      </w:pPr>
      <w:r w:rsidRPr="00071936">
        <w:rPr>
          <w:rFonts w:ascii="Times New Roman" w:hAnsi="Times New Roman" w:cs="Times New Roman"/>
          <w:bCs/>
          <w:sz w:val="24"/>
          <w:szCs w:val="24"/>
        </w:rPr>
        <w:t>2. Canada Research Chairs. Mohit Bhandari [Internet]. Canada Research Chairs. Available from:</w:t>
      </w:r>
    </w:p>
    <w:p w14:paraId="18317E66" w14:textId="2393E4E6" w:rsidR="00CA262C" w:rsidRPr="00071936" w:rsidRDefault="00CA262C" w:rsidP="00071936">
      <w:pPr>
        <w:autoSpaceDE w:val="0"/>
        <w:autoSpaceDN w:val="0"/>
        <w:adjustRightInd w:val="0"/>
        <w:spacing w:after="0" w:line="480" w:lineRule="auto"/>
        <w:rPr>
          <w:rFonts w:ascii="Times New Roman" w:hAnsi="Times New Roman" w:cs="Times New Roman"/>
          <w:bCs/>
          <w:sz w:val="24"/>
          <w:szCs w:val="24"/>
        </w:rPr>
      </w:pPr>
      <w:r w:rsidRPr="00071936">
        <w:rPr>
          <w:rFonts w:ascii="Times New Roman" w:hAnsi="Times New Roman" w:cs="Times New Roman"/>
          <w:bCs/>
          <w:sz w:val="24"/>
          <w:szCs w:val="24"/>
        </w:rPr>
        <w:t>http://www.chairs-chaires.gc.ca/chairholders-titulaires/profile-eng.aspx?profileID=1598.</w:t>
      </w:r>
    </w:p>
    <w:p w14:paraId="2F447FEC" w14:textId="7745AE06" w:rsidR="00F823B3" w:rsidRPr="00071936" w:rsidRDefault="00CA262C" w:rsidP="00071936">
      <w:pPr>
        <w:autoSpaceDE w:val="0"/>
        <w:autoSpaceDN w:val="0"/>
        <w:adjustRightInd w:val="0"/>
        <w:spacing w:after="0" w:line="480" w:lineRule="auto"/>
        <w:rPr>
          <w:rFonts w:ascii="Times New Roman" w:hAnsi="Times New Roman" w:cs="Times New Roman"/>
          <w:bCs/>
          <w:sz w:val="24"/>
          <w:szCs w:val="24"/>
        </w:rPr>
      </w:pPr>
      <w:r w:rsidRPr="00071936">
        <w:rPr>
          <w:rFonts w:ascii="Times New Roman" w:hAnsi="Times New Roman" w:cs="Times New Roman"/>
          <w:bCs/>
          <w:sz w:val="24"/>
          <w:szCs w:val="24"/>
        </w:rPr>
        <w:lastRenderedPageBreak/>
        <w:t>3</w:t>
      </w:r>
      <w:r w:rsidR="00F823B3" w:rsidRPr="00071936">
        <w:rPr>
          <w:rFonts w:ascii="Times New Roman" w:hAnsi="Times New Roman" w:cs="Times New Roman"/>
          <w:bCs/>
          <w:sz w:val="24"/>
          <w:szCs w:val="24"/>
        </w:rPr>
        <w:t>. The Subcommittee on Injury Prevention and Control. Injury Prevention. Presented at: American College of Surgeons Committee on Trauma 2003. Available at: http://www.facs.org/trauma/injuryprevent.pdf.</w:t>
      </w:r>
    </w:p>
    <w:p w14:paraId="0EFD5D63" w14:textId="66B74185" w:rsidR="00F823B3" w:rsidRPr="00071936" w:rsidRDefault="00CA262C" w:rsidP="00071936">
      <w:pPr>
        <w:autoSpaceDE w:val="0"/>
        <w:autoSpaceDN w:val="0"/>
        <w:adjustRightInd w:val="0"/>
        <w:spacing w:after="0" w:line="480" w:lineRule="auto"/>
        <w:rPr>
          <w:rFonts w:ascii="Times New Roman" w:hAnsi="Times New Roman" w:cs="Times New Roman"/>
          <w:bCs/>
          <w:sz w:val="24"/>
          <w:szCs w:val="24"/>
        </w:rPr>
      </w:pPr>
      <w:r w:rsidRPr="00071936">
        <w:rPr>
          <w:rFonts w:ascii="Times New Roman" w:hAnsi="Times New Roman" w:cs="Times New Roman"/>
          <w:bCs/>
          <w:sz w:val="24"/>
          <w:szCs w:val="24"/>
        </w:rPr>
        <w:t>4</w:t>
      </w:r>
      <w:r w:rsidR="00F823B3" w:rsidRPr="00071936">
        <w:rPr>
          <w:rFonts w:ascii="Times New Roman" w:hAnsi="Times New Roman" w:cs="Times New Roman"/>
          <w:bCs/>
          <w:sz w:val="24"/>
          <w:szCs w:val="24"/>
        </w:rPr>
        <w:t>. National Trauma Registry Report 2013: Hospitalizations for Major Injury in Canada, 2010-2011 Data. Canadian Institute for Health Information 2013</w:t>
      </w:r>
      <w:r w:rsidR="00DD2BFC">
        <w:rPr>
          <w:rFonts w:ascii="Times New Roman" w:hAnsi="Times New Roman" w:cs="Times New Roman"/>
          <w:bCs/>
          <w:sz w:val="24"/>
          <w:szCs w:val="24"/>
        </w:rPr>
        <w:t>;</w:t>
      </w:r>
      <w:r w:rsidR="00F823B3" w:rsidRPr="00071936">
        <w:rPr>
          <w:rFonts w:ascii="Times New Roman" w:hAnsi="Times New Roman" w:cs="Times New Roman"/>
          <w:bCs/>
          <w:sz w:val="24"/>
          <w:szCs w:val="24"/>
        </w:rPr>
        <w:t xml:space="preserve"> Jan. Available </w:t>
      </w:r>
      <w:r w:rsidR="00D111BE" w:rsidRPr="00071936">
        <w:rPr>
          <w:rFonts w:ascii="Times New Roman" w:hAnsi="Times New Roman" w:cs="Times New Roman"/>
          <w:bCs/>
          <w:sz w:val="24"/>
          <w:szCs w:val="24"/>
        </w:rPr>
        <w:t>at</w:t>
      </w:r>
      <w:r w:rsidR="00F823B3" w:rsidRPr="00071936">
        <w:rPr>
          <w:rFonts w:ascii="Times New Roman" w:hAnsi="Times New Roman" w:cs="Times New Roman"/>
          <w:bCs/>
          <w:sz w:val="24"/>
          <w:szCs w:val="24"/>
        </w:rPr>
        <w:t>:</w:t>
      </w:r>
    </w:p>
    <w:p w14:paraId="28F449E7" w14:textId="45DC2574" w:rsidR="00F823B3" w:rsidRPr="00071936" w:rsidRDefault="00397657" w:rsidP="00071936">
      <w:pPr>
        <w:autoSpaceDE w:val="0"/>
        <w:autoSpaceDN w:val="0"/>
        <w:adjustRightInd w:val="0"/>
        <w:spacing w:after="0" w:line="480" w:lineRule="auto"/>
        <w:rPr>
          <w:rFonts w:ascii="Times New Roman" w:hAnsi="Times New Roman" w:cs="Times New Roman"/>
          <w:bCs/>
          <w:sz w:val="24"/>
          <w:szCs w:val="24"/>
        </w:rPr>
      </w:pPr>
      <w:hyperlink r:id="rId5" w:history="1">
        <w:r w:rsidR="00F823B3" w:rsidRPr="00071936">
          <w:rPr>
            <w:rStyle w:val="Hyperlink"/>
            <w:rFonts w:ascii="Times New Roman" w:hAnsi="Times New Roman" w:cs="Times New Roman"/>
            <w:bCs/>
            <w:color w:val="auto"/>
            <w:sz w:val="24"/>
            <w:szCs w:val="24"/>
          </w:rPr>
          <w:t>https://secure.cihi.ca/estore/productSeries.htm?locale=en&amp;pc=PCC46</w:t>
        </w:r>
      </w:hyperlink>
      <w:r w:rsidR="00F823B3" w:rsidRPr="00071936">
        <w:rPr>
          <w:rFonts w:ascii="Times New Roman" w:hAnsi="Times New Roman" w:cs="Times New Roman"/>
          <w:bCs/>
          <w:sz w:val="24"/>
          <w:szCs w:val="24"/>
        </w:rPr>
        <w:t>.</w:t>
      </w:r>
    </w:p>
    <w:p w14:paraId="00FC20F3" w14:textId="48561F98" w:rsidR="00721B8A" w:rsidRPr="00071936" w:rsidRDefault="00CA262C" w:rsidP="00071936">
      <w:pPr>
        <w:autoSpaceDE w:val="0"/>
        <w:autoSpaceDN w:val="0"/>
        <w:adjustRightInd w:val="0"/>
        <w:spacing w:after="0" w:line="480" w:lineRule="auto"/>
        <w:rPr>
          <w:rFonts w:ascii="Times New Roman" w:hAnsi="Times New Roman" w:cs="Times New Roman"/>
          <w:bCs/>
          <w:sz w:val="24"/>
          <w:szCs w:val="24"/>
        </w:rPr>
      </w:pPr>
      <w:r w:rsidRPr="00071936">
        <w:rPr>
          <w:rFonts w:ascii="Times New Roman" w:hAnsi="Times New Roman" w:cs="Times New Roman"/>
          <w:bCs/>
          <w:sz w:val="24"/>
          <w:szCs w:val="24"/>
        </w:rPr>
        <w:t>5</w:t>
      </w:r>
      <w:r w:rsidR="00C90DC5" w:rsidRPr="00071936">
        <w:rPr>
          <w:rFonts w:ascii="Times New Roman" w:hAnsi="Times New Roman" w:cs="Times New Roman"/>
          <w:bCs/>
          <w:sz w:val="24"/>
          <w:szCs w:val="24"/>
        </w:rPr>
        <w:t xml:space="preserve">. </w:t>
      </w:r>
      <w:r w:rsidR="00973730" w:rsidRPr="00071936">
        <w:rPr>
          <w:rFonts w:ascii="Times New Roman" w:hAnsi="Times New Roman" w:cs="Times New Roman"/>
          <w:bCs/>
          <w:sz w:val="24"/>
          <w:szCs w:val="24"/>
        </w:rPr>
        <w:t xml:space="preserve">Global Burden of Disease Study 2013 Collaborators. </w:t>
      </w:r>
      <w:r w:rsidR="00C90DC5" w:rsidRPr="00071936">
        <w:rPr>
          <w:rFonts w:ascii="Times New Roman" w:hAnsi="Times New Roman" w:cs="Times New Roman"/>
          <w:bCs/>
          <w:sz w:val="24"/>
          <w:szCs w:val="24"/>
        </w:rPr>
        <w:t>Global, regional, and national incidence, prevalence, and years lived with disability for 301 acute and chronic diseases and injuries in 188 countries, 1990–2013: a systematic analysis for the Global Burden of Disease Study 201</w:t>
      </w:r>
      <w:r w:rsidR="00D82A16" w:rsidRPr="00071936">
        <w:rPr>
          <w:rFonts w:ascii="Times New Roman" w:hAnsi="Times New Roman" w:cs="Times New Roman"/>
          <w:bCs/>
          <w:sz w:val="24"/>
          <w:szCs w:val="24"/>
        </w:rPr>
        <w:t>3</w:t>
      </w:r>
      <w:r w:rsidR="00DD2BFC">
        <w:rPr>
          <w:rFonts w:ascii="Times New Roman" w:hAnsi="Times New Roman" w:cs="Times New Roman"/>
          <w:bCs/>
          <w:sz w:val="24"/>
          <w:szCs w:val="24"/>
        </w:rPr>
        <w:t>.</w:t>
      </w:r>
      <w:r w:rsidR="00D82A16" w:rsidRPr="00071936">
        <w:rPr>
          <w:rFonts w:ascii="Times New Roman" w:hAnsi="Times New Roman" w:cs="Times New Roman"/>
          <w:bCs/>
          <w:sz w:val="24"/>
          <w:szCs w:val="24"/>
        </w:rPr>
        <w:t xml:space="preserve"> </w:t>
      </w:r>
      <w:hyperlink r:id="rId6" w:tgtFrame="pmc_ext" w:history="1">
        <w:r w:rsidR="00D82A16" w:rsidRPr="00071936">
          <w:rPr>
            <w:rStyle w:val="cit"/>
            <w:rFonts w:ascii="Times New Roman" w:hAnsi="Times New Roman" w:cs="Times New Roman"/>
            <w:bCs/>
            <w:sz w:val="24"/>
            <w:szCs w:val="24"/>
            <w:shd w:val="clear" w:color="auto" w:fill="FFFFFF"/>
          </w:rPr>
          <w:t>Lancet</w:t>
        </w:r>
        <w:r w:rsidR="00DD2BFC">
          <w:rPr>
            <w:rStyle w:val="cit"/>
            <w:rFonts w:ascii="Times New Roman" w:hAnsi="Times New Roman" w:cs="Times New Roman"/>
            <w:bCs/>
            <w:sz w:val="24"/>
            <w:szCs w:val="24"/>
            <w:shd w:val="clear" w:color="auto" w:fill="FFFFFF"/>
          </w:rPr>
          <w:t xml:space="preserve"> </w:t>
        </w:r>
        <w:r w:rsidR="00D82A16" w:rsidRPr="00071936">
          <w:rPr>
            <w:rStyle w:val="cit"/>
            <w:rFonts w:ascii="Times New Roman" w:hAnsi="Times New Roman" w:cs="Times New Roman"/>
            <w:bCs/>
            <w:sz w:val="24"/>
            <w:szCs w:val="24"/>
            <w:shd w:val="clear" w:color="auto" w:fill="FFFFFF"/>
          </w:rPr>
          <w:t>2015</w:t>
        </w:r>
        <w:r w:rsidR="00F04B27" w:rsidRPr="00071936">
          <w:rPr>
            <w:rStyle w:val="cit"/>
            <w:rFonts w:ascii="Times New Roman" w:hAnsi="Times New Roman" w:cs="Times New Roman"/>
            <w:bCs/>
            <w:sz w:val="24"/>
            <w:szCs w:val="24"/>
            <w:shd w:val="clear" w:color="auto" w:fill="FFFFFF"/>
          </w:rPr>
          <w:t>;</w:t>
        </w:r>
        <w:r w:rsidR="00D82A16" w:rsidRPr="00071936">
          <w:rPr>
            <w:rStyle w:val="cit"/>
            <w:rFonts w:ascii="Times New Roman" w:hAnsi="Times New Roman" w:cs="Times New Roman"/>
            <w:bCs/>
            <w:sz w:val="24"/>
            <w:szCs w:val="24"/>
            <w:shd w:val="clear" w:color="auto" w:fill="FFFFFF"/>
          </w:rPr>
          <w:t>386(9995):743–800.</w:t>
        </w:r>
      </w:hyperlink>
    </w:p>
    <w:p w14:paraId="4460614B" w14:textId="63C7FCD3" w:rsidR="00721B8A" w:rsidRPr="00071936" w:rsidRDefault="00CA262C" w:rsidP="00071936">
      <w:pPr>
        <w:autoSpaceDE w:val="0"/>
        <w:autoSpaceDN w:val="0"/>
        <w:adjustRightInd w:val="0"/>
        <w:spacing w:after="0" w:line="480" w:lineRule="auto"/>
        <w:rPr>
          <w:rFonts w:ascii="Times New Roman" w:hAnsi="Times New Roman" w:cs="Times New Roman"/>
          <w:bCs/>
          <w:sz w:val="24"/>
          <w:szCs w:val="24"/>
        </w:rPr>
      </w:pPr>
      <w:r w:rsidRPr="00071936">
        <w:rPr>
          <w:rFonts w:ascii="Times New Roman" w:hAnsi="Times New Roman" w:cs="Times New Roman"/>
          <w:bCs/>
          <w:sz w:val="24"/>
          <w:szCs w:val="24"/>
        </w:rPr>
        <w:t>6</w:t>
      </w:r>
      <w:r w:rsidR="00721B8A" w:rsidRPr="00071936">
        <w:rPr>
          <w:rFonts w:ascii="Times New Roman" w:hAnsi="Times New Roman" w:cs="Times New Roman"/>
          <w:bCs/>
          <w:sz w:val="24"/>
          <w:szCs w:val="24"/>
        </w:rPr>
        <w:t xml:space="preserve">. Jamison DT, </w:t>
      </w:r>
      <w:proofErr w:type="spellStart"/>
      <w:r w:rsidR="00721B8A" w:rsidRPr="00071936">
        <w:rPr>
          <w:rFonts w:ascii="Times New Roman" w:hAnsi="Times New Roman" w:cs="Times New Roman"/>
          <w:bCs/>
          <w:sz w:val="24"/>
          <w:szCs w:val="24"/>
        </w:rPr>
        <w:t>Breman</w:t>
      </w:r>
      <w:proofErr w:type="spellEnd"/>
      <w:r w:rsidR="00721B8A" w:rsidRPr="00071936">
        <w:rPr>
          <w:rFonts w:ascii="Times New Roman" w:hAnsi="Times New Roman" w:cs="Times New Roman"/>
          <w:bCs/>
          <w:sz w:val="24"/>
          <w:szCs w:val="24"/>
        </w:rPr>
        <w:t xml:space="preserve"> JG, </w:t>
      </w:r>
      <w:proofErr w:type="spellStart"/>
      <w:r w:rsidR="00721B8A" w:rsidRPr="00071936">
        <w:rPr>
          <w:rFonts w:ascii="Times New Roman" w:hAnsi="Times New Roman" w:cs="Times New Roman"/>
          <w:bCs/>
          <w:sz w:val="24"/>
          <w:szCs w:val="24"/>
        </w:rPr>
        <w:t>Measham</w:t>
      </w:r>
      <w:proofErr w:type="spellEnd"/>
      <w:r w:rsidR="00721B8A" w:rsidRPr="00071936">
        <w:rPr>
          <w:rFonts w:ascii="Times New Roman" w:hAnsi="Times New Roman" w:cs="Times New Roman"/>
          <w:bCs/>
          <w:sz w:val="24"/>
          <w:szCs w:val="24"/>
        </w:rPr>
        <w:t xml:space="preserve"> AR, et al. Disease control priorities in developing countries [Internet]. World Bank Publications; 2006 [cited 2015 Jun 22] </w:t>
      </w:r>
    </w:p>
    <w:p w14:paraId="0A0A5854" w14:textId="175B9990" w:rsidR="009B1712" w:rsidRPr="00071936" w:rsidRDefault="00CA262C" w:rsidP="00071936">
      <w:pPr>
        <w:autoSpaceDE w:val="0"/>
        <w:autoSpaceDN w:val="0"/>
        <w:adjustRightInd w:val="0"/>
        <w:spacing w:after="0" w:line="480" w:lineRule="auto"/>
        <w:rPr>
          <w:rFonts w:ascii="Times New Roman" w:hAnsi="Times New Roman" w:cs="Times New Roman"/>
          <w:bCs/>
          <w:sz w:val="24"/>
          <w:szCs w:val="24"/>
          <w:shd w:val="clear" w:color="auto" w:fill="FFFFFF"/>
        </w:rPr>
      </w:pPr>
      <w:r w:rsidRPr="00071936">
        <w:rPr>
          <w:rFonts w:ascii="Times New Roman" w:hAnsi="Times New Roman" w:cs="Times New Roman"/>
          <w:bCs/>
          <w:sz w:val="24"/>
          <w:szCs w:val="24"/>
        </w:rPr>
        <w:t>7</w:t>
      </w:r>
      <w:r w:rsidR="00D82A16" w:rsidRPr="00071936">
        <w:rPr>
          <w:rFonts w:ascii="Times New Roman" w:hAnsi="Times New Roman" w:cs="Times New Roman"/>
          <w:bCs/>
          <w:sz w:val="24"/>
          <w:szCs w:val="24"/>
        </w:rPr>
        <w:t xml:space="preserve">. </w:t>
      </w:r>
      <w:r w:rsidR="00973730" w:rsidRPr="00071936">
        <w:rPr>
          <w:rFonts w:ascii="Times New Roman" w:hAnsi="Times New Roman" w:cs="Times New Roman"/>
          <w:bCs/>
          <w:sz w:val="24"/>
          <w:szCs w:val="24"/>
          <w:shd w:val="clear" w:color="auto" w:fill="FFFFFF"/>
        </w:rPr>
        <w:t xml:space="preserve">Sutherland, A, Alexander, DA, Hutchison, JD. </w:t>
      </w:r>
      <w:r w:rsidR="00D82A16" w:rsidRPr="00071936">
        <w:rPr>
          <w:rStyle w:val="ej-keyword"/>
          <w:rFonts w:ascii="Times New Roman" w:hAnsi="Times New Roman" w:cs="Times New Roman"/>
          <w:bCs/>
          <w:sz w:val="24"/>
          <w:szCs w:val="24"/>
        </w:rPr>
        <w:t>Recovery</w:t>
      </w:r>
      <w:r w:rsidR="00D82A16" w:rsidRPr="00071936">
        <w:rPr>
          <w:rFonts w:ascii="Times New Roman" w:hAnsi="Times New Roman" w:cs="Times New Roman"/>
          <w:bCs/>
          <w:sz w:val="24"/>
          <w:szCs w:val="24"/>
        </w:rPr>
        <w:t> after </w:t>
      </w:r>
      <w:r w:rsidR="00D82A16" w:rsidRPr="00071936">
        <w:rPr>
          <w:rStyle w:val="ej-keyword"/>
          <w:rFonts w:ascii="Times New Roman" w:hAnsi="Times New Roman" w:cs="Times New Roman"/>
          <w:bCs/>
          <w:sz w:val="24"/>
          <w:szCs w:val="24"/>
        </w:rPr>
        <w:t>Musculoskeletal Trauma</w:t>
      </w:r>
      <w:r w:rsidR="00D82A16" w:rsidRPr="00071936">
        <w:rPr>
          <w:rFonts w:ascii="Times New Roman" w:hAnsi="Times New Roman" w:cs="Times New Roman"/>
          <w:bCs/>
          <w:sz w:val="24"/>
          <w:szCs w:val="24"/>
        </w:rPr>
        <w:t> in Men and Women</w:t>
      </w:r>
      <w:r w:rsidR="00973730" w:rsidRPr="00071936">
        <w:rPr>
          <w:rFonts w:ascii="Times New Roman" w:hAnsi="Times New Roman" w:cs="Times New Roman"/>
          <w:bCs/>
          <w:sz w:val="24"/>
          <w:szCs w:val="24"/>
        </w:rPr>
        <w:t>.</w:t>
      </w:r>
      <w:r w:rsidR="00D82A16" w:rsidRPr="00071936">
        <w:rPr>
          <w:rFonts w:ascii="Times New Roman" w:hAnsi="Times New Roman" w:cs="Times New Roman"/>
          <w:bCs/>
          <w:sz w:val="24"/>
          <w:szCs w:val="24"/>
        </w:rPr>
        <w:t xml:space="preserve"> </w:t>
      </w:r>
      <w:r w:rsidR="00077296" w:rsidRPr="00071936">
        <w:rPr>
          <w:rFonts w:ascii="Times New Roman" w:hAnsi="Times New Roman" w:cs="Times New Roman"/>
          <w:bCs/>
          <w:sz w:val="24"/>
          <w:szCs w:val="24"/>
          <w:shd w:val="clear" w:color="auto" w:fill="FFFFFF"/>
        </w:rPr>
        <w:t xml:space="preserve">J </w:t>
      </w:r>
      <w:r w:rsidR="00D82A16" w:rsidRPr="00071936">
        <w:rPr>
          <w:rFonts w:ascii="Times New Roman" w:hAnsi="Times New Roman" w:cs="Times New Roman"/>
          <w:bCs/>
          <w:sz w:val="24"/>
          <w:szCs w:val="24"/>
          <w:shd w:val="clear" w:color="auto" w:fill="FFFFFF"/>
        </w:rPr>
        <w:t xml:space="preserve">Trauma. </w:t>
      </w:r>
      <w:hyperlink r:id="rId7" w:history="1">
        <w:r w:rsidR="00D82A16" w:rsidRPr="00071936">
          <w:rPr>
            <w:rStyle w:val="Hyperlink"/>
            <w:rFonts w:ascii="Times New Roman" w:hAnsi="Times New Roman" w:cs="Times New Roman"/>
            <w:bCs/>
            <w:color w:val="auto"/>
            <w:sz w:val="24"/>
            <w:szCs w:val="24"/>
            <w:u w:val="none"/>
          </w:rPr>
          <w:t>2005</w:t>
        </w:r>
        <w:r w:rsidR="00973730" w:rsidRPr="00071936">
          <w:rPr>
            <w:rStyle w:val="Hyperlink"/>
            <w:rFonts w:ascii="Times New Roman" w:hAnsi="Times New Roman" w:cs="Times New Roman"/>
            <w:bCs/>
            <w:color w:val="auto"/>
            <w:sz w:val="24"/>
            <w:szCs w:val="24"/>
            <w:u w:val="none"/>
          </w:rPr>
          <w:t>;</w:t>
        </w:r>
        <w:r w:rsidR="00D82A16" w:rsidRPr="00071936">
          <w:rPr>
            <w:rStyle w:val="Hyperlink"/>
            <w:rFonts w:ascii="Times New Roman" w:hAnsi="Times New Roman" w:cs="Times New Roman"/>
            <w:bCs/>
            <w:color w:val="auto"/>
            <w:sz w:val="24"/>
            <w:szCs w:val="24"/>
            <w:u w:val="none"/>
          </w:rPr>
          <w:t>59(1):213-216</w:t>
        </w:r>
      </w:hyperlink>
      <w:r w:rsidR="00D82A16" w:rsidRPr="00071936">
        <w:rPr>
          <w:rFonts w:ascii="Times New Roman" w:hAnsi="Times New Roman" w:cs="Times New Roman"/>
          <w:bCs/>
          <w:sz w:val="24"/>
          <w:szCs w:val="24"/>
          <w:shd w:val="clear" w:color="auto" w:fill="FFFFFF"/>
        </w:rPr>
        <w:t>.</w:t>
      </w:r>
    </w:p>
    <w:p w14:paraId="7C366846" w14:textId="70E8CEBD" w:rsidR="009B1712" w:rsidRPr="00071936" w:rsidRDefault="00CA262C" w:rsidP="00071936">
      <w:pPr>
        <w:autoSpaceDE w:val="0"/>
        <w:autoSpaceDN w:val="0"/>
        <w:adjustRightInd w:val="0"/>
        <w:spacing w:after="0" w:line="480" w:lineRule="auto"/>
        <w:rPr>
          <w:rFonts w:ascii="Times New Roman" w:hAnsi="Times New Roman" w:cs="Times New Roman"/>
          <w:bCs/>
          <w:sz w:val="24"/>
          <w:szCs w:val="24"/>
        </w:rPr>
      </w:pPr>
      <w:r w:rsidRPr="00071936">
        <w:rPr>
          <w:rFonts w:ascii="Times New Roman" w:hAnsi="Times New Roman" w:cs="Times New Roman"/>
          <w:bCs/>
          <w:sz w:val="24"/>
          <w:szCs w:val="24"/>
        </w:rPr>
        <w:t>8</w:t>
      </w:r>
      <w:r w:rsidR="00D82A16" w:rsidRPr="00071936">
        <w:rPr>
          <w:rFonts w:ascii="Times New Roman" w:hAnsi="Times New Roman" w:cs="Times New Roman"/>
          <w:bCs/>
          <w:sz w:val="24"/>
          <w:szCs w:val="24"/>
        </w:rPr>
        <w:t xml:space="preserve">. </w:t>
      </w:r>
      <w:r w:rsidR="00973730" w:rsidRPr="00071936">
        <w:rPr>
          <w:rFonts w:ascii="Times New Roman" w:hAnsi="Times New Roman" w:cs="Times New Roman"/>
          <w:bCs/>
          <w:sz w:val="24"/>
          <w:szCs w:val="24"/>
        </w:rPr>
        <w:t xml:space="preserve">Clay FJ, Newstead SV, McClure RJ. </w:t>
      </w:r>
      <w:hyperlink r:id="rId8" w:history="1">
        <w:r w:rsidR="009B1712" w:rsidRPr="00071936">
          <w:rPr>
            <w:rStyle w:val="Hyperlink"/>
            <w:rFonts w:ascii="Times New Roman" w:hAnsi="Times New Roman" w:cs="Times New Roman"/>
            <w:bCs/>
            <w:color w:val="auto"/>
            <w:sz w:val="24"/>
            <w:szCs w:val="24"/>
            <w:u w:val="none"/>
          </w:rPr>
          <w:t>A systematic review of early prognostic factors for return to work following acute orthopaedic trauma</w:t>
        </w:r>
      </w:hyperlink>
      <w:r w:rsidR="00DD2BFC">
        <w:rPr>
          <w:rFonts w:ascii="Times New Roman" w:hAnsi="Times New Roman" w:cs="Times New Roman"/>
          <w:bCs/>
          <w:sz w:val="24"/>
          <w:szCs w:val="24"/>
        </w:rPr>
        <w:t>.</w:t>
      </w:r>
      <w:r w:rsidR="009B1712" w:rsidRPr="00071936">
        <w:rPr>
          <w:rFonts w:ascii="Times New Roman" w:hAnsi="Times New Roman" w:cs="Times New Roman"/>
          <w:bCs/>
          <w:sz w:val="24"/>
          <w:szCs w:val="24"/>
        </w:rPr>
        <w:t xml:space="preserve"> Injury 2010</w:t>
      </w:r>
      <w:r w:rsidR="00973730" w:rsidRPr="00071936">
        <w:rPr>
          <w:rFonts w:ascii="Times New Roman" w:hAnsi="Times New Roman" w:cs="Times New Roman"/>
          <w:bCs/>
          <w:sz w:val="24"/>
          <w:szCs w:val="24"/>
        </w:rPr>
        <w:t>;</w:t>
      </w:r>
      <w:r w:rsidR="009B1712" w:rsidRPr="00071936">
        <w:rPr>
          <w:rFonts w:ascii="Times New Roman" w:hAnsi="Times New Roman" w:cs="Times New Roman"/>
          <w:bCs/>
          <w:sz w:val="24"/>
          <w:szCs w:val="24"/>
        </w:rPr>
        <w:t>41(8)</w:t>
      </w:r>
      <w:r w:rsidR="00973730" w:rsidRPr="00071936">
        <w:rPr>
          <w:rFonts w:ascii="Times New Roman" w:hAnsi="Times New Roman" w:cs="Times New Roman"/>
          <w:bCs/>
          <w:sz w:val="24"/>
          <w:szCs w:val="24"/>
        </w:rPr>
        <w:t>:</w:t>
      </w:r>
      <w:r w:rsidR="009B1712" w:rsidRPr="00071936">
        <w:rPr>
          <w:rFonts w:ascii="Times New Roman" w:hAnsi="Times New Roman" w:cs="Times New Roman"/>
          <w:bCs/>
          <w:sz w:val="24"/>
          <w:szCs w:val="24"/>
        </w:rPr>
        <w:t>787-803.</w:t>
      </w:r>
    </w:p>
    <w:p w14:paraId="32F42A6D" w14:textId="2E501BAD" w:rsidR="00DE24BA" w:rsidRPr="00071936" w:rsidRDefault="00CA262C" w:rsidP="00071936">
      <w:pPr>
        <w:autoSpaceDE w:val="0"/>
        <w:autoSpaceDN w:val="0"/>
        <w:adjustRightInd w:val="0"/>
        <w:spacing w:after="0" w:line="480" w:lineRule="auto"/>
        <w:rPr>
          <w:rFonts w:ascii="Times New Roman" w:hAnsi="Times New Roman" w:cs="Times New Roman"/>
          <w:bCs/>
          <w:color w:val="000000"/>
          <w:sz w:val="24"/>
          <w:szCs w:val="24"/>
          <w:shd w:val="clear" w:color="auto" w:fill="FFFFFF"/>
        </w:rPr>
      </w:pPr>
      <w:r w:rsidRPr="00071936">
        <w:rPr>
          <w:rFonts w:ascii="Times New Roman" w:hAnsi="Times New Roman" w:cs="Times New Roman"/>
          <w:bCs/>
          <w:sz w:val="24"/>
          <w:szCs w:val="24"/>
        </w:rPr>
        <w:t>9</w:t>
      </w:r>
      <w:r w:rsidR="00DE24BA" w:rsidRPr="00071936">
        <w:rPr>
          <w:rFonts w:ascii="Times New Roman" w:hAnsi="Times New Roman" w:cs="Times New Roman"/>
          <w:bCs/>
          <w:sz w:val="24"/>
          <w:szCs w:val="24"/>
        </w:rPr>
        <w:t xml:space="preserve">. </w:t>
      </w:r>
      <w:proofErr w:type="spellStart"/>
      <w:r w:rsidR="00DE24BA" w:rsidRPr="00071936">
        <w:rPr>
          <w:rFonts w:ascii="Times New Roman" w:hAnsi="Times New Roman" w:cs="Times New Roman"/>
          <w:bCs/>
          <w:color w:val="000000"/>
          <w:sz w:val="24"/>
          <w:szCs w:val="24"/>
          <w:shd w:val="clear" w:color="auto" w:fill="FFFFFF"/>
        </w:rPr>
        <w:t>Blagojevic</w:t>
      </w:r>
      <w:proofErr w:type="spellEnd"/>
      <w:r w:rsidR="00DE24BA" w:rsidRPr="00071936">
        <w:rPr>
          <w:rFonts w:ascii="Times New Roman" w:hAnsi="Times New Roman" w:cs="Times New Roman"/>
          <w:bCs/>
          <w:color w:val="000000"/>
          <w:sz w:val="24"/>
          <w:szCs w:val="24"/>
          <w:shd w:val="clear" w:color="auto" w:fill="FFFFFF"/>
        </w:rPr>
        <w:t xml:space="preserve"> M, </w:t>
      </w:r>
      <w:proofErr w:type="spellStart"/>
      <w:r w:rsidR="00DE24BA" w:rsidRPr="00071936">
        <w:rPr>
          <w:rFonts w:ascii="Times New Roman" w:hAnsi="Times New Roman" w:cs="Times New Roman"/>
          <w:bCs/>
          <w:color w:val="000000"/>
          <w:sz w:val="24"/>
          <w:szCs w:val="24"/>
          <w:shd w:val="clear" w:color="auto" w:fill="FFFFFF"/>
        </w:rPr>
        <w:t>Jinks</w:t>
      </w:r>
      <w:proofErr w:type="spellEnd"/>
      <w:r w:rsidR="00DE24BA" w:rsidRPr="00071936">
        <w:rPr>
          <w:rFonts w:ascii="Times New Roman" w:hAnsi="Times New Roman" w:cs="Times New Roman"/>
          <w:bCs/>
          <w:color w:val="000000"/>
          <w:sz w:val="24"/>
          <w:szCs w:val="24"/>
          <w:shd w:val="clear" w:color="auto" w:fill="FFFFFF"/>
        </w:rPr>
        <w:t xml:space="preserve"> C, Jeffery A, Jordan KP. Risk factors for onset of osteoarthritis of the knee in older adults: a systematic review and meta-analysis. </w:t>
      </w:r>
      <w:r w:rsidR="00DE24BA" w:rsidRPr="00071936">
        <w:rPr>
          <w:rStyle w:val="ref-journal"/>
          <w:rFonts w:ascii="Times New Roman" w:hAnsi="Times New Roman" w:cs="Times New Roman"/>
          <w:bCs/>
          <w:color w:val="000000"/>
          <w:sz w:val="24"/>
          <w:szCs w:val="24"/>
          <w:shd w:val="clear" w:color="auto" w:fill="FFFFFF"/>
        </w:rPr>
        <w:t>Osteoarthritis Cartilage </w:t>
      </w:r>
      <w:r w:rsidR="00DE24BA" w:rsidRPr="00071936">
        <w:rPr>
          <w:rFonts w:ascii="Times New Roman" w:hAnsi="Times New Roman" w:cs="Times New Roman"/>
          <w:bCs/>
          <w:color w:val="000000"/>
          <w:sz w:val="24"/>
          <w:szCs w:val="24"/>
          <w:shd w:val="clear" w:color="auto" w:fill="FFFFFF"/>
        </w:rPr>
        <w:t>2010;</w:t>
      </w:r>
      <w:r w:rsidR="00DE24BA" w:rsidRPr="00071936">
        <w:rPr>
          <w:rStyle w:val="ref-vol"/>
          <w:rFonts w:ascii="Times New Roman" w:hAnsi="Times New Roman" w:cs="Times New Roman"/>
          <w:bCs/>
          <w:color w:val="000000"/>
          <w:sz w:val="24"/>
          <w:szCs w:val="24"/>
          <w:shd w:val="clear" w:color="auto" w:fill="FFFFFF"/>
        </w:rPr>
        <w:t>18</w:t>
      </w:r>
      <w:r w:rsidR="00DE24BA" w:rsidRPr="00071936">
        <w:rPr>
          <w:rFonts w:ascii="Times New Roman" w:hAnsi="Times New Roman" w:cs="Times New Roman"/>
          <w:bCs/>
          <w:color w:val="000000"/>
          <w:sz w:val="24"/>
          <w:szCs w:val="24"/>
          <w:shd w:val="clear" w:color="auto" w:fill="FFFFFF"/>
        </w:rPr>
        <w:t>:24–33.</w:t>
      </w:r>
    </w:p>
    <w:p w14:paraId="06CFE02A" w14:textId="6941E987" w:rsidR="00077296" w:rsidRPr="00071936" w:rsidRDefault="00CA262C" w:rsidP="00071936">
      <w:pPr>
        <w:autoSpaceDE w:val="0"/>
        <w:autoSpaceDN w:val="0"/>
        <w:adjustRightInd w:val="0"/>
        <w:spacing w:after="0" w:line="480" w:lineRule="auto"/>
        <w:rPr>
          <w:rFonts w:ascii="Times New Roman" w:hAnsi="Times New Roman" w:cs="Times New Roman"/>
          <w:bCs/>
          <w:sz w:val="24"/>
          <w:szCs w:val="24"/>
        </w:rPr>
      </w:pPr>
      <w:r w:rsidRPr="00071936">
        <w:rPr>
          <w:rFonts w:ascii="Times New Roman" w:hAnsi="Times New Roman" w:cs="Times New Roman"/>
          <w:bCs/>
          <w:sz w:val="24"/>
          <w:szCs w:val="24"/>
        </w:rPr>
        <w:t>10</w:t>
      </w:r>
      <w:r w:rsidR="00721B8A" w:rsidRPr="00071936">
        <w:rPr>
          <w:rFonts w:ascii="Times New Roman" w:hAnsi="Times New Roman" w:cs="Times New Roman"/>
          <w:bCs/>
          <w:sz w:val="24"/>
          <w:szCs w:val="24"/>
        </w:rPr>
        <w:t xml:space="preserve">. Greenstein AS, </w:t>
      </w:r>
      <w:proofErr w:type="spellStart"/>
      <w:r w:rsidR="00721B8A" w:rsidRPr="00071936">
        <w:rPr>
          <w:rFonts w:ascii="Times New Roman" w:hAnsi="Times New Roman" w:cs="Times New Roman"/>
          <w:bCs/>
          <w:sz w:val="24"/>
          <w:szCs w:val="24"/>
        </w:rPr>
        <w:t>Gorczyca</w:t>
      </w:r>
      <w:proofErr w:type="spellEnd"/>
      <w:r w:rsidR="00721B8A" w:rsidRPr="00071936">
        <w:rPr>
          <w:rFonts w:ascii="Times New Roman" w:hAnsi="Times New Roman" w:cs="Times New Roman"/>
          <w:bCs/>
          <w:sz w:val="24"/>
          <w:szCs w:val="24"/>
        </w:rPr>
        <w:t xml:space="preserve"> JT. Orthopedic Surgery and the Geriatric Patient. </w:t>
      </w:r>
      <w:proofErr w:type="spellStart"/>
      <w:r w:rsidR="00721B8A" w:rsidRPr="00071936">
        <w:rPr>
          <w:rFonts w:ascii="Times New Roman" w:hAnsi="Times New Roman" w:cs="Times New Roman"/>
          <w:bCs/>
          <w:sz w:val="24"/>
          <w:szCs w:val="24"/>
        </w:rPr>
        <w:t>Clin</w:t>
      </w:r>
      <w:proofErr w:type="spellEnd"/>
      <w:r w:rsidR="00721B8A" w:rsidRPr="00071936">
        <w:rPr>
          <w:rFonts w:ascii="Times New Roman" w:hAnsi="Times New Roman" w:cs="Times New Roman"/>
          <w:bCs/>
          <w:sz w:val="24"/>
          <w:szCs w:val="24"/>
        </w:rPr>
        <w:t xml:space="preserve"> </w:t>
      </w:r>
      <w:proofErr w:type="spellStart"/>
      <w:r w:rsidR="00721B8A" w:rsidRPr="00071936">
        <w:rPr>
          <w:rFonts w:ascii="Times New Roman" w:hAnsi="Times New Roman" w:cs="Times New Roman"/>
          <w:bCs/>
          <w:sz w:val="24"/>
          <w:szCs w:val="24"/>
        </w:rPr>
        <w:t>Geriatr</w:t>
      </w:r>
      <w:proofErr w:type="spellEnd"/>
      <w:r w:rsidR="00721B8A" w:rsidRPr="00071936">
        <w:rPr>
          <w:rFonts w:ascii="Times New Roman" w:hAnsi="Times New Roman" w:cs="Times New Roman"/>
          <w:bCs/>
          <w:sz w:val="24"/>
          <w:szCs w:val="24"/>
        </w:rPr>
        <w:t xml:space="preserve"> Med 2019</w:t>
      </w:r>
      <w:r w:rsidR="00DD2BFC">
        <w:rPr>
          <w:rFonts w:ascii="Times New Roman" w:hAnsi="Times New Roman" w:cs="Times New Roman"/>
          <w:bCs/>
          <w:sz w:val="24"/>
          <w:szCs w:val="24"/>
        </w:rPr>
        <w:t>;</w:t>
      </w:r>
      <w:r w:rsidR="00721B8A" w:rsidRPr="00071936">
        <w:rPr>
          <w:rFonts w:ascii="Times New Roman" w:hAnsi="Times New Roman" w:cs="Times New Roman"/>
          <w:bCs/>
          <w:sz w:val="24"/>
          <w:szCs w:val="24"/>
        </w:rPr>
        <w:t>35(1):65-92.</w:t>
      </w:r>
    </w:p>
    <w:p w14:paraId="0114BCB9" w14:textId="20A8C98B" w:rsidR="00077296" w:rsidRPr="00071936" w:rsidRDefault="00CA262C" w:rsidP="00071936">
      <w:pPr>
        <w:autoSpaceDE w:val="0"/>
        <w:autoSpaceDN w:val="0"/>
        <w:adjustRightInd w:val="0"/>
        <w:spacing w:after="0" w:line="480" w:lineRule="auto"/>
        <w:rPr>
          <w:rFonts w:ascii="Times New Roman" w:hAnsi="Times New Roman" w:cs="Times New Roman"/>
          <w:bCs/>
          <w:sz w:val="24"/>
          <w:szCs w:val="24"/>
        </w:rPr>
      </w:pPr>
      <w:r w:rsidRPr="00071936">
        <w:rPr>
          <w:rFonts w:ascii="Times New Roman" w:hAnsi="Times New Roman" w:cs="Times New Roman"/>
          <w:bCs/>
          <w:sz w:val="24"/>
          <w:szCs w:val="24"/>
        </w:rPr>
        <w:t>11</w:t>
      </w:r>
      <w:r w:rsidR="00077296" w:rsidRPr="00071936">
        <w:rPr>
          <w:rFonts w:ascii="Times New Roman" w:hAnsi="Times New Roman" w:cs="Times New Roman"/>
          <w:bCs/>
          <w:sz w:val="24"/>
          <w:szCs w:val="24"/>
        </w:rPr>
        <w:t xml:space="preserve">. Mock C, </w:t>
      </w:r>
      <w:proofErr w:type="spellStart"/>
      <w:r w:rsidR="00077296" w:rsidRPr="00071936">
        <w:rPr>
          <w:rFonts w:ascii="Times New Roman" w:hAnsi="Times New Roman" w:cs="Times New Roman"/>
          <w:bCs/>
          <w:sz w:val="24"/>
          <w:szCs w:val="24"/>
        </w:rPr>
        <w:t>Lormand</w:t>
      </w:r>
      <w:proofErr w:type="spellEnd"/>
      <w:r w:rsidR="00077296" w:rsidRPr="00071936">
        <w:rPr>
          <w:rFonts w:ascii="Times New Roman" w:hAnsi="Times New Roman" w:cs="Times New Roman"/>
          <w:bCs/>
          <w:sz w:val="24"/>
          <w:szCs w:val="24"/>
        </w:rPr>
        <w:t xml:space="preserve"> JD, </w:t>
      </w:r>
      <w:proofErr w:type="spellStart"/>
      <w:r w:rsidR="00077296" w:rsidRPr="00071936">
        <w:rPr>
          <w:rFonts w:ascii="Times New Roman" w:hAnsi="Times New Roman" w:cs="Times New Roman"/>
          <w:bCs/>
          <w:sz w:val="24"/>
          <w:szCs w:val="24"/>
        </w:rPr>
        <w:t>Goosen</w:t>
      </w:r>
      <w:proofErr w:type="spellEnd"/>
      <w:r w:rsidR="00077296" w:rsidRPr="00071936">
        <w:rPr>
          <w:rFonts w:ascii="Times New Roman" w:hAnsi="Times New Roman" w:cs="Times New Roman"/>
          <w:bCs/>
          <w:sz w:val="24"/>
          <w:szCs w:val="24"/>
        </w:rPr>
        <w:t xml:space="preserve"> J, </w:t>
      </w:r>
      <w:proofErr w:type="spellStart"/>
      <w:r w:rsidR="00077296" w:rsidRPr="00071936">
        <w:rPr>
          <w:rFonts w:ascii="Times New Roman" w:hAnsi="Times New Roman" w:cs="Times New Roman"/>
          <w:bCs/>
          <w:sz w:val="24"/>
          <w:szCs w:val="24"/>
        </w:rPr>
        <w:t>Joshipura</w:t>
      </w:r>
      <w:proofErr w:type="spellEnd"/>
      <w:r w:rsidR="00077296" w:rsidRPr="00071936">
        <w:rPr>
          <w:rFonts w:ascii="Times New Roman" w:hAnsi="Times New Roman" w:cs="Times New Roman"/>
          <w:bCs/>
          <w:sz w:val="24"/>
          <w:szCs w:val="24"/>
        </w:rPr>
        <w:t xml:space="preserve"> M, </w:t>
      </w:r>
      <w:proofErr w:type="spellStart"/>
      <w:r w:rsidR="00077296" w:rsidRPr="00071936">
        <w:rPr>
          <w:rFonts w:ascii="Times New Roman" w:hAnsi="Times New Roman" w:cs="Times New Roman"/>
          <w:bCs/>
          <w:sz w:val="24"/>
          <w:szCs w:val="24"/>
        </w:rPr>
        <w:t>Peden</w:t>
      </w:r>
      <w:proofErr w:type="spellEnd"/>
      <w:r w:rsidR="00077296" w:rsidRPr="00071936">
        <w:rPr>
          <w:rFonts w:ascii="Times New Roman" w:hAnsi="Times New Roman" w:cs="Times New Roman"/>
          <w:bCs/>
          <w:sz w:val="24"/>
          <w:szCs w:val="24"/>
        </w:rPr>
        <w:t xml:space="preserve"> M. Guidelines for essential trauma care. Geneva, World Health Organization, 2004</w:t>
      </w:r>
      <w:r w:rsidR="00DD2BFC">
        <w:rPr>
          <w:rFonts w:ascii="Times New Roman" w:hAnsi="Times New Roman" w:cs="Times New Roman"/>
          <w:bCs/>
          <w:sz w:val="24"/>
          <w:szCs w:val="24"/>
        </w:rPr>
        <w:t>.</w:t>
      </w:r>
    </w:p>
    <w:p w14:paraId="39794CCF" w14:textId="0648A9C0" w:rsidR="00077296" w:rsidRPr="00397657" w:rsidRDefault="00077296" w:rsidP="00071936">
      <w:pPr>
        <w:autoSpaceDE w:val="0"/>
        <w:autoSpaceDN w:val="0"/>
        <w:adjustRightInd w:val="0"/>
        <w:spacing w:after="0" w:line="480" w:lineRule="auto"/>
        <w:rPr>
          <w:rFonts w:ascii="Times New Roman" w:hAnsi="Times New Roman" w:cs="Times New Roman"/>
          <w:bCs/>
          <w:sz w:val="24"/>
          <w:szCs w:val="24"/>
          <w:lang w:val="nl-NL"/>
        </w:rPr>
      </w:pPr>
      <w:r w:rsidRPr="00071936">
        <w:rPr>
          <w:rFonts w:ascii="Times New Roman" w:hAnsi="Times New Roman" w:cs="Times New Roman"/>
          <w:bCs/>
          <w:sz w:val="24"/>
          <w:szCs w:val="24"/>
        </w:rPr>
        <w:lastRenderedPageBreak/>
        <w:t>1</w:t>
      </w:r>
      <w:r w:rsidR="00CA262C" w:rsidRPr="00071936">
        <w:rPr>
          <w:rFonts w:ascii="Times New Roman" w:hAnsi="Times New Roman" w:cs="Times New Roman"/>
          <w:bCs/>
          <w:sz w:val="24"/>
          <w:szCs w:val="24"/>
        </w:rPr>
        <w:t>2</w:t>
      </w:r>
      <w:r w:rsidRPr="00071936">
        <w:rPr>
          <w:rFonts w:ascii="Times New Roman" w:hAnsi="Times New Roman" w:cs="Times New Roman"/>
          <w:bCs/>
          <w:sz w:val="24"/>
          <w:szCs w:val="24"/>
        </w:rPr>
        <w:t xml:space="preserve">. </w:t>
      </w:r>
      <w:r w:rsidRPr="00071936">
        <w:rPr>
          <w:rFonts w:ascii="Times New Roman" w:hAnsi="Times New Roman" w:cs="Times New Roman"/>
          <w:bCs/>
          <w:noProof/>
          <w:sz w:val="24"/>
          <w:szCs w:val="24"/>
        </w:rPr>
        <w:t xml:space="preserve">Mock C, Cherian MN. The global burden of musculoskeletal injuries: challenges and solutions. </w:t>
      </w:r>
      <w:r w:rsidRPr="00397657">
        <w:rPr>
          <w:rFonts w:ascii="Times New Roman" w:hAnsi="Times New Roman" w:cs="Times New Roman"/>
          <w:bCs/>
          <w:noProof/>
          <w:sz w:val="24"/>
          <w:szCs w:val="24"/>
          <w:lang w:val="nl-NL"/>
        </w:rPr>
        <w:t>Clin Orthop Relat Res 2008;466:2306-2316.</w:t>
      </w:r>
    </w:p>
    <w:p w14:paraId="0CD6491A" w14:textId="24624660" w:rsidR="00FB51F4" w:rsidRPr="00071936" w:rsidRDefault="00077296" w:rsidP="00D51F8F">
      <w:pPr>
        <w:autoSpaceDE w:val="0"/>
        <w:autoSpaceDN w:val="0"/>
        <w:adjustRightInd w:val="0"/>
        <w:spacing w:after="0" w:line="480" w:lineRule="auto"/>
        <w:rPr>
          <w:rFonts w:ascii="Times New Roman" w:hAnsi="Times New Roman" w:cs="Times New Roman"/>
          <w:bCs/>
          <w:sz w:val="24"/>
          <w:szCs w:val="24"/>
        </w:rPr>
      </w:pPr>
      <w:r w:rsidRPr="00397657">
        <w:rPr>
          <w:rFonts w:ascii="Times New Roman" w:hAnsi="Times New Roman" w:cs="Times New Roman"/>
          <w:bCs/>
          <w:sz w:val="24"/>
          <w:szCs w:val="24"/>
          <w:lang w:val="nl-NL"/>
        </w:rPr>
        <w:t>1</w:t>
      </w:r>
      <w:r w:rsidR="00CA262C" w:rsidRPr="00397657">
        <w:rPr>
          <w:rFonts w:ascii="Times New Roman" w:hAnsi="Times New Roman" w:cs="Times New Roman"/>
          <w:bCs/>
          <w:sz w:val="24"/>
          <w:szCs w:val="24"/>
          <w:lang w:val="nl-NL"/>
        </w:rPr>
        <w:t>3</w:t>
      </w:r>
      <w:r w:rsidRPr="00397657">
        <w:rPr>
          <w:rFonts w:ascii="Times New Roman" w:hAnsi="Times New Roman" w:cs="Times New Roman"/>
          <w:bCs/>
          <w:sz w:val="24"/>
          <w:szCs w:val="24"/>
          <w:lang w:val="nl-NL"/>
        </w:rPr>
        <w:t xml:space="preserve">. </w:t>
      </w:r>
      <w:proofErr w:type="spellStart"/>
      <w:r w:rsidRPr="00397657">
        <w:rPr>
          <w:rFonts w:ascii="Times New Roman" w:hAnsi="Times New Roman" w:cs="Times New Roman"/>
          <w:bCs/>
          <w:sz w:val="24"/>
          <w:szCs w:val="24"/>
          <w:lang w:val="nl-NL"/>
        </w:rPr>
        <w:t>Dijkink</w:t>
      </w:r>
      <w:proofErr w:type="spellEnd"/>
      <w:r w:rsidRPr="00397657">
        <w:rPr>
          <w:rFonts w:ascii="Times New Roman" w:hAnsi="Times New Roman" w:cs="Times New Roman"/>
          <w:bCs/>
          <w:sz w:val="24"/>
          <w:szCs w:val="24"/>
          <w:lang w:val="nl-NL"/>
        </w:rPr>
        <w:t xml:space="preserve"> S, </w:t>
      </w:r>
      <w:proofErr w:type="spellStart"/>
      <w:r w:rsidRPr="00397657">
        <w:rPr>
          <w:rFonts w:ascii="Times New Roman" w:hAnsi="Times New Roman" w:cs="Times New Roman"/>
          <w:bCs/>
          <w:sz w:val="24"/>
          <w:szCs w:val="24"/>
          <w:lang w:val="nl-NL"/>
        </w:rPr>
        <w:t>Nederpelt</w:t>
      </w:r>
      <w:proofErr w:type="spellEnd"/>
      <w:r w:rsidRPr="00397657">
        <w:rPr>
          <w:rFonts w:ascii="Times New Roman" w:hAnsi="Times New Roman" w:cs="Times New Roman"/>
          <w:bCs/>
          <w:sz w:val="24"/>
          <w:szCs w:val="24"/>
          <w:lang w:val="nl-NL"/>
        </w:rPr>
        <w:t xml:space="preserve"> CJ, </w:t>
      </w:r>
      <w:proofErr w:type="spellStart"/>
      <w:r w:rsidRPr="00397657">
        <w:rPr>
          <w:rFonts w:ascii="Times New Roman" w:hAnsi="Times New Roman" w:cs="Times New Roman"/>
          <w:bCs/>
          <w:sz w:val="24"/>
          <w:szCs w:val="24"/>
          <w:lang w:val="nl-NL"/>
        </w:rPr>
        <w:t>Krijnen</w:t>
      </w:r>
      <w:proofErr w:type="spellEnd"/>
      <w:r w:rsidRPr="00397657">
        <w:rPr>
          <w:rFonts w:ascii="Times New Roman" w:hAnsi="Times New Roman" w:cs="Times New Roman"/>
          <w:bCs/>
          <w:sz w:val="24"/>
          <w:szCs w:val="24"/>
          <w:lang w:val="nl-NL"/>
        </w:rPr>
        <w:t xml:space="preserve"> P, </w:t>
      </w:r>
      <w:proofErr w:type="spellStart"/>
      <w:r w:rsidRPr="00397657">
        <w:rPr>
          <w:rFonts w:ascii="Times New Roman" w:hAnsi="Times New Roman" w:cs="Times New Roman"/>
          <w:bCs/>
          <w:sz w:val="24"/>
          <w:szCs w:val="24"/>
          <w:lang w:val="nl-NL"/>
        </w:rPr>
        <w:t>Velmahos</w:t>
      </w:r>
      <w:proofErr w:type="spellEnd"/>
      <w:r w:rsidRPr="00397657">
        <w:rPr>
          <w:rFonts w:ascii="Times New Roman" w:hAnsi="Times New Roman" w:cs="Times New Roman"/>
          <w:bCs/>
          <w:sz w:val="24"/>
          <w:szCs w:val="24"/>
          <w:lang w:val="nl-NL"/>
        </w:rPr>
        <w:t xml:space="preserve"> GC, Schipper IB. </w:t>
      </w:r>
      <w:hyperlink r:id="rId9" w:history="1">
        <w:r w:rsidRPr="00071936">
          <w:rPr>
            <w:rStyle w:val="Hyperlink"/>
            <w:rFonts w:ascii="Times New Roman" w:hAnsi="Times New Roman" w:cs="Times New Roman"/>
            <w:bCs/>
            <w:color w:val="auto"/>
            <w:sz w:val="24"/>
            <w:szCs w:val="24"/>
            <w:u w:val="none"/>
          </w:rPr>
          <w:t>Trauma systems around the world: A systematic overview.</w:t>
        </w:r>
      </w:hyperlink>
      <w:r w:rsidRPr="00071936">
        <w:rPr>
          <w:rFonts w:ascii="Times New Roman" w:hAnsi="Times New Roman" w:cs="Times New Roman"/>
          <w:bCs/>
          <w:sz w:val="24"/>
          <w:szCs w:val="24"/>
        </w:rPr>
        <w:t xml:space="preserve"> J Trauma Acute Care </w:t>
      </w:r>
      <w:proofErr w:type="spellStart"/>
      <w:r w:rsidRPr="00071936">
        <w:rPr>
          <w:rFonts w:ascii="Times New Roman" w:hAnsi="Times New Roman" w:cs="Times New Roman"/>
          <w:bCs/>
          <w:sz w:val="24"/>
          <w:szCs w:val="24"/>
        </w:rPr>
        <w:t>Surg</w:t>
      </w:r>
      <w:proofErr w:type="spellEnd"/>
      <w:r w:rsidRPr="00071936">
        <w:rPr>
          <w:rFonts w:ascii="Times New Roman" w:hAnsi="Times New Roman" w:cs="Times New Roman"/>
          <w:bCs/>
          <w:sz w:val="24"/>
          <w:szCs w:val="24"/>
        </w:rPr>
        <w:t xml:space="preserve"> 2017;83(5):917-925</w:t>
      </w:r>
      <w:r w:rsidR="006C5729">
        <w:rPr>
          <w:rFonts w:ascii="Times New Roman" w:hAnsi="Times New Roman" w:cs="Times New Roman"/>
          <w:bCs/>
          <w:sz w:val="24"/>
          <w:szCs w:val="24"/>
        </w:rPr>
        <w:t>.</w:t>
      </w:r>
    </w:p>
    <w:sectPr w:rsidR="00FB51F4" w:rsidRPr="000719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A77E2"/>
    <w:multiLevelType w:val="multilevel"/>
    <w:tmpl w:val="EFA40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BA69F6"/>
    <w:multiLevelType w:val="multilevel"/>
    <w:tmpl w:val="A47A8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E3C"/>
    <w:rsid w:val="00071936"/>
    <w:rsid w:val="00077296"/>
    <w:rsid w:val="000D05EB"/>
    <w:rsid w:val="00110C53"/>
    <w:rsid w:val="002D50CC"/>
    <w:rsid w:val="00397657"/>
    <w:rsid w:val="0069775C"/>
    <w:rsid w:val="006C5729"/>
    <w:rsid w:val="00721B8A"/>
    <w:rsid w:val="007E76AD"/>
    <w:rsid w:val="00893BD3"/>
    <w:rsid w:val="00973730"/>
    <w:rsid w:val="009B1712"/>
    <w:rsid w:val="00AB586B"/>
    <w:rsid w:val="00B822B4"/>
    <w:rsid w:val="00BE1B26"/>
    <w:rsid w:val="00C90DC5"/>
    <w:rsid w:val="00CA262C"/>
    <w:rsid w:val="00D111BE"/>
    <w:rsid w:val="00D20BBA"/>
    <w:rsid w:val="00D51F8F"/>
    <w:rsid w:val="00D82A16"/>
    <w:rsid w:val="00DC540A"/>
    <w:rsid w:val="00DD2BFC"/>
    <w:rsid w:val="00DE24BA"/>
    <w:rsid w:val="00DF0705"/>
    <w:rsid w:val="00EB2F9A"/>
    <w:rsid w:val="00F04B27"/>
    <w:rsid w:val="00F06E3C"/>
    <w:rsid w:val="00F31034"/>
    <w:rsid w:val="00F64DD8"/>
    <w:rsid w:val="00F823B3"/>
    <w:rsid w:val="00FA4AF3"/>
    <w:rsid w:val="00FB5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678C9"/>
  <w15:chartTrackingRefBased/>
  <w15:docId w15:val="{4BC845EB-5C4F-43C6-B5EF-8EA4C290D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06E3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06E3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06E3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6E3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06E3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06E3C"/>
    <w:rPr>
      <w:rFonts w:ascii="Times New Roman" w:eastAsia="Times New Roman" w:hAnsi="Times New Roman" w:cs="Times New Roman"/>
      <w:b/>
      <w:bCs/>
      <w:sz w:val="27"/>
      <w:szCs w:val="27"/>
    </w:rPr>
  </w:style>
  <w:style w:type="character" w:customStyle="1" w:styleId="title-text">
    <w:name w:val="title-text"/>
    <w:basedOn w:val="DefaultParagraphFont"/>
    <w:rsid w:val="00F06E3C"/>
  </w:style>
  <w:style w:type="character" w:customStyle="1" w:styleId="sr-only">
    <w:name w:val="sr-only"/>
    <w:basedOn w:val="DefaultParagraphFont"/>
    <w:rsid w:val="00F06E3C"/>
  </w:style>
  <w:style w:type="character" w:styleId="Hyperlink">
    <w:name w:val="Hyperlink"/>
    <w:basedOn w:val="DefaultParagraphFont"/>
    <w:uiPriority w:val="99"/>
    <w:unhideWhenUsed/>
    <w:rsid w:val="00F06E3C"/>
    <w:rPr>
      <w:color w:val="0000FF"/>
      <w:u w:val="single"/>
    </w:rPr>
  </w:style>
  <w:style w:type="character" w:customStyle="1" w:styleId="text">
    <w:name w:val="text"/>
    <w:basedOn w:val="DefaultParagraphFont"/>
    <w:rsid w:val="00F06E3C"/>
  </w:style>
  <w:style w:type="character" w:customStyle="1" w:styleId="button-text">
    <w:name w:val="button-text"/>
    <w:basedOn w:val="DefaultParagraphFont"/>
    <w:rsid w:val="00F06E3C"/>
  </w:style>
  <w:style w:type="paragraph" w:styleId="NormalWeb">
    <w:name w:val="Normal (Web)"/>
    <w:basedOn w:val="Normal"/>
    <w:uiPriority w:val="99"/>
    <w:semiHidden/>
    <w:unhideWhenUsed/>
    <w:rsid w:val="00F06E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eriod">
    <w:name w:val="period"/>
    <w:basedOn w:val="DefaultParagraphFont"/>
    <w:rsid w:val="00EB2F9A"/>
  </w:style>
  <w:style w:type="character" w:customStyle="1" w:styleId="cit">
    <w:name w:val="cit"/>
    <w:basedOn w:val="DefaultParagraphFont"/>
    <w:rsid w:val="00EB2F9A"/>
  </w:style>
  <w:style w:type="character" w:customStyle="1" w:styleId="citation-doi">
    <w:name w:val="citation-doi"/>
    <w:basedOn w:val="DefaultParagraphFont"/>
    <w:rsid w:val="00EB2F9A"/>
  </w:style>
  <w:style w:type="character" w:customStyle="1" w:styleId="secondary-date">
    <w:name w:val="secondary-date"/>
    <w:basedOn w:val="DefaultParagraphFont"/>
    <w:rsid w:val="00EB2F9A"/>
  </w:style>
  <w:style w:type="character" w:customStyle="1" w:styleId="authors-list-item">
    <w:name w:val="authors-list-item"/>
    <w:basedOn w:val="DefaultParagraphFont"/>
    <w:rsid w:val="00EB2F9A"/>
  </w:style>
  <w:style w:type="character" w:customStyle="1" w:styleId="identifier">
    <w:name w:val="identifier"/>
    <w:basedOn w:val="DefaultParagraphFont"/>
    <w:rsid w:val="00EB2F9A"/>
  </w:style>
  <w:style w:type="character" w:customStyle="1" w:styleId="id-label">
    <w:name w:val="id-label"/>
    <w:basedOn w:val="DefaultParagraphFont"/>
    <w:rsid w:val="00EB2F9A"/>
  </w:style>
  <w:style w:type="character" w:styleId="Strong">
    <w:name w:val="Strong"/>
    <w:basedOn w:val="DefaultParagraphFont"/>
    <w:uiPriority w:val="22"/>
    <w:qFormat/>
    <w:rsid w:val="00EB2F9A"/>
    <w:rPr>
      <w:b/>
      <w:bCs/>
    </w:rPr>
  </w:style>
  <w:style w:type="character" w:customStyle="1" w:styleId="free-label">
    <w:name w:val="free-label"/>
    <w:basedOn w:val="DefaultParagraphFont"/>
    <w:rsid w:val="00EB2F9A"/>
  </w:style>
  <w:style w:type="character" w:customStyle="1" w:styleId="button-label">
    <w:name w:val="button-label"/>
    <w:basedOn w:val="DefaultParagraphFont"/>
    <w:rsid w:val="00EB2F9A"/>
  </w:style>
  <w:style w:type="character" w:customStyle="1" w:styleId="UnresolvedMention">
    <w:name w:val="Unresolved Mention"/>
    <w:basedOn w:val="DefaultParagraphFont"/>
    <w:uiPriority w:val="99"/>
    <w:semiHidden/>
    <w:unhideWhenUsed/>
    <w:rsid w:val="00F823B3"/>
    <w:rPr>
      <w:color w:val="605E5C"/>
      <w:shd w:val="clear" w:color="auto" w:fill="E1DFDD"/>
    </w:rPr>
  </w:style>
  <w:style w:type="character" w:customStyle="1" w:styleId="ej-keyword">
    <w:name w:val="ej-keyword"/>
    <w:basedOn w:val="DefaultParagraphFont"/>
    <w:rsid w:val="00D82A16"/>
  </w:style>
  <w:style w:type="character" w:customStyle="1" w:styleId="ref-journal">
    <w:name w:val="ref-journal"/>
    <w:basedOn w:val="DefaultParagraphFont"/>
    <w:rsid w:val="00DE24BA"/>
  </w:style>
  <w:style w:type="character" w:customStyle="1" w:styleId="ref-vol">
    <w:name w:val="ref-vol"/>
    <w:basedOn w:val="DefaultParagraphFont"/>
    <w:rsid w:val="00DE24BA"/>
  </w:style>
  <w:style w:type="paragraph" w:styleId="Bibliography">
    <w:name w:val="Bibliography"/>
    <w:basedOn w:val="Normal"/>
    <w:next w:val="Normal"/>
    <w:uiPriority w:val="37"/>
    <w:unhideWhenUsed/>
    <w:rsid w:val="00721B8A"/>
  </w:style>
  <w:style w:type="paragraph" w:customStyle="1" w:styleId="EndNoteBibliography">
    <w:name w:val="EndNote Bibliography"/>
    <w:basedOn w:val="Normal"/>
    <w:link w:val="EndNoteBibliographyChar"/>
    <w:rsid w:val="00077296"/>
    <w:pPr>
      <w:spacing w:after="0" w:line="240" w:lineRule="auto"/>
    </w:pPr>
    <w:rPr>
      <w:rFonts w:ascii="Calibri" w:hAnsi="Calibri" w:cs="Calibri"/>
      <w:sz w:val="24"/>
      <w:szCs w:val="24"/>
    </w:rPr>
  </w:style>
  <w:style w:type="character" w:customStyle="1" w:styleId="EndNoteBibliographyChar">
    <w:name w:val="EndNote Bibliography Char"/>
    <w:basedOn w:val="DefaultParagraphFont"/>
    <w:link w:val="EndNoteBibliography"/>
    <w:rsid w:val="00077296"/>
    <w:rPr>
      <w:rFonts w:ascii="Calibri" w:hAnsi="Calibri" w:cs="Calibri"/>
      <w:sz w:val="24"/>
      <w:szCs w:val="24"/>
    </w:rPr>
  </w:style>
  <w:style w:type="paragraph" w:styleId="ListParagraph">
    <w:name w:val="List Paragraph"/>
    <w:basedOn w:val="Normal"/>
    <w:uiPriority w:val="34"/>
    <w:qFormat/>
    <w:rsid w:val="00CA26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6592069">
      <w:bodyDiv w:val="1"/>
      <w:marLeft w:val="0"/>
      <w:marRight w:val="0"/>
      <w:marTop w:val="0"/>
      <w:marBottom w:val="0"/>
      <w:divBdr>
        <w:top w:val="none" w:sz="0" w:space="0" w:color="auto"/>
        <w:left w:val="none" w:sz="0" w:space="0" w:color="auto"/>
        <w:bottom w:val="none" w:sz="0" w:space="0" w:color="auto"/>
        <w:right w:val="none" w:sz="0" w:space="0" w:color="auto"/>
      </w:divBdr>
    </w:div>
    <w:div w:id="1053888234">
      <w:bodyDiv w:val="1"/>
      <w:marLeft w:val="0"/>
      <w:marRight w:val="0"/>
      <w:marTop w:val="0"/>
      <w:marBottom w:val="0"/>
      <w:divBdr>
        <w:top w:val="none" w:sz="0" w:space="0" w:color="auto"/>
        <w:left w:val="none" w:sz="0" w:space="0" w:color="auto"/>
        <w:bottom w:val="none" w:sz="0" w:space="0" w:color="auto"/>
        <w:right w:val="none" w:sz="0" w:space="0" w:color="auto"/>
      </w:divBdr>
      <w:divsChild>
        <w:div w:id="954822496">
          <w:marLeft w:val="0"/>
          <w:marRight w:val="0"/>
          <w:marTop w:val="0"/>
          <w:marBottom w:val="0"/>
          <w:divBdr>
            <w:top w:val="none" w:sz="0" w:space="0" w:color="auto"/>
            <w:left w:val="none" w:sz="0" w:space="0" w:color="auto"/>
            <w:bottom w:val="none" w:sz="0" w:space="0" w:color="auto"/>
            <w:right w:val="none" w:sz="0" w:space="0" w:color="auto"/>
          </w:divBdr>
        </w:div>
        <w:div w:id="147329871">
          <w:marLeft w:val="0"/>
          <w:marRight w:val="0"/>
          <w:marTop w:val="0"/>
          <w:marBottom w:val="0"/>
          <w:divBdr>
            <w:top w:val="none" w:sz="0" w:space="0" w:color="auto"/>
            <w:left w:val="none" w:sz="0" w:space="0" w:color="auto"/>
            <w:bottom w:val="none" w:sz="0" w:space="0" w:color="auto"/>
            <w:right w:val="none" w:sz="0" w:space="0" w:color="auto"/>
          </w:divBdr>
          <w:divsChild>
            <w:div w:id="119111446">
              <w:marLeft w:val="0"/>
              <w:marRight w:val="0"/>
              <w:marTop w:val="0"/>
              <w:marBottom w:val="0"/>
              <w:divBdr>
                <w:top w:val="none" w:sz="0" w:space="0" w:color="auto"/>
                <w:left w:val="none" w:sz="0" w:space="0" w:color="auto"/>
                <w:bottom w:val="none" w:sz="0" w:space="0" w:color="auto"/>
                <w:right w:val="none" w:sz="0" w:space="0" w:color="auto"/>
              </w:divBdr>
              <w:divsChild>
                <w:div w:id="1510681483">
                  <w:marLeft w:val="0"/>
                  <w:marRight w:val="0"/>
                  <w:marTop w:val="0"/>
                  <w:marBottom w:val="0"/>
                  <w:divBdr>
                    <w:top w:val="none" w:sz="0" w:space="0" w:color="auto"/>
                    <w:left w:val="none" w:sz="0" w:space="0" w:color="auto"/>
                    <w:bottom w:val="none" w:sz="0" w:space="0" w:color="auto"/>
                    <w:right w:val="none" w:sz="0" w:space="0" w:color="auto"/>
                  </w:divBdr>
                </w:div>
                <w:div w:id="723213262">
                  <w:marLeft w:val="0"/>
                  <w:marRight w:val="0"/>
                  <w:marTop w:val="0"/>
                  <w:marBottom w:val="0"/>
                  <w:divBdr>
                    <w:top w:val="none" w:sz="0" w:space="0" w:color="auto"/>
                    <w:left w:val="none" w:sz="0" w:space="0" w:color="auto"/>
                    <w:bottom w:val="none" w:sz="0" w:space="0" w:color="auto"/>
                    <w:right w:val="none" w:sz="0" w:space="0" w:color="auto"/>
                  </w:divBdr>
                  <w:divsChild>
                    <w:div w:id="133763901">
                      <w:marLeft w:val="0"/>
                      <w:marRight w:val="0"/>
                      <w:marTop w:val="0"/>
                      <w:marBottom w:val="0"/>
                      <w:divBdr>
                        <w:top w:val="none" w:sz="0" w:space="0" w:color="auto"/>
                        <w:left w:val="none" w:sz="0" w:space="0" w:color="auto"/>
                        <w:bottom w:val="none" w:sz="0" w:space="0" w:color="auto"/>
                        <w:right w:val="none" w:sz="0" w:space="0" w:color="auto"/>
                      </w:divBdr>
                      <w:divsChild>
                        <w:div w:id="135962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476371">
              <w:marLeft w:val="0"/>
              <w:marRight w:val="0"/>
              <w:marTop w:val="0"/>
              <w:marBottom w:val="0"/>
              <w:divBdr>
                <w:top w:val="none" w:sz="0" w:space="0" w:color="auto"/>
                <w:left w:val="none" w:sz="0" w:space="0" w:color="auto"/>
                <w:bottom w:val="none" w:sz="0" w:space="0" w:color="auto"/>
                <w:right w:val="none" w:sz="0" w:space="0" w:color="auto"/>
              </w:divBdr>
              <w:divsChild>
                <w:div w:id="95947241">
                  <w:marLeft w:val="0"/>
                  <w:marRight w:val="0"/>
                  <w:marTop w:val="0"/>
                  <w:marBottom w:val="0"/>
                  <w:divBdr>
                    <w:top w:val="none" w:sz="0" w:space="0" w:color="auto"/>
                    <w:left w:val="none" w:sz="0" w:space="0" w:color="auto"/>
                    <w:bottom w:val="none" w:sz="0" w:space="0" w:color="auto"/>
                    <w:right w:val="none" w:sz="0" w:space="0" w:color="auto"/>
                  </w:divBdr>
                  <w:divsChild>
                    <w:div w:id="61957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98413">
              <w:marLeft w:val="0"/>
              <w:marRight w:val="0"/>
              <w:marTop w:val="0"/>
              <w:marBottom w:val="0"/>
              <w:divBdr>
                <w:top w:val="none" w:sz="0" w:space="0" w:color="auto"/>
                <w:left w:val="none" w:sz="0" w:space="0" w:color="auto"/>
                <w:bottom w:val="none" w:sz="0" w:space="0" w:color="auto"/>
                <w:right w:val="none" w:sz="0" w:space="0" w:color="auto"/>
              </w:divBdr>
            </w:div>
          </w:divsChild>
        </w:div>
        <w:div w:id="85272950">
          <w:marLeft w:val="0"/>
          <w:marRight w:val="0"/>
          <w:marTop w:val="0"/>
          <w:marBottom w:val="0"/>
          <w:divBdr>
            <w:top w:val="none" w:sz="0" w:space="0" w:color="auto"/>
            <w:left w:val="none" w:sz="0" w:space="0" w:color="auto"/>
            <w:bottom w:val="none" w:sz="0" w:space="0" w:color="auto"/>
            <w:right w:val="none" w:sz="0" w:space="0" w:color="auto"/>
          </w:divBdr>
          <w:divsChild>
            <w:div w:id="986589317">
              <w:marLeft w:val="0"/>
              <w:marRight w:val="0"/>
              <w:marTop w:val="0"/>
              <w:marBottom w:val="0"/>
              <w:divBdr>
                <w:top w:val="none" w:sz="0" w:space="0" w:color="auto"/>
                <w:left w:val="none" w:sz="0" w:space="0" w:color="auto"/>
                <w:bottom w:val="none" w:sz="0" w:space="0" w:color="auto"/>
                <w:right w:val="none" w:sz="0" w:space="0" w:color="auto"/>
              </w:divBdr>
            </w:div>
          </w:divsChild>
        </w:div>
        <w:div w:id="953290244">
          <w:marLeft w:val="0"/>
          <w:marRight w:val="0"/>
          <w:marTop w:val="0"/>
          <w:marBottom w:val="0"/>
          <w:divBdr>
            <w:top w:val="none" w:sz="0" w:space="0" w:color="auto"/>
            <w:left w:val="none" w:sz="0" w:space="0" w:color="auto"/>
            <w:bottom w:val="none" w:sz="0" w:space="0" w:color="auto"/>
            <w:right w:val="none" w:sz="0" w:space="0" w:color="auto"/>
          </w:divBdr>
          <w:divsChild>
            <w:div w:id="41597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057349">
      <w:bodyDiv w:val="1"/>
      <w:marLeft w:val="0"/>
      <w:marRight w:val="0"/>
      <w:marTop w:val="0"/>
      <w:marBottom w:val="0"/>
      <w:divBdr>
        <w:top w:val="none" w:sz="0" w:space="0" w:color="auto"/>
        <w:left w:val="none" w:sz="0" w:space="0" w:color="auto"/>
        <w:bottom w:val="none" w:sz="0" w:space="0" w:color="auto"/>
        <w:right w:val="none" w:sz="0" w:space="0" w:color="auto"/>
      </w:divBdr>
    </w:div>
    <w:div w:id="1199585359">
      <w:bodyDiv w:val="1"/>
      <w:marLeft w:val="0"/>
      <w:marRight w:val="0"/>
      <w:marTop w:val="0"/>
      <w:marBottom w:val="0"/>
      <w:divBdr>
        <w:top w:val="none" w:sz="0" w:space="0" w:color="auto"/>
        <w:left w:val="none" w:sz="0" w:space="0" w:color="auto"/>
        <w:bottom w:val="none" w:sz="0" w:space="0" w:color="auto"/>
        <w:right w:val="none" w:sz="0" w:space="0" w:color="auto"/>
      </w:divBdr>
      <w:divsChild>
        <w:div w:id="894900384">
          <w:marLeft w:val="0"/>
          <w:marRight w:val="0"/>
          <w:marTop w:val="0"/>
          <w:marBottom w:val="120"/>
          <w:divBdr>
            <w:top w:val="none" w:sz="0" w:space="0" w:color="auto"/>
            <w:left w:val="none" w:sz="0" w:space="0" w:color="auto"/>
            <w:bottom w:val="none" w:sz="0" w:space="0" w:color="auto"/>
            <w:right w:val="none" w:sz="0" w:space="0" w:color="auto"/>
          </w:divBdr>
          <w:divsChild>
            <w:div w:id="1516963184">
              <w:marLeft w:val="0"/>
              <w:marRight w:val="0"/>
              <w:marTop w:val="0"/>
              <w:marBottom w:val="0"/>
              <w:divBdr>
                <w:top w:val="none" w:sz="0" w:space="0" w:color="auto"/>
                <w:left w:val="none" w:sz="0" w:space="0" w:color="auto"/>
                <w:bottom w:val="none" w:sz="0" w:space="0" w:color="auto"/>
                <w:right w:val="none" w:sz="0" w:space="0" w:color="auto"/>
              </w:divBdr>
              <w:divsChild>
                <w:div w:id="298650033">
                  <w:marLeft w:val="0"/>
                  <w:marRight w:val="0"/>
                  <w:marTop w:val="0"/>
                  <w:marBottom w:val="0"/>
                  <w:divBdr>
                    <w:top w:val="none" w:sz="0" w:space="0" w:color="auto"/>
                    <w:left w:val="none" w:sz="0" w:space="0" w:color="auto"/>
                    <w:bottom w:val="none" w:sz="0" w:space="0" w:color="auto"/>
                    <w:right w:val="none" w:sz="0" w:space="0" w:color="auto"/>
                  </w:divBdr>
                  <w:divsChild>
                    <w:div w:id="181760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877781">
          <w:marLeft w:val="0"/>
          <w:marRight w:val="0"/>
          <w:marTop w:val="0"/>
          <w:marBottom w:val="0"/>
          <w:divBdr>
            <w:top w:val="none" w:sz="0" w:space="0" w:color="auto"/>
            <w:left w:val="none" w:sz="0" w:space="0" w:color="auto"/>
            <w:bottom w:val="none" w:sz="0" w:space="0" w:color="auto"/>
            <w:right w:val="none" w:sz="0" w:space="0" w:color="auto"/>
          </w:divBdr>
        </w:div>
        <w:div w:id="1430664207">
          <w:marLeft w:val="0"/>
          <w:marRight w:val="0"/>
          <w:marTop w:val="0"/>
          <w:marBottom w:val="0"/>
          <w:divBdr>
            <w:top w:val="none" w:sz="0" w:space="0" w:color="auto"/>
            <w:left w:val="none" w:sz="0" w:space="0" w:color="auto"/>
            <w:bottom w:val="none" w:sz="0" w:space="0" w:color="auto"/>
            <w:right w:val="none" w:sz="0" w:space="0" w:color="auto"/>
          </w:divBdr>
          <w:divsChild>
            <w:div w:id="2116514082">
              <w:marLeft w:val="0"/>
              <w:marRight w:val="0"/>
              <w:marTop w:val="0"/>
              <w:marBottom w:val="120"/>
              <w:divBdr>
                <w:top w:val="none" w:sz="0" w:space="0" w:color="auto"/>
                <w:left w:val="none" w:sz="0" w:space="0" w:color="auto"/>
                <w:bottom w:val="none" w:sz="0" w:space="0" w:color="auto"/>
                <w:right w:val="none" w:sz="0" w:space="0" w:color="auto"/>
              </w:divBdr>
              <w:divsChild>
                <w:div w:id="1263882652">
                  <w:marLeft w:val="0"/>
                  <w:marRight w:val="0"/>
                  <w:marTop w:val="0"/>
                  <w:marBottom w:val="0"/>
                  <w:divBdr>
                    <w:top w:val="none" w:sz="0" w:space="0" w:color="auto"/>
                    <w:left w:val="none" w:sz="0" w:space="0" w:color="auto"/>
                    <w:bottom w:val="none" w:sz="0" w:space="0" w:color="auto"/>
                    <w:right w:val="none" w:sz="0" w:space="0" w:color="auto"/>
                  </w:divBdr>
                </w:div>
                <w:div w:id="1558009109">
                  <w:marLeft w:val="0"/>
                  <w:marRight w:val="0"/>
                  <w:marTop w:val="0"/>
                  <w:marBottom w:val="0"/>
                  <w:divBdr>
                    <w:top w:val="none" w:sz="0" w:space="0" w:color="auto"/>
                    <w:left w:val="none" w:sz="0" w:space="0" w:color="auto"/>
                    <w:bottom w:val="none" w:sz="0" w:space="0" w:color="auto"/>
                    <w:right w:val="none" w:sz="0" w:space="0" w:color="auto"/>
                  </w:divBdr>
                </w:div>
                <w:div w:id="701133266">
                  <w:marLeft w:val="0"/>
                  <w:marRight w:val="0"/>
                  <w:marTop w:val="0"/>
                  <w:marBottom w:val="0"/>
                  <w:divBdr>
                    <w:top w:val="none" w:sz="0" w:space="0" w:color="auto"/>
                    <w:left w:val="none" w:sz="0" w:space="0" w:color="auto"/>
                    <w:bottom w:val="none" w:sz="0" w:space="0" w:color="auto"/>
                    <w:right w:val="none" w:sz="0" w:space="0" w:color="auto"/>
                  </w:divBdr>
                </w:div>
                <w:div w:id="107316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984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science/article/pii/S0020138310002573" TargetMode="External"/><Relationship Id="rId3" Type="http://schemas.openxmlformats.org/officeDocument/2006/relationships/settings" Target="settings.xml"/><Relationship Id="rId7" Type="http://schemas.openxmlformats.org/officeDocument/2006/relationships/hyperlink" Target="https://cdn.journals.lww.com/jtrauma/toc/2005/070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cbi.nlm.nih.gov/entrez/eutils/elink.fcgi?dbfrom=pubmed&amp;retmode=ref&amp;cmd=prlinks&amp;id=26063472" TargetMode="External"/><Relationship Id="rId11" Type="http://schemas.openxmlformats.org/officeDocument/2006/relationships/theme" Target="theme/theme1.xml"/><Relationship Id="rId5" Type="http://schemas.openxmlformats.org/officeDocument/2006/relationships/hyperlink" Target="https://secure.cihi.ca/estore/productSeries.htm?locale=en&amp;pc=PCC46"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cbi.nlm.nih.gov/pubmed/287153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970</Words>
  <Characters>5335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Miclau, Theodore</dc:creator>
  <cp:keywords/>
  <dc:description/>
  <cp:lastModifiedBy>E.M.M. van Lieshout</cp:lastModifiedBy>
  <cp:revision>2</cp:revision>
  <dcterms:created xsi:type="dcterms:W3CDTF">2021-04-14T15:01:00Z</dcterms:created>
  <dcterms:modified xsi:type="dcterms:W3CDTF">2021-04-14T15:01:00Z</dcterms:modified>
</cp:coreProperties>
</file>