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7BF4B0" w14:textId="552D585E" w:rsidR="000B6499" w:rsidRDefault="000B6499">
      <w:bookmarkStart w:id="0" w:name="_GoBack"/>
      <w:bookmarkEnd w:id="0"/>
      <w:r>
        <w:t>Stelling 1: Media rapporteren snel veel over een catastrofe maar zijn weinig geïnteresseerd in herstel activiteiten van gemeenschappen om weer een normaal leven te kunnen leiden (dit proefschrift)</w:t>
      </w:r>
      <w:r w:rsidR="006F2445">
        <w:t>.</w:t>
      </w:r>
      <w:r>
        <w:t xml:space="preserve"> </w:t>
      </w:r>
    </w:p>
    <w:p w14:paraId="7666FAD8" w14:textId="00FE52A5" w:rsidR="000B6499" w:rsidRDefault="000B6499">
      <w:r>
        <w:t>Stelling 2: Media hebben moeite om langzaam groter worden</w:t>
      </w:r>
      <w:r w:rsidR="007B36CC">
        <w:t>de</w:t>
      </w:r>
      <w:r>
        <w:t xml:space="preserve"> risico’s te onderkennen en laten daardoor na de samenleving hierover adequaat te berichten (dit proefschrift). </w:t>
      </w:r>
    </w:p>
    <w:p w14:paraId="67B23AC9" w14:textId="58E14553" w:rsidR="000B6499" w:rsidRDefault="000B6499">
      <w:r>
        <w:t>Stelling 3: Kantelpunten in de media-aandacht voor een maatschappelijk risico beïnvloeden de agenda van de politiek, maar niet noodzakelijk die van toezichthouders (dit proefschrift)</w:t>
      </w:r>
      <w:r w:rsidR="006F2445">
        <w:t>.</w:t>
      </w:r>
    </w:p>
    <w:p w14:paraId="3B8616D9" w14:textId="61A6C6E3" w:rsidR="000B6499" w:rsidRDefault="000B6499">
      <w:r>
        <w:t xml:space="preserve">Stelling 4: Als overheidsorganisaties media </w:t>
      </w:r>
      <w:r w:rsidR="006870DA">
        <w:t>strategisch willen inzetten</w:t>
      </w:r>
      <w:r>
        <w:t xml:space="preserve"> om informatie of waarschuwingen te verspreiden, moeten zij gaan begrijpen wat media logica is (dit proefschrift). </w:t>
      </w:r>
    </w:p>
    <w:p w14:paraId="222756E7" w14:textId="63308EC0" w:rsidR="000B6499" w:rsidRDefault="000B6499">
      <w:r>
        <w:t>Stelling 5: Media logica k</w:t>
      </w:r>
      <w:r w:rsidR="000404C4">
        <w:t>a</w:t>
      </w:r>
      <w:r>
        <w:t xml:space="preserve">n gemakkelijk leiden tot </w:t>
      </w:r>
      <w:r w:rsidR="000404C4">
        <w:t>te veel actie op de korte termijn en te</w:t>
      </w:r>
      <w:r>
        <w:t xml:space="preserve"> weinig actie </w:t>
      </w:r>
      <w:r w:rsidR="000404C4">
        <w:t xml:space="preserve">op de lange termijn </w:t>
      </w:r>
      <w:r>
        <w:t xml:space="preserve">om risico’s in de maatschappij te beperken </w:t>
      </w:r>
      <w:r w:rsidR="006F2445">
        <w:t>(d</w:t>
      </w:r>
      <w:r>
        <w:t>it proefschrift)</w:t>
      </w:r>
      <w:r w:rsidR="006F2445">
        <w:t>.</w:t>
      </w:r>
      <w:r>
        <w:t xml:space="preserve"> </w:t>
      </w:r>
    </w:p>
    <w:p w14:paraId="5A3DAE1D" w14:textId="47A3F879" w:rsidR="000B6499" w:rsidRDefault="000B6499">
      <w:r>
        <w:t xml:space="preserve">Stelling 6: Er </w:t>
      </w:r>
      <w:r w:rsidR="006870DA">
        <w:t>ontstaat</w:t>
      </w:r>
      <w:r>
        <w:t xml:space="preserve"> een groot gat tussen de informatie gerichte communicatie van overheden</w:t>
      </w:r>
      <w:r w:rsidR="00EC5FC6">
        <w:t xml:space="preserve"> met nadruk op technische informatie</w:t>
      </w:r>
      <w:r>
        <w:t xml:space="preserve"> en </w:t>
      </w:r>
      <w:r w:rsidR="00EC5FC6">
        <w:t xml:space="preserve">de emotionele berichtgeving </w:t>
      </w:r>
      <w:r>
        <w:t>van de media</w:t>
      </w:r>
      <w:r w:rsidR="000404C4">
        <w:t xml:space="preserve"> </w:t>
      </w:r>
      <w:r>
        <w:t>rondom publieke risico’s</w:t>
      </w:r>
      <w:r w:rsidR="006F2445">
        <w:t>.</w:t>
      </w:r>
      <w:r>
        <w:t xml:space="preserve"> </w:t>
      </w:r>
    </w:p>
    <w:p w14:paraId="0B4D7258" w14:textId="78800A21" w:rsidR="000B6499" w:rsidRDefault="000B6499">
      <w:r>
        <w:t xml:space="preserve">Stelling 7: </w:t>
      </w:r>
      <w:proofErr w:type="spellStart"/>
      <w:r>
        <w:t>Supervised</w:t>
      </w:r>
      <w:proofErr w:type="spellEnd"/>
      <w:r>
        <w:t xml:space="preserve"> en </w:t>
      </w:r>
      <w:proofErr w:type="spellStart"/>
      <w:r>
        <w:t>unsupervised</w:t>
      </w:r>
      <w:proofErr w:type="spellEnd"/>
      <w:r>
        <w:t xml:space="preserve"> machine </w:t>
      </w:r>
      <w:proofErr w:type="spellStart"/>
      <w:r>
        <w:t>learning</w:t>
      </w:r>
      <w:proofErr w:type="spellEnd"/>
      <w:r>
        <w:t xml:space="preserve"> zijn de technieken van de toekomst voor inhoudsanalyse in de sociale wetenschap omdat ze betrouwbaarder zijn dan menselijk coderen</w:t>
      </w:r>
      <w:r w:rsidR="006F2445">
        <w:t>.</w:t>
      </w:r>
      <w:r>
        <w:t xml:space="preserve"> </w:t>
      </w:r>
    </w:p>
    <w:p w14:paraId="35284B59" w14:textId="558293AE" w:rsidR="000B6499" w:rsidRDefault="000B6499">
      <w:r>
        <w:t xml:space="preserve">Stelling 8: </w:t>
      </w:r>
      <w:r w:rsidR="007B36CC">
        <w:t>Goed communiceren gaat beter zonder digitalisering.</w:t>
      </w:r>
    </w:p>
    <w:p w14:paraId="65DF63B4" w14:textId="14398E47" w:rsidR="000B6499" w:rsidRDefault="000B6499">
      <w:r>
        <w:t xml:space="preserve">Stelling 9: </w:t>
      </w:r>
      <w:r w:rsidR="007B36CC">
        <w:t xml:space="preserve">discussies in traditionele media zijn beter afgebakend dan op sociale media </w:t>
      </w:r>
    </w:p>
    <w:p w14:paraId="3BC4B4A1" w14:textId="372F16FB" w:rsidR="007B36CC" w:rsidRDefault="007B36CC">
      <w:r>
        <w:t>Stelling 10: politici zijn geneigd om te kiezen voor snel scorend beleid onder druk van media</w:t>
      </w:r>
    </w:p>
    <w:p w14:paraId="4600F071" w14:textId="550CA8F9" w:rsidR="000B6499" w:rsidRDefault="009B0B5A">
      <w:r>
        <w:t>Stelling:</w:t>
      </w:r>
      <w:r w:rsidR="000B6499">
        <w:t xml:space="preserve"> 1</w:t>
      </w:r>
      <w:r w:rsidR="007B36CC">
        <w:t>1</w:t>
      </w:r>
      <w:r w:rsidR="000B6499">
        <w:t>: Onderzoekers ontdekte</w:t>
      </w:r>
      <w:r w:rsidR="007B36CC">
        <w:t>n</w:t>
      </w:r>
      <w:r w:rsidR="000B6499">
        <w:t xml:space="preserve"> dat ze geen vitaal beroep hebben maar een gepassioneerde hobby</w:t>
      </w:r>
      <w:r w:rsidR="00EC5FC6">
        <w:t xml:space="preserve"> uitoefenen</w:t>
      </w:r>
      <w:r w:rsidR="006F2445">
        <w:t>.</w:t>
      </w:r>
    </w:p>
    <w:p w14:paraId="7A5FEDE5" w14:textId="77777777" w:rsidR="007B36CC" w:rsidRDefault="007B36CC"/>
    <w:p w14:paraId="2D150927" w14:textId="4297E654" w:rsidR="003A7758" w:rsidRDefault="003A7758"/>
    <w:sectPr w:rsidR="003A77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499"/>
    <w:rsid w:val="000404C4"/>
    <w:rsid w:val="000B6499"/>
    <w:rsid w:val="000F032D"/>
    <w:rsid w:val="003A7758"/>
    <w:rsid w:val="003B40A9"/>
    <w:rsid w:val="006870DA"/>
    <w:rsid w:val="006F2445"/>
    <w:rsid w:val="007B36CC"/>
    <w:rsid w:val="00993B88"/>
    <w:rsid w:val="009B0B5A"/>
    <w:rsid w:val="00AF5515"/>
    <w:rsid w:val="00BF437A"/>
    <w:rsid w:val="00C92121"/>
    <w:rsid w:val="00CF7A21"/>
    <w:rsid w:val="00D1591A"/>
    <w:rsid w:val="00EC5FC6"/>
    <w:rsid w:val="00FC5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3685F"/>
  <w15:chartTrackingRefBased/>
  <w15:docId w15:val="{AC989175-DC81-476A-AA1F-150B8A103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B64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649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649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649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649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64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49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1425</Characters>
  <Application>Microsoft Office Word</Application>
  <DocSecurity>4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Alette Opperhuizen</dc:creator>
  <cp:keywords/>
  <dc:description/>
  <cp:lastModifiedBy>Alette Opperhuizen</cp:lastModifiedBy>
  <cp:revision>2</cp:revision>
  <dcterms:created xsi:type="dcterms:W3CDTF">2020-06-05T13:53:00Z</dcterms:created>
  <dcterms:modified xsi:type="dcterms:W3CDTF">2020-06-05T13:53:00Z</dcterms:modified>
</cp:coreProperties>
</file>